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1A569A"/>
          <w:sz w:val="104"/>
        </w:rPr>
        <w:t>EMIS</w:t>
      </w:r>
    </w:p>
    <w:p>
      <w:pPr>
        <w:jc w:val="center"/>
      </w:pPr>
      <w:r>
        <w:rPr>
          <w:rFonts w:ascii="Calibri" w:hAnsi="Calibri"/>
          <w:b w:val="0"/>
          <w:i w:val="0"/>
          <w:color w:val="007B8A"/>
          <w:sz w:val="36"/>
        </w:rPr>
        <w:t>Education Management Information System</w:t>
      </w:r>
    </w:p>
    <w:p>
      <w:pPr>
        <w:spacing w:before="400" w:after="400"/>
      </w:pPr>
    </w:p>
    <w:p>
      <w:pPr>
        <w:jc w:val="center"/>
      </w:pPr>
      <w:r>
        <w:rPr>
          <w:rFonts w:ascii="Calibri" w:hAnsi="Calibri"/>
          <w:b w:val="0"/>
          <w:i/>
          <w:color w:val="606060"/>
          <w:sz w:val="28"/>
        </w:rPr>
        <w:t>Complete User Guide &amp; System Reference</w:t>
      </w:r>
    </w:p>
    <w:p>
      <w:pPr>
        <w:spacing w:before="120" w:after="120"/>
      </w:pPr>
    </w:p>
    <w:p>
      <w:pPr>
        <w:jc w:val="center"/>
      </w:pPr>
      <w:r>
        <w:rPr>
          <w:rFonts w:ascii="Calibri" w:hAnsi="Calibri"/>
          <w:b w:val="0"/>
          <w:i w:val="0"/>
          <w:color w:val="606060"/>
          <w:sz w:val="22"/>
        </w:rPr>
        <w:t>Built on Odoo 19 Enterprise</w:t>
      </w:r>
    </w:p>
    <w:p>
      <w:pPr>
        <w:spacing w:before="120" w:after="120"/>
      </w:pPr>
    </w:p>
    <w:p>
      <w:pPr>
        <w:jc w:val="center"/>
      </w:pPr>
      <w:r>
        <w:rPr>
          <w:rFonts w:ascii="Calibri" w:hAnsi="Calibri"/>
          <w:b/>
          <w:i w:val="0"/>
          <w:color w:val="1A569A"/>
          <w:sz w:val="26"/>
        </w:rPr>
        <w:t>Innovax Solutions</w:t>
      </w:r>
    </w:p>
    <w:p>
      <w:pPr>
        <w:spacing w:before="80" w:after="80"/>
      </w:pPr>
    </w:p>
    <w:p>
      <w:pPr>
        <w:jc w:val="center"/>
      </w:pPr>
      <w:r>
        <w:rPr>
          <w:rFonts w:ascii="Calibri" w:hAnsi="Calibri"/>
          <w:b w:val="0"/>
          <w:i w:val="0"/>
          <w:color w:val="606060"/>
          <w:sz w:val="20"/>
        </w:rPr>
        <w:t>Version 1.0  ·  April 2026</w:t>
      </w:r>
    </w:p>
    <w:p>
      <w:r>
        <w:br w:type="page"/>
      </w:r>
    </w:p>
    <w:p>
      <w:pPr>
        <w:spacing w:before="360" w:after="120"/>
        <w:pBdr>
          <w:bottom w:val="single" w:sz="6" w:space="1" w:color="1A569A"/>
        </w:pBdr>
      </w:pPr>
      <w:r>
        <w:rPr>
          <w:rFonts w:ascii="Calibri" w:hAnsi="Calibri"/>
          <w:b/>
          <w:color w:val="1A569A"/>
          <w:sz w:val="44"/>
        </w:rPr>
        <w:t>Table of Contents</w:t>
      </w:r>
    </w:p>
    <w:p>
      <w:pPr>
        <w:spacing w:after="40"/>
        <w:ind w:left="0"/>
      </w:pPr>
      <w:r>
        <w:rPr>
          <w:rFonts w:ascii="Calibri" w:hAnsi="Calibri"/>
          <w:b/>
          <w:i w:val="0"/>
          <w:color w:val="1A569A"/>
          <w:sz w:val="20"/>
        </w:rPr>
        <w:t>1</w:t>
      </w:r>
      <w:r>
        <w:rPr>
          <w:rFonts w:ascii="Calibri" w:hAnsi="Calibri"/>
          <w:b w:val="0"/>
          <w:i w:val="0"/>
          <w:color w:val="1A1A1A"/>
          <w:sz w:val="20"/>
        </w:rPr>
        <w:t xml:space="preserve">  System Overview</w:t>
      </w:r>
    </w:p>
    <w:p>
      <w:pPr>
        <w:spacing w:after="40"/>
        <w:ind w:left="0"/>
      </w:pPr>
      <w:r>
        <w:rPr>
          <w:rFonts w:ascii="Calibri" w:hAnsi="Calibri"/>
          <w:b/>
          <w:i w:val="0"/>
          <w:color w:val="1A569A"/>
          <w:sz w:val="20"/>
        </w:rPr>
        <w:t>2</w:t>
      </w:r>
      <w:r>
        <w:rPr>
          <w:rFonts w:ascii="Calibri" w:hAnsi="Calibri"/>
          <w:b w:val="0"/>
          <w:i w:val="0"/>
          <w:color w:val="1A1A1A"/>
          <w:sz w:val="20"/>
        </w:rPr>
        <w:t xml:space="preserve">  Initial System Setup</w:t>
      </w:r>
    </w:p>
    <w:p>
      <w:pPr>
        <w:spacing w:after="40"/>
        <w:ind w:left="170"/>
      </w:pPr>
      <w:r>
        <w:rPr>
          <w:rFonts w:ascii="Calibri" w:hAnsi="Calibri"/>
          <w:b w:val="0"/>
          <w:i w:val="0"/>
          <w:color w:val="1A569A"/>
          <w:sz w:val="20"/>
        </w:rPr>
        <w:t>2.1</w:t>
      </w:r>
      <w:r>
        <w:rPr>
          <w:rFonts w:ascii="Calibri" w:hAnsi="Calibri"/>
          <w:b w:val="0"/>
          <w:i w:val="0"/>
          <w:color w:val="1A1A1A"/>
          <w:sz w:val="20"/>
        </w:rPr>
        <w:t xml:space="preserve">  Academic Years &amp; Terms</w:t>
      </w:r>
    </w:p>
    <w:p>
      <w:pPr>
        <w:spacing w:after="40"/>
        <w:ind w:left="170"/>
      </w:pPr>
      <w:r>
        <w:rPr>
          <w:rFonts w:ascii="Calibri" w:hAnsi="Calibri"/>
          <w:b w:val="0"/>
          <w:i w:val="0"/>
          <w:color w:val="1A569A"/>
          <w:sz w:val="20"/>
        </w:rPr>
        <w:t>2.2</w:t>
      </w:r>
      <w:r>
        <w:rPr>
          <w:rFonts w:ascii="Calibri" w:hAnsi="Calibri"/>
          <w:b w:val="0"/>
          <w:i w:val="0"/>
          <w:color w:val="1A1A1A"/>
          <w:sz w:val="20"/>
        </w:rPr>
        <w:t xml:space="preserve">  Departments, Programs &amp; Curriculum</w:t>
      </w:r>
    </w:p>
    <w:p>
      <w:pPr>
        <w:spacing w:after="40"/>
        <w:ind w:left="170"/>
      </w:pPr>
      <w:r>
        <w:rPr>
          <w:rFonts w:ascii="Calibri" w:hAnsi="Calibri"/>
          <w:b w:val="0"/>
          <w:i w:val="0"/>
          <w:color w:val="1A569A"/>
          <w:sz w:val="20"/>
        </w:rPr>
        <w:t>2.3</w:t>
      </w:r>
      <w:r>
        <w:rPr>
          <w:rFonts w:ascii="Calibri" w:hAnsi="Calibri"/>
          <w:b w:val="0"/>
          <w:i w:val="0"/>
          <w:color w:val="1A1A1A"/>
          <w:sz w:val="20"/>
        </w:rPr>
        <w:t xml:space="preserve">  Batches &amp; Sections</w:t>
      </w:r>
    </w:p>
    <w:p>
      <w:pPr>
        <w:spacing w:after="40"/>
        <w:ind w:left="170"/>
      </w:pPr>
      <w:r>
        <w:rPr>
          <w:rFonts w:ascii="Calibri" w:hAnsi="Calibri"/>
          <w:b w:val="0"/>
          <w:i w:val="0"/>
          <w:color w:val="1A569A"/>
          <w:sz w:val="20"/>
        </w:rPr>
        <w:t>2.4</w:t>
      </w:r>
      <w:r>
        <w:rPr>
          <w:rFonts w:ascii="Calibri" w:hAnsi="Calibri"/>
          <w:b w:val="0"/>
          <w:i w:val="0"/>
          <w:color w:val="1A1A1A"/>
          <w:sz w:val="20"/>
        </w:rPr>
        <w:t xml:space="preserve">  Fee Heads &amp; Fee Structures</w:t>
      </w:r>
    </w:p>
    <w:p>
      <w:pPr>
        <w:spacing w:after="40"/>
        <w:ind w:left="170"/>
      </w:pPr>
      <w:r>
        <w:rPr>
          <w:rFonts w:ascii="Calibri" w:hAnsi="Calibri"/>
          <w:b w:val="0"/>
          <w:i w:val="0"/>
          <w:color w:val="1A569A"/>
          <w:sz w:val="20"/>
        </w:rPr>
        <w:t>2.5</w:t>
      </w:r>
      <w:r>
        <w:rPr>
          <w:rFonts w:ascii="Calibri" w:hAnsi="Calibri"/>
          <w:b w:val="0"/>
          <w:i w:val="0"/>
          <w:color w:val="1A1A1A"/>
          <w:sz w:val="20"/>
        </w:rPr>
        <w:t xml:space="preserve">  Scholarship Schemes</w:t>
      </w:r>
    </w:p>
    <w:p>
      <w:pPr>
        <w:spacing w:after="40"/>
        <w:ind w:left="170"/>
      </w:pPr>
      <w:r>
        <w:rPr>
          <w:rFonts w:ascii="Calibri" w:hAnsi="Calibri"/>
          <w:b w:val="0"/>
          <w:i w:val="0"/>
          <w:color w:val="1A569A"/>
          <w:sz w:val="20"/>
        </w:rPr>
        <w:t>2.6</w:t>
      </w:r>
      <w:r>
        <w:rPr>
          <w:rFonts w:ascii="Calibri" w:hAnsi="Calibri"/>
          <w:b w:val="0"/>
          <w:i w:val="0"/>
          <w:color w:val="1A1A1A"/>
          <w:sz w:val="20"/>
        </w:rPr>
        <w:t xml:space="preserve">  User Roles &amp; Permissions</w:t>
      </w:r>
    </w:p>
    <w:p>
      <w:pPr>
        <w:spacing w:after="40"/>
        <w:ind w:left="0"/>
      </w:pPr>
      <w:r>
        <w:rPr>
          <w:rFonts w:ascii="Calibri" w:hAnsi="Calibri"/>
          <w:b/>
          <w:i w:val="0"/>
          <w:color w:val="1A569A"/>
          <w:sz w:val="20"/>
        </w:rPr>
        <w:t>3</w:t>
      </w:r>
      <w:r>
        <w:rPr>
          <w:rFonts w:ascii="Calibri" w:hAnsi="Calibri"/>
          <w:b w:val="0"/>
          <w:i w:val="0"/>
          <w:color w:val="1A1A1A"/>
          <w:sz w:val="20"/>
        </w:rPr>
        <w:t xml:space="preserve">  Pre-Admission: Enquiry to Application</w:t>
      </w:r>
    </w:p>
    <w:p>
      <w:pPr>
        <w:spacing w:after="40"/>
        <w:ind w:left="170"/>
      </w:pPr>
      <w:r>
        <w:rPr>
          <w:rFonts w:ascii="Calibri" w:hAnsi="Calibri"/>
          <w:b w:val="0"/>
          <w:i w:val="0"/>
          <w:color w:val="1A569A"/>
          <w:sz w:val="20"/>
        </w:rPr>
        <w:t>3.1</w:t>
      </w:r>
      <w:r>
        <w:rPr>
          <w:rFonts w:ascii="Calibri" w:hAnsi="Calibri"/>
          <w:b w:val="0"/>
          <w:i w:val="0"/>
          <w:color w:val="1A1A1A"/>
          <w:sz w:val="20"/>
        </w:rPr>
        <w:t xml:space="preserve">  Recording an Enquiry (CRM Lead)</w:t>
      </w:r>
    </w:p>
    <w:p>
      <w:pPr>
        <w:spacing w:after="40"/>
        <w:ind w:left="170"/>
      </w:pPr>
      <w:r>
        <w:rPr>
          <w:rFonts w:ascii="Calibri" w:hAnsi="Calibri"/>
          <w:b w:val="0"/>
          <w:i w:val="0"/>
          <w:color w:val="1A569A"/>
          <w:sz w:val="20"/>
        </w:rPr>
        <w:t>3.2</w:t>
      </w:r>
      <w:r>
        <w:rPr>
          <w:rFonts w:ascii="Calibri" w:hAnsi="Calibri"/>
          <w:b w:val="0"/>
          <w:i w:val="0"/>
          <w:color w:val="1A1A1A"/>
          <w:sz w:val="20"/>
        </w:rPr>
        <w:t xml:space="preserve">  Applicant Profile</w:t>
      </w:r>
    </w:p>
    <w:p>
      <w:pPr>
        <w:spacing w:after="40"/>
        <w:ind w:left="170"/>
      </w:pPr>
      <w:r>
        <w:rPr>
          <w:rFonts w:ascii="Calibri" w:hAnsi="Calibri"/>
          <w:b w:val="0"/>
          <w:i w:val="0"/>
          <w:color w:val="1A569A"/>
          <w:sz w:val="20"/>
        </w:rPr>
        <w:t>3.3</w:t>
      </w:r>
      <w:r>
        <w:rPr>
          <w:rFonts w:ascii="Calibri" w:hAnsi="Calibri"/>
          <w:b w:val="0"/>
          <w:i w:val="0"/>
          <w:color w:val="1A1A1A"/>
          <w:sz w:val="20"/>
        </w:rPr>
        <w:t xml:space="preserve">  Converting to a Formal Application</w:t>
      </w:r>
    </w:p>
    <w:p>
      <w:pPr>
        <w:spacing w:after="40"/>
        <w:ind w:left="0"/>
      </w:pPr>
      <w:r>
        <w:rPr>
          <w:rFonts w:ascii="Calibri" w:hAnsi="Calibri"/>
          <w:b/>
          <w:i w:val="0"/>
          <w:color w:val="1A569A"/>
          <w:sz w:val="20"/>
        </w:rPr>
        <w:t>4</w:t>
      </w:r>
      <w:r>
        <w:rPr>
          <w:rFonts w:ascii="Calibri" w:hAnsi="Calibri"/>
          <w:b w:val="0"/>
          <w:i w:val="0"/>
          <w:color w:val="1A1A1A"/>
          <w:sz w:val="20"/>
        </w:rPr>
        <w:t xml:space="preserve">  Admission Process</w:t>
      </w:r>
    </w:p>
    <w:p>
      <w:pPr>
        <w:spacing w:after="40"/>
        <w:ind w:left="170"/>
      </w:pPr>
      <w:r>
        <w:rPr>
          <w:rFonts w:ascii="Calibri" w:hAnsi="Calibri"/>
          <w:b w:val="0"/>
          <w:i w:val="0"/>
          <w:color w:val="1A569A"/>
          <w:sz w:val="20"/>
        </w:rPr>
        <w:t>4.1</w:t>
      </w:r>
      <w:r>
        <w:rPr>
          <w:rFonts w:ascii="Calibri" w:hAnsi="Calibri"/>
          <w:b w:val="0"/>
          <w:i w:val="0"/>
          <w:color w:val="1A1A1A"/>
          <w:sz w:val="20"/>
        </w:rPr>
        <w:t xml:space="preserve">  Admission Registers</w:t>
      </w:r>
    </w:p>
    <w:p>
      <w:pPr>
        <w:spacing w:after="40"/>
        <w:ind w:left="170"/>
      </w:pPr>
      <w:r>
        <w:rPr>
          <w:rFonts w:ascii="Calibri" w:hAnsi="Calibri"/>
          <w:b w:val="0"/>
          <w:i w:val="0"/>
          <w:color w:val="1A569A"/>
          <w:sz w:val="20"/>
        </w:rPr>
        <w:t>4.2</w:t>
      </w:r>
      <w:r>
        <w:rPr>
          <w:rFonts w:ascii="Calibri" w:hAnsi="Calibri"/>
          <w:b w:val="0"/>
          <w:i w:val="0"/>
          <w:color w:val="1A1A1A"/>
          <w:sz w:val="20"/>
        </w:rPr>
        <w:t xml:space="preserve">  Reviewing an Application</w:t>
      </w:r>
    </w:p>
    <w:p>
      <w:pPr>
        <w:spacing w:after="40"/>
        <w:ind w:left="170"/>
      </w:pPr>
      <w:r>
        <w:rPr>
          <w:rFonts w:ascii="Calibri" w:hAnsi="Calibri"/>
          <w:b w:val="0"/>
          <w:i w:val="0"/>
          <w:color w:val="1A569A"/>
          <w:sz w:val="20"/>
        </w:rPr>
        <w:t>4.3</w:t>
      </w:r>
      <w:r>
        <w:rPr>
          <w:rFonts w:ascii="Calibri" w:hAnsi="Calibri"/>
          <w:b w:val="0"/>
          <w:i w:val="0"/>
          <w:color w:val="1A1A1A"/>
          <w:sz w:val="20"/>
        </w:rPr>
        <w:t xml:space="preserve">  Scholarship Review &amp; Approval</w:t>
      </w:r>
    </w:p>
    <w:p>
      <w:pPr>
        <w:spacing w:after="40"/>
        <w:ind w:left="170"/>
      </w:pPr>
      <w:r>
        <w:rPr>
          <w:rFonts w:ascii="Calibri" w:hAnsi="Calibri"/>
          <w:b w:val="0"/>
          <w:i w:val="0"/>
          <w:color w:val="1A569A"/>
          <w:sz w:val="20"/>
        </w:rPr>
        <w:t>4.4</w:t>
      </w:r>
      <w:r>
        <w:rPr>
          <w:rFonts w:ascii="Calibri" w:hAnsi="Calibri"/>
          <w:b w:val="0"/>
          <w:i w:val="0"/>
          <w:color w:val="1A1A1A"/>
          <w:sz w:val="20"/>
        </w:rPr>
        <w:t xml:space="preserve">  Issuing an Offer Letter</w:t>
      </w:r>
    </w:p>
    <w:p>
      <w:pPr>
        <w:spacing w:after="40"/>
        <w:ind w:left="170"/>
      </w:pPr>
      <w:r>
        <w:rPr>
          <w:rFonts w:ascii="Calibri" w:hAnsi="Calibri"/>
          <w:b w:val="0"/>
          <w:i w:val="0"/>
          <w:color w:val="1A569A"/>
          <w:sz w:val="20"/>
        </w:rPr>
        <w:t>4.5</w:t>
      </w:r>
      <w:r>
        <w:rPr>
          <w:rFonts w:ascii="Calibri" w:hAnsi="Calibri"/>
          <w:b w:val="0"/>
          <w:i w:val="0"/>
          <w:color w:val="1A1A1A"/>
          <w:sz w:val="20"/>
        </w:rPr>
        <w:t xml:space="preserve">  Offer Acceptance</w:t>
      </w:r>
    </w:p>
    <w:p>
      <w:pPr>
        <w:spacing w:after="40"/>
        <w:ind w:left="0"/>
      </w:pPr>
      <w:r>
        <w:rPr>
          <w:rFonts w:ascii="Calibri" w:hAnsi="Calibri"/>
          <w:b/>
          <w:i w:val="0"/>
          <w:color w:val="1A569A"/>
          <w:sz w:val="20"/>
        </w:rPr>
        <w:t>5</w:t>
      </w:r>
      <w:r>
        <w:rPr>
          <w:rFonts w:ascii="Calibri" w:hAnsi="Calibri"/>
          <w:b w:val="0"/>
          <w:i w:val="0"/>
          <w:color w:val="1A1A1A"/>
          <w:sz w:val="20"/>
        </w:rPr>
        <w:t xml:space="preserve">  Enrollment</w:t>
      </w:r>
    </w:p>
    <w:p>
      <w:pPr>
        <w:spacing w:after="40"/>
        <w:ind w:left="170"/>
      </w:pPr>
      <w:r>
        <w:rPr>
          <w:rFonts w:ascii="Calibri" w:hAnsi="Calibri"/>
          <w:b w:val="0"/>
          <w:i w:val="0"/>
          <w:color w:val="1A569A"/>
          <w:sz w:val="20"/>
        </w:rPr>
        <w:t>5.1</w:t>
      </w:r>
      <w:r>
        <w:rPr>
          <w:rFonts w:ascii="Calibri" w:hAnsi="Calibri"/>
          <w:b w:val="0"/>
          <w:i w:val="0"/>
          <w:color w:val="1A1A1A"/>
          <w:sz w:val="20"/>
        </w:rPr>
        <w:t xml:space="preserve">  Creating the Enrollment Record</w:t>
      </w:r>
    </w:p>
    <w:p>
      <w:pPr>
        <w:spacing w:after="40"/>
        <w:ind w:left="170"/>
      </w:pPr>
      <w:r>
        <w:rPr>
          <w:rFonts w:ascii="Calibri" w:hAnsi="Calibri"/>
          <w:b w:val="0"/>
          <w:i w:val="0"/>
          <w:color w:val="1A569A"/>
          <w:sz w:val="20"/>
        </w:rPr>
        <w:t>5.2</w:t>
      </w:r>
      <w:r>
        <w:rPr>
          <w:rFonts w:ascii="Calibri" w:hAnsi="Calibri"/>
          <w:b w:val="0"/>
          <w:i w:val="0"/>
          <w:color w:val="1A1A1A"/>
          <w:sz w:val="20"/>
        </w:rPr>
        <w:t xml:space="preserve">  Fee Plan Generation</w:t>
      </w:r>
    </w:p>
    <w:p>
      <w:pPr>
        <w:spacing w:after="40"/>
        <w:ind w:left="170"/>
      </w:pPr>
      <w:r>
        <w:rPr>
          <w:rFonts w:ascii="Calibri" w:hAnsi="Calibri"/>
          <w:b w:val="0"/>
          <w:i w:val="0"/>
          <w:color w:val="1A569A"/>
          <w:sz w:val="20"/>
        </w:rPr>
        <w:t>5.3</w:t>
      </w:r>
      <w:r>
        <w:rPr>
          <w:rFonts w:ascii="Calibri" w:hAnsi="Calibri"/>
          <w:b w:val="0"/>
          <w:i w:val="0"/>
          <w:color w:val="1A1A1A"/>
          <w:sz w:val="20"/>
        </w:rPr>
        <w:t xml:space="preserve">  Enrollment Checklist</w:t>
      </w:r>
    </w:p>
    <w:p>
      <w:pPr>
        <w:spacing w:after="40"/>
        <w:ind w:left="170"/>
      </w:pPr>
      <w:r>
        <w:rPr>
          <w:rFonts w:ascii="Calibri" w:hAnsi="Calibri"/>
          <w:b w:val="0"/>
          <w:i w:val="0"/>
          <w:color w:val="1A569A"/>
          <w:sz w:val="20"/>
        </w:rPr>
        <w:t>5.4</w:t>
      </w:r>
      <w:r>
        <w:rPr>
          <w:rFonts w:ascii="Calibri" w:hAnsi="Calibri"/>
          <w:b w:val="0"/>
          <w:i w:val="0"/>
          <w:color w:val="1A1A1A"/>
          <w:sz w:val="20"/>
        </w:rPr>
        <w:t xml:space="preserve">  Activating the Enrollment</w:t>
      </w:r>
    </w:p>
    <w:p>
      <w:pPr>
        <w:spacing w:after="40"/>
        <w:ind w:left="170"/>
      </w:pPr>
      <w:r>
        <w:rPr>
          <w:rFonts w:ascii="Calibri" w:hAnsi="Calibri"/>
          <w:b w:val="0"/>
          <w:i w:val="0"/>
          <w:color w:val="1A569A"/>
          <w:sz w:val="20"/>
        </w:rPr>
        <w:t>5.5</w:t>
      </w:r>
      <w:r>
        <w:rPr>
          <w:rFonts w:ascii="Calibri" w:hAnsi="Calibri"/>
          <w:b w:val="0"/>
          <w:i w:val="0"/>
          <w:color w:val="1A1A1A"/>
          <w:sz w:val="20"/>
        </w:rPr>
        <w:t xml:space="preserve">  Student Record Creation</w:t>
      </w:r>
    </w:p>
    <w:p>
      <w:pPr>
        <w:spacing w:after="40"/>
        <w:ind w:left="0"/>
      </w:pPr>
      <w:r>
        <w:rPr>
          <w:rFonts w:ascii="Calibri" w:hAnsi="Calibri"/>
          <w:b/>
          <w:i w:val="0"/>
          <w:color w:val="1A569A"/>
          <w:sz w:val="20"/>
        </w:rPr>
        <w:t>6</w:t>
      </w:r>
      <w:r>
        <w:rPr>
          <w:rFonts w:ascii="Calibri" w:hAnsi="Calibri"/>
          <w:b w:val="0"/>
          <w:i w:val="0"/>
          <w:color w:val="1A1A1A"/>
          <w:sz w:val="20"/>
        </w:rPr>
        <w:t xml:space="preserve">  Academic Structure in Action</w:t>
      </w:r>
    </w:p>
    <w:p>
      <w:pPr>
        <w:spacing w:after="40"/>
        <w:ind w:left="170"/>
      </w:pPr>
      <w:r>
        <w:rPr>
          <w:rFonts w:ascii="Calibri" w:hAnsi="Calibri"/>
          <w:b w:val="0"/>
          <w:i w:val="0"/>
          <w:color w:val="1A569A"/>
          <w:sz w:val="20"/>
        </w:rPr>
        <w:t>6.1</w:t>
      </w:r>
      <w:r>
        <w:rPr>
          <w:rFonts w:ascii="Calibri" w:hAnsi="Calibri"/>
          <w:b w:val="0"/>
          <w:i w:val="0"/>
          <w:color w:val="1A1A1A"/>
          <w:sz w:val="20"/>
        </w:rPr>
        <w:t xml:space="preserve">  Assigning Students to Sections</w:t>
      </w:r>
    </w:p>
    <w:p>
      <w:pPr>
        <w:spacing w:after="40"/>
        <w:ind w:left="170"/>
      </w:pPr>
      <w:r>
        <w:rPr>
          <w:rFonts w:ascii="Calibri" w:hAnsi="Calibri"/>
          <w:b w:val="0"/>
          <w:i w:val="0"/>
          <w:color w:val="1A569A"/>
          <w:sz w:val="20"/>
        </w:rPr>
        <w:t>6.2</w:t>
      </w:r>
      <w:r>
        <w:rPr>
          <w:rFonts w:ascii="Calibri" w:hAnsi="Calibri"/>
          <w:b w:val="0"/>
          <w:i w:val="0"/>
          <w:color w:val="1A1A1A"/>
          <w:sz w:val="20"/>
        </w:rPr>
        <w:t xml:space="preserve">  Generating Classrooms</w:t>
      </w:r>
    </w:p>
    <w:p>
      <w:pPr>
        <w:spacing w:after="40"/>
        <w:ind w:left="170"/>
      </w:pPr>
      <w:r>
        <w:rPr>
          <w:rFonts w:ascii="Calibri" w:hAnsi="Calibri"/>
          <w:b w:val="0"/>
          <w:i w:val="0"/>
          <w:color w:val="1A569A"/>
          <w:sz w:val="20"/>
        </w:rPr>
        <w:t>6.3</w:t>
      </w:r>
      <w:r>
        <w:rPr>
          <w:rFonts w:ascii="Calibri" w:hAnsi="Calibri"/>
          <w:b w:val="0"/>
          <w:i w:val="0"/>
          <w:color w:val="1A1A1A"/>
          <w:sz w:val="20"/>
        </w:rPr>
        <w:t xml:space="preserve">  Assigning Teachers</w:t>
      </w:r>
    </w:p>
    <w:p>
      <w:pPr>
        <w:spacing w:after="40"/>
        <w:ind w:left="0"/>
      </w:pPr>
      <w:r>
        <w:rPr>
          <w:rFonts w:ascii="Calibri" w:hAnsi="Calibri"/>
          <w:b/>
          <w:i w:val="0"/>
          <w:color w:val="1A569A"/>
          <w:sz w:val="20"/>
        </w:rPr>
        <w:t>7</w:t>
      </w:r>
      <w:r>
        <w:rPr>
          <w:rFonts w:ascii="Calibri" w:hAnsi="Calibri"/>
          <w:b w:val="0"/>
          <w:i w:val="0"/>
          <w:color w:val="1A1A1A"/>
          <w:sz w:val="20"/>
        </w:rPr>
        <w:t xml:space="preserve">  Attendance</w:t>
      </w:r>
    </w:p>
    <w:p>
      <w:pPr>
        <w:spacing w:after="40"/>
        <w:ind w:left="170"/>
      </w:pPr>
      <w:r>
        <w:rPr>
          <w:rFonts w:ascii="Calibri" w:hAnsi="Calibri"/>
          <w:b w:val="0"/>
          <w:i w:val="0"/>
          <w:color w:val="1A569A"/>
          <w:sz w:val="20"/>
        </w:rPr>
        <w:t>7.1</w:t>
      </w:r>
      <w:r>
        <w:rPr>
          <w:rFonts w:ascii="Calibri" w:hAnsi="Calibri"/>
          <w:b w:val="0"/>
          <w:i w:val="0"/>
          <w:color w:val="1A1A1A"/>
          <w:sz w:val="20"/>
        </w:rPr>
        <w:t xml:space="preserve">  Registers &amp; Sheets</w:t>
      </w:r>
    </w:p>
    <w:p>
      <w:pPr>
        <w:spacing w:after="40"/>
        <w:ind w:left="170"/>
      </w:pPr>
      <w:r>
        <w:rPr>
          <w:rFonts w:ascii="Calibri" w:hAnsi="Calibri"/>
          <w:b w:val="0"/>
          <w:i w:val="0"/>
          <w:color w:val="1A569A"/>
          <w:sz w:val="20"/>
        </w:rPr>
        <w:t>7.2</w:t>
      </w:r>
      <w:r>
        <w:rPr>
          <w:rFonts w:ascii="Calibri" w:hAnsi="Calibri"/>
          <w:b w:val="0"/>
          <w:i w:val="0"/>
          <w:color w:val="1A1A1A"/>
          <w:sz w:val="20"/>
        </w:rPr>
        <w:t xml:space="preserve">  Taking Attendance</w:t>
      </w:r>
    </w:p>
    <w:p>
      <w:pPr>
        <w:spacing w:after="40"/>
        <w:ind w:left="170"/>
      </w:pPr>
      <w:r>
        <w:rPr>
          <w:rFonts w:ascii="Calibri" w:hAnsi="Calibri"/>
          <w:b w:val="0"/>
          <w:i w:val="0"/>
          <w:color w:val="1A569A"/>
          <w:sz w:val="20"/>
        </w:rPr>
        <w:t>7.3</w:t>
      </w:r>
      <w:r>
        <w:rPr>
          <w:rFonts w:ascii="Calibri" w:hAnsi="Calibri"/>
          <w:b w:val="0"/>
          <w:i w:val="0"/>
          <w:color w:val="1A1A1A"/>
          <w:sz w:val="20"/>
        </w:rPr>
        <w:t xml:space="preserve">  Defaulters Report</w:t>
      </w:r>
    </w:p>
    <w:p>
      <w:pPr>
        <w:spacing w:after="40"/>
        <w:ind w:left="0"/>
      </w:pPr>
      <w:r>
        <w:rPr>
          <w:rFonts w:ascii="Calibri" w:hAnsi="Calibri"/>
          <w:b/>
          <w:i w:val="0"/>
          <w:color w:val="1A569A"/>
          <w:sz w:val="20"/>
        </w:rPr>
        <w:t>8</w:t>
      </w:r>
      <w:r>
        <w:rPr>
          <w:rFonts w:ascii="Calibri" w:hAnsi="Calibri"/>
          <w:b w:val="0"/>
          <w:i w:val="0"/>
          <w:color w:val="1A1A1A"/>
          <w:sz w:val="20"/>
        </w:rPr>
        <w:t xml:space="preserve">  Examinations</w:t>
      </w:r>
    </w:p>
    <w:p>
      <w:pPr>
        <w:spacing w:after="40"/>
        <w:ind w:left="170"/>
      </w:pPr>
      <w:r>
        <w:rPr>
          <w:rFonts w:ascii="Calibri" w:hAnsi="Calibri"/>
          <w:b w:val="0"/>
          <w:i w:val="0"/>
          <w:color w:val="1A569A"/>
          <w:sz w:val="20"/>
        </w:rPr>
        <w:t>8.1</w:t>
      </w:r>
      <w:r>
        <w:rPr>
          <w:rFonts w:ascii="Calibri" w:hAnsi="Calibri"/>
          <w:b w:val="0"/>
          <w:i w:val="0"/>
          <w:color w:val="1A1A1A"/>
          <w:sz w:val="20"/>
        </w:rPr>
        <w:t xml:space="preserve">  Exam Sessions</w:t>
      </w:r>
    </w:p>
    <w:p>
      <w:pPr>
        <w:spacing w:after="40"/>
        <w:ind w:left="170"/>
      </w:pPr>
      <w:r>
        <w:rPr>
          <w:rFonts w:ascii="Calibri" w:hAnsi="Calibri"/>
          <w:b w:val="0"/>
          <w:i w:val="0"/>
          <w:color w:val="1A569A"/>
          <w:sz w:val="20"/>
        </w:rPr>
        <w:t>8.2</w:t>
      </w:r>
      <w:r>
        <w:rPr>
          <w:rFonts w:ascii="Calibri" w:hAnsi="Calibri"/>
          <w:b w:val="0"/>
          <w:i w:val="0"/>
          <w:color w:val="1A1A1A"/>
          <w:sz w:val="20"/>
        </w:rPr>
        <w:t xml:space="preserve">  Exam Papers</w:t>
      </w:r>
    </w:p>
    <w:p>
      <w:pPr>
        <w:spacing w:after="40"/>
        <w:ind w:left="170"/>
      </w:pPr>
      <w:r>
        <w:rPr>
          <w:rFonts w:ascii="Calibri" w:hAnsi="Calibri"/>
          <w:b w:val="0"/>
          <w:i w:val="0"/>
          <w:color w:val="1A569A"/>
          <w:sz w:val="20"/>
        </w:rPr>
        <w:t>8.3</w:t>
      </w:r>
      <w:r>
        <w:rPr>
          <w:rFonts w:ascii="Calibri" w:hAnsi="Calibri"/>
          <w:b w:val="0"/>
          <w:i w:val="0"/>
          <w:color w:val="1A1A1A"/>
          <w:sz w:val="20"/>
        </w:rPr>
        <w:t xml:space="preserve">  Marksheets &amp; Marks Entry</w:t>
      </w:r>
    </w:p>
    <w:p>
      <w:pPr>
        <w:spacing w:after="40"/>
        <w:ind w:left="170"/>
      </w:pPr>
      <w:r>
        <w:rPr>
          <w:rFonts w:ascii="Calibri" w:hAnsi="Calibri"/>
          <w:b w:val="0"/>
          <w:i w:val="0"/>
          <w:color w:val="1A569A"/>
          <w:sz w:val="20"/>
        </w:rPr>
        <w:t>8.4</w:t>
      </w:r>
      <w:r>
        <w:rPr>
          <w:rFonts w:ascii="Calibri" w:hAnsi="Calibri"/>
          <w:b w:val="0"/>
          <w:i w:val="0"/>
          <w:color w:val="1A1A1A"/>
          <w:sz w:val="20"/>
        </w:rPr>
        <w:t xml:space="preserve">  Back Exams</w:t>
      </w:r>
    </w:p>
    <w:p>
      <w:pPr>
        <w:spacing w:after="40"/>
        <w:ind w:left="0"/>
      </w:pPr>
      <w:r>
        <w:rPr>
          <w:rFonts w:ascii="Calibri" w:hAnsi="Calibri"/>
          <w:b/>
          <w:i w:val="0"/>
          <w:color w:val="1A569A"/>
          <w:sz w:val="20"/>
        </w:rPr>
        <w:t>9</w:t>
      </w:r>
      <w:r>
        <w:rPr>
          <w:rFonts w:ascii="Calibri" w:hAnsi="Calibri"/>
          <w:b w:val="0"/>
          <w:i w:val="0"/>
          <w:color w:val="1A1A1A"/>
          <w:sz w:val="20"/>
        </w:rPr>
        <w:t xml:space="preserve">  Continuous Assessment</w:t>
      </w:r>
    </w:p>
    <w:p>
      <w:pPr>
        <w:spacing w:after="40"/>
        <w:ind w:left="170"/>
      </w:pPr>
      <w:r>
        <w:rPr>
          <w:rFonts w:ascii="Calibri" w:hAnsi="Calibri"/>
          <w:b w:val="0"/>
          <w:i w:val="0"/>
          <w:color w:val="1A569A"/>
          <w:sz w:val="20"/>
        </w:rPr>
        <w:t>9.1</w:t>
      </w:r>
      <w:r>
        <w:rPr>
          <w:rFonts w:ascii="Calibri" w:hAnsi="Calibri"/>
          <w:b w:val="0"/>
          <w:i w:val="0"/>
          <w:color w:val="1A1A1A"/>
          <w:sz w:val="20"/>
        </w:rPr>
        <w:t xml:space="preserve">  Assessment Categories</w:t>
      </w:r>
    </w:p>
    <w:p>
      <w:pPr>
        <w:spacing w:after="40"/>
        <w:ind w:left="170"/>
      </w:pPr>
      <w:r>
        <w:rPr>
          <w:rFonts w:ascii="Calibri" w:hAnsi="Calibri"/>
          <w:b w:val="0"/>
          <w:i w:val="0"/>
          <w:color w:val="1A569A"/>
          <w:sz w:val="20"/>
        </w:rPr>
        <w:t>9.2</w:t>
      </w:r>
      <w:r>
        <w:rPr>
          <w:rFonts w:ascii="Calibri" w:hAnsi="Calibri"/>
          <w:b w:val="0"/>
          <w:i w:val="0"/>
          <w:color w:val="1A1A1A"/>
          <w:sz w:val="20"/>
        </w:rPr>
        <w:t xml:space="preserve">  Creating Assessment Records</w:t>
      </w:r>
    </w:p>
    <w:p>
      <w:pPr>
        <w:spacing w:after="40"/>
        <w:ind w:left="170"/>
      </w:pPr>
      <w:r>
        <w:rPr>
          <w:rFonts w:ascii="Calibri" w:hAnsi="Calibri"/>
          <w:b w:val="0"/>
          <w:i w:val="0"/>
          <w:color w:val="1A569A"/>
          <w:sz w:val="20"/>
        </w:rPr>
        <w:t>9.3</w:t>
      </w:r>
      <w:r>
        <w:rPr>
          <w:rFonts w:ascii="Calibri" w:hAnsi="Calibri"/>
          <w:b w:val="0"/>
          <w:i w:val="0"/>
          <w:color w:val="1A1A1A"/>
          <w:sz w:val="20"/>
        </w:rPr>
        <w:t xml:space="preserve">  Bulk Generation &amp; Locking</w:t>
      </w:r>
    </w:p>
    <w:p>
      <w:pPr>
        <w:spacing w:after="40"/>
        <w:ind w:left="0"/>
      </w:pPr>
      <w:r>
        <w:rPr>
          <w:rFonts w:ascii="Calibri" w:hAnsi="Calibri"/>
          <w:b/>
          <w:i w:val="0"/>
          <w:color w:val="1A569A"/>
          <w:sz w:val="20"/>
        </w:rPr>
        <w:t>10</w:t>
      </w:r>
      <w:r>
        <w:rPr>
          <w:rFonts w:ascii="Calibri" w:hAnsi="Calibri"/>
          <w:b w:val="0"/>
          <w:i w:val="0"/>
          <w:color w:val="1A1A1A"/>
          <w:sz w:val="20"/>
        </w:rPr>
        <w:t xml:space="preserve">  Results</w:t>
      </w:r>
    </w:p>
    <w:p>
      <w:pPr>
        <w:spacing w:after="40"/>
        <w:ind w:left="170"/>
      </w:pPr>
      <w:r>
        <w:rPr>
          <w:rFonts w:ascii="Calibri" w:hAnsi="Calibri"/>
          <w:b w:val="0"/>
          <w:i w:val="0"/>
          <w:color w:val="1A569A"/>
          <w:sz w:val="20"/>
        </w:rPr>
        <w:t>10.1</w:t>
      </w:r>
      <w:r>
        <w:rPr>
          <w:rFonts w:ascii="Calibri" w:hAnsi="Calibri"/>
          <w:b w:val="0"/>
          <w:i w:val="0"/>
          <w:color w:val="1A1A1A"/>
          <w:sz w:val="20"/>
        </w:rPr>
        <w:t xml:space="preserve">  Assessment &amp; Grading Schemes</w:t>
      </w:r>
    </w:p>
    <w:p>
      <w:pPr>
        <w:spacing w:after="40"/>
        <w:ind w:left="170"/>
      </w:pPr>
      <w:r>
        <w:rPr>
          <w:rFonts w:ascii="Calibri" w:hAnsi="Calibri"/>
          <w:b w:val="0"/>
          <w:i w:val="0"/>
          <w:color w:val="1A569A"/>
          <w:sz w:val="20"/>
        </w:rPr>
        <w:t>10.2</w:t>
      </w:r>
      <w:r>
        <w:rPr>
          <w:rFonts w:ascii="Calibri" w:hAnsi="Calibri"/>
          <w:b w:val="0"/>
          <w:i w:val="0"/>
          <w:color w:val="1A1A1A"/>
          <w:sz w:val="20"/>
        </w:rPr>
        <w:t xml:space="preserve">  Running the Result Engine</w:t>
      </w:r>
    </w:p>
    <w:p>
      <w:pPr>
        <w:spacing w:after="40"/>
        <w:ind w:left="170"/>
      </w:pPr>
      <w:r>
        <w:rPr>
          <w:rFonts w:ascii="Calibri" w:hAnsi="Calibri"/>
          <w:b w:val="0"/>
          <w:i w:val="0"/>
          <w:color w:val="1A569A"/>
          <w:sz w:val="20"/>
        </w:rPr>
        <w:t>10.3</w:t>
      </w:r>
      <w:r>
        <w:rPr>
          <w:rFonts w:ascii="Calibri" w:hAnsi="Calibri"/>
          <w:b w:val="0"/>
          <w:i w:val="0"/>
          <w:color w:val="1A1A1A"/>
          <w:sz w:val="20"/>
        </w:rPr>
        <w:t xml:space="preserve">  Back Exam Recomputation</w:t>
      </w:r>
    </w:p>
    <w:p>
      <w:pPr>
        <w:spacing w:after="40"/>
        <w:ind w:left="0"/>
      </w:pPr>
      <w:r>
        <w:rPr>
          <w:rFonts w:ascii="Calibri" w:hAnsi="Calibri"/>
          <w:b/>
          <w:i w:val="0"/>
          <w:color w:val="1A569A"/>
          <w:sz w:val="20"/>
        </w:rPr>
        <w:t>11</w:t>
      </w:r>
      <w:r>
        <w:rPr>
          <w:rFonts w:ascii="Calibri" w:hAnsi="Calibri"/>
          <w:b w:val="0"/>
          <w:i w:val="0"/>
          <w:color w:val="1A1A1A"/>
          <w:sz w:val="20"/>
        </w:rPr>
        <w:t xml:space="preserve">  Student Finance</w:t>
      </w:r>
    </w:p>
    <w:p>
      <w:pPr>
        <w:spacing w:after="40"/>
        <w:ind w:left="170"/>
      </w:pPr>
      <w:r>
        <w:rPr>
          <w:rFonts w:ascii="Calibri" w:hAnsi="Calibri"/>
          <w:b w:val="0"/>
          <w:i w:val="0"/>
          <w:color w:val="1A569A"/>
          <w:sz w:val="20"/>
        </w:rPr>
        <w:t>11.1</w:t>
      </w:r>
      <w:r>
        <w:rPr>
          <w:rFonts w:ascii="Calibri" w:hAnsi="Calibri"/>
          <w:b w:val="0"/>
          <w:i w:val="0"/>
          <w:color w:val="1A1A1A"/>
          <w:sz w:val="20"/>
        </w:rPr>
        <w:t xml:space="preserve">  Fee Plans &amp; Dues</w:t>
      </w:r>
    </w:p>
    <w:p>
      <w:pPr>
        <w:spacing w:after="40"/>
        <w:ind w:left="170"/>
      </w:pPr>
      <w:r>
        <w:rPr>
          <w:rFonts w:ascii="Calibri" w:hAnsi="Calibri"/>
          <w:b w:val="0"/>
          <w:i w:val="0"/>
          <w:color w:val="1A569A"/>
          <w:sz w:val="20"/>
        </w:rPr>
        <w:t>11.2</w:t>
      </w:r>
      <w:r>
        <w:rPr>
          <w:rFonts w:ascii="Calibri" w:hAnsi="Calibri"/>
          <w:b w:val="0"/>
          <w:i w:val="0"/>
          <w:color w:val="1A1A1A"/>
          <w:sz w:val="20"/>
        </w:rPr>
        <w:t xml:space="preserve">  Recording Payments</w:t>
      </w:r>
    </w:p>
    <w:p>
      <w:pPr>
        <w:spacing w:after="40"/>
        <w:ind w:left="170"/>
      </w:pPr>
      <w:r>
        <w:rPr>
          <w:rFonts w:ascii="Calibri" w:hAnsi="Calibri"/>
          <w:b w:val="0"/>
          <w:i w:val="0"/>
          <w:color w:val="1A569A"/>
          <w:sz w:val="20"/>
        </w:rPr>
        <w:t>11.3</w:t>
      </w:r>
      <w:r>
        <w:rPr>
          <w:rFonts w:ascii="Calibri" w:hAnsi="Calibri"/>
          <w:b w:val="0"/>
          <w:i w:val="0"/>
          <w:color w:val="1A1A1A"/>
          <w:sz w:val="20"/>
        </w:rPr>
        <w:t xml:space="preserve">  Accounting Integration (Invoices)</w:t>
      </w:r>
    </w:p>
    <w:p>
      <w:pPr>
        <w:spacing w:after="40"/>
        <w:ind w:left="170"/>
      </w:pPr>
      <w:r>
        <w:rPr>
          <w:rFonts w:ascii="Calibri" w:hAnsi="Calibri"/>
          <w:b w:val="0"/>
          <w:i w:val="0"/>
          <w:color w:val="1A569A"/>
          <w:sz w:val="20"/>
        </w:rPr>
        <w:t>11.4</w:t>
      </w:r>
      <w:r>
        <w:rPr>
          <w:rFonts w:ascii="Calibri" w:hAnsi="Calibri"/>
          <w:b w:val="0"/>
          <w:i w:val="0"/>
          <w:color w:val="1A1A1A"/>
          <w:sz w:val="20"/>
        </w:rPr>
        <w:t xml:space="preserve">  Deposit Ledger &amp; Refunds</w:t>
      </w:r>
    </w:p>
    <w:p>
      <w:pPr>
        <w:spacing w:after="40"/>
        <w:ind w:left="0"/>
      </w:pPr>
      <w:r>
        <w:rPr>
          <w:rFonts w:ascii="Calibri" w:hAnsi="Calibri"/>
          <w:b/>
          <w:i w:val="0"/>
          <w:color w:val="1A569A"/>
          <w:sz w:val="20"/>
        </w:rPr>
        <w:t>12</w:t>
      </w:r>
      <w:r>
        <w:rPr>
          <w:rFonts w:ascii="Calibri" w:hAnsi="Calibri"/>
          <w:b w:val="0"/>
          <w:i w:val="0"/>
          <w:color w:val="1A1A1A"/>
          <w:sz w:val="20"/>
        </w:rPr>
        <w:t xml:space="preserve">  Academic Progression &amp; Batch Promotion</w:t>
      </w:r>
    </w:p>
    <w:p>
      <w:pPr>
        <w:spacing w:after="40"/>
        <w:ind w:left="0"/>
      </w:pPr>
      <w:r>
        <w:rPr>
          <w:rFonts w:ascii="Calibri" w:hAnsi="Calibri"/>
          <w:b/>
          <w:i w:val="0"/>
          <w:color w:val="1A569A"/>
          <w:sz w:val="20"/>
        </w:rPr>
        <w:t>13</w:t>
      </w:r>
      <w:r>
        <w:rPr>
          <w:rFonts w:ascii="Calibri" w:hAnsi="Calibri"/>
          <w:b w:val="0"/>
          <w:i w:val="0"/>
          <w:color w:val="1A1A1A"/>
          <w:sz w:val="20"/>
        </w:rPr>
        <w:t xml:space="preserve">  Complete Workflow Summary</w:t>
      </w:r>
    </w:p>
    <w:p>
      <w:pPr>
        <w:spacing w:after="40"/>
        <w:ind w:left="0"/>
      </w:pPr>
      <w:r>
        <w:rPr>
          <w:rFonts w:ascii="Calibri" w:hAnsi="Calibri"/>
          <w:b/>
          <w:i w:val="0"/>
          <w:color w:val="1A569A"/>
          <w:sz w:val="20"/>
        </w:rPr>
        <w:t>14</w:t>
      </w:r>
      <w:r>
        <w:rPr>
          <w:rFonts w:ascii="Calibri" w:hAnsi="Calibri"/>
          <w:b w:val="0"/>
          <w:i w:val="0"/>
          <w:color w:val="1A1A1A"/>
          <w:sz w:val="20"/>
        </w:rPr>
        <w:t xml:space="preserve">  Troubleshooting &amp; FAQs</w:t>
      </w:r>
    </w:p>
    <w:p>
      <w:r>
        <w:br w:type="page"/>
      </w:r>
    </w:p>
    <w:p>
      <w:pPr>
        <w:spacing w:before="360" w:after="120"/>
        <w:pBdr>
          <w:bottom w:val="single" w:sz="6" w:space="1" w:color="1A569A"/>
        </w:pBdr>
      </w:pPr>
      <w:r>
        <w:rPr>
          <w:rFonts w:ascii="Calibri" w:hAnsi="Calibri"/>
          <w:b/>
          <w:color w:val="1A569A"/>
          <w:sz w:val="44"/>
        </w:rPr>
        <w:t>1. System Overview</w:t>
      </w:r>
    </w:p>
    <w:p>
      <w:pPr>
        <w:spacing w:after="80" w:before="40"/>
      </w:pPr>
      <w:r>
        <w:rPr>
          <w:rFonts w:ascii="Calibri" w:hAnsi="Calibri"/>
          <w:color w:val="1A1A1A"/>
          <w:sz w:val="21"/>
        </w:rPr>
        <w:t>The Innovax EMIS (Education Management Information System) is a fully integrated institutional management platform built on Odoo 19 Enterprise. It covers the complete student lifecycle — from the first enquiry through pre-admission, formal admission, enrollment, academic tracking, fee collection, examinations, and final results.</w:t>
      </w:r>
    </w:p>
    <w:p>
      <w:pPr>
        <w:spacing w:after="80" w:before="40"/>
      </w:pPr>
      <w:r>
        <w:rPr>
          <w:rFonts w:ascii="Calibri" w:hAnsi="Calibri"/>
          <w:color w:val="1A1A1A"/>
          <w:sz w:val="21"/>
        </w:rPr>
        <w:t>The system is organised into eleven purpose-built modules, each handling a distinct stage of the lifecycle. They are designed to work as a connected pipeline: data captured in an earlier stage flows forward automatically, preventing duplicate entry and maintaining a single source of truth at every step.</w:t>
      </w:r>
    </w:p>
    <w:p>
      <w:pPr>
        <w:spacing w:before="280" w:after="80"/>
      </w:pPr>
      <w:r>
        <w:rPr>
          <w:rFonts w:ascii="Calibri" w:hAnsi="Calibri"/>
          <w:b/>
          <w:color w:val="007B8A"/>
          <w:sz w:val="30"/>
        </w:rPr>
        <w:t>Module Map</w:t>
      </w:r>
    </w:p>
    <w:tbl>
      <w:tblPr>
        <w:tblStyle w:val="TableGrid"/>
        <w:tblW w:type="auto" w:w="0"/>
        <w:jc w:val="left"/>
        <w:tblLook w:firstColumn="1" w:firstRow="1" w:lastColumn="0" w:lastRow="0" w:noHBand="0" w:noVBand="1" w:val="04A0"/>
      </w:tblPr>
      <w:tblGrid>
        <w:gridCol w:w="3009"/>
        <w:gridCol w:w="3009"/>
        <w:gridCol w:w="3009"/>
      </w:tblGrid>
      <w:tr>
        <w:tc>
          <w:tcPr>
            <w:tcW w:type="dxa" w:w="2835"/>
            <w:shd w:val="clear" w:color="auto" w:fill="1A569A"/>
            <w:vAlign w:val="center"/>
          </w:tcPr>
          <w:p>
            <w:pPr>
              <w:jc w:val="center"/>
            </w:pPr>
            <w:r>
              <w:rPr>
                <w:rFonts w:ascii="Calibri" w:hAnsi="Calibri"/>
                <w:b/>
                <w:i w:val="0"/>
                <w:color w:val="FFFFFF"/>
                <w:sz w:val="19"/>
              </w:rPr>
              <w:t>Module</w:t>
            </w:r>
          </w:p>
        </w:tc>
        <w:tc>
          <w:tcPr>
            <w:tcW w:type="dxa" w:w="1134"/>
            <w:shd w:val="clear" w:color="auto" w:fill="1A569A"/>
            <w:vAlign w:val="center"/>
          </w:tcPr>
          <w:p>
            <w:pPr>
              <w:jc w:val="center"/>
            </w:pPr>
            <w:r>
              <w:rPr>
                <w:rFonts w:ascii="Calibri" w:hAnsi="Calibri"/>
                <w:b/>
                <w:i w:val="0"/>
                <w:color w:val="FFFFFF"/>
                <w:sz w:val="19"/>
              </w:rPr>
              <w:t>Phase</w:t>
            </w:r>
          </w:p>
        </w:tc>
        <w:tc>
          <w:tcPr>
            <w:tcW w:type="dxa" w:w="5102"/>
            <w:shd w:val="clear" w:color="auto" w:fill="1A569A"/>
            <w:vAlign w:val="center"/>
          </w:tcPr>
          <w:p>
            <w:pPr>
              <w:jc w:val="center"/>
            </w:pPr>
            <w:r>
              <w:rPr>
                <w:rFonts w:ascii="Calibri" w:hAnsi="Calibri"/>
                <w:b/>
                <w:i w:val="0"/>
                <w:color w:val="FFFFFF"/>
                <w:sz w:val="19"/>
              </w:rPr>
              <w:t>Purpose</w:t>
            </w:r>
          </w:p>
        </w:tc>
      </w:tr>
      <w:tr>
        <w:tc>
          <w:tcPr>
            <w:tcW w:type="dxa" w:w="2835"/>
            <w:shd w:val="clear" w:color="auto" w:fill="F5F5F5"/>
          </w:tcPr>
          <w:p>
            <w:r>
              <w:rPr>
                <w:rFonts w:ascii="Calibri" w:hAnsi="Calibri"/>
                <w:b w:val="0"/>
                <w:i w:val="0"/>
                <w:sz w:val="19"/>
              </w:rPr>
              <w:t>edu_academic_structure</w:t>
            </w:r>
          </w:p>
        </w:tc>
        <w:tc>
          <w:tcPr>
            <w:tcW w:type="dxa" w:w="1134"/>
            <w:shd w:val="clear" w:color="auto" w:fill="F5F5F5"/>
          </w:tcPr>
          <w:p>
            <w:r>
              <w:rPr>
                <w:rFonts w:ascii="Calibri" w:hAnsi="Calibri"/>
                <w:b w:val="0"/>
                <w:i w:val="0"/>
                <w:sz w:val="19"/>
              </w:rPr>
              <w:t>Phase 1</w:t>
            </w:r>
          </w:p>
        </w:tc>
        <w:tc>
          <w:tcPr>
            <w:tcW w:type="dxa" w:w="5102"/>
            <w:shd w:val="clear" w:color="auto" w:fill="F5F5F5"/>
          </w:tcPr>
          <w:p>
            <w:r>
              <w:rPr>
                <w:rFonts w:ascii="Calibri" w:hAnsi="Calibri"/>
                <w:b w:val="0"/>
                <w:i w:val="0"/>
                <w:sz w:val="19"/>
              </w:rPr>
              <w:t>Academic years, terms, departments, programs, curriculum, batches, sections</w:t>
            </w:r>
          </w:p>
        </w:tc>
      </w:tr>
      <w:tr>
        <w:tc>
          <w:tcPr>
            <w:tcW w:type="dxa" w:w="2835"/>
            <w:shd w:val="clear" w:color="auto" w:fill="FFFFFF"/>
          </w:tcPr>
          <w:p>
            <w:r>
              <w:rPr>
                <w:rFonts w:ascii="Calibri" w:hAnsi="Calibri"/>
                <w:b w:val="0"/>
                <w:i w:val="0"/>
                <w:sz w:val="19"/>
              </w:rPr>
              <w:t>edu_pre_admission_crm</w:t>
            </w:r>
          </w:p>
        </w:tc>
        <w:tc>
          <w:tcPr>
            <w:tcW w:type="dxa" w:w="1134"/>
            <w:shd w:val="clear" w:color="auto" w:fill="FFFFFF"/>
          </w:tcPr>
          <w:p>
            <w:r>
              <w:rPr>
                <w:rFonts w:ascii="Calibri" w:hAnsi="Calibri"/>
                <w:b w:val="0"/>
                <w:i w:val="0"/>
                <w:sz w:val="19"/>
              </w:rPr>
              <w:t>Phase 2</w:t>
            </w:r>
          </w:p>
        </w:tc>
        <w:tc>
          <w:tcPr>
            <w:tcW w:type="dxa" w:w="5102"/>
            <w:shd w:val="clear" w:color="auto" w:fill="FFFFFF"/>
          </w:tcPr>
          <w:p>
            <w:r>
              <w:rPr>
                <w:rFonts w:ascii="Calibri" w:hAnsi="Calibri"/>
                <w:b w:val="0"/>
                <w:i w:val="0"/>
                <w:sz w:val="19"/>
              </w:rPr>
              <w:t>Enquiry pipeline, applicant profiles, guardians, CRM lead conversion</w:t>
            </w:r>
          </w:p>
        </w:tc>
      </w:tr>
      <w:tr>
        <w:tc>
          <w:tcPr>
            <w:tcW w:type="dxa" w:w="2835"/>
            <w:shd w:val="clear" w:color="auto" w:fill="F5F5F5"/>
          </w:tcPr>
          <w:p>
            <w:r>
              <w:rPr>
                <w:rFonts w:ascii="Calibri" w:hAnsi="Calibri"/>
                <w:b w:val="0"/>
                <w:i w:val="0"/>
                <w:sz w:val="19"/>
              </w:rPr>
              <w:t>edu_admission</w:t>
            </w:r>
          </w:p>
        </w:tc>
        <w:tc>
          <w:tcPr>
            <w:tcW w:type="dxa" w:w="1134"/>
            <w:shd w:val="clear" w:color="auto" w:fill="F5F5F5"/>
          </w:tcPr>
          <w:p>
            <w:r>
              <w:rPr>
                <w:rFonts w:ascii="Calibri" w:hAnsi="Calibri"/>
                <w:b w:val="0"/>
                <w:i w:val="0"/>
                <w:sz w:val="19"/>
              </w:rPr>
              <w:t>Phase 3</w:t>
            </w:r>
          </w:p>
        </w:tc>
        <w:tc>
          <w:tcPr>
            <w:tcW w:type="dxa" w:w="5102"/>
            <w:shd w:val="clear" w:color="auto" w:fill="F5F5F5"/>
          </w:tcPr>
          <w:p>
            <w:r>
              <w:rPr>
                <w:rFonts w:ascii="Calibri" w:hAnsi="Calibri"/>
                <w:b w:val="0"/>
                <w:i w:val="0"/>
                <w:sz w:val="19"/>
              </w:rPr>
              <w:t>Admission registers, applications, scholarship engine, offer letters</w:t>
            </w:r>
          </w:p>
        </w:tc>
      </w:tr>
      <w:tr>
        <w:tc>
          <w:tcPr>
            <w:tcW w:type="dxa" w:w="2835"/>
            <w:shd w:val="clear" w:color="auto" w:fill="FFFFFF"/>
          </w:tcPr>
          <w:p>
            <w:r>
              <w:rPr>
                <w:rFonts w:ascii="Calibri" w:hAnsi="Calibri"/>
                <w:b w:val="0"/>
                <w:i w:val="0"/>
                <w:sz w:val="19"/>
              </w:rPr>
              <w:t>edu_fees_structure</w:t>
            </w:r>
          </w:p>
        </w:tc>
        <w:tc>
          <w:tcPr>
            <w:tcW w:type="dxa" w:w="1134"/>
            <w:shd w:val="clear" w:color="auto" w:fill="FFFFFF"/>
          </w:tcPr>
          <w:p>
            <w:r>
              <w:rPr>
                <w:rFonts w:ascii="Calibri" w:hAnsi="Calibri"/>
                <w:b w:val="0"/>
                <w:i w:val="0"/>
                <w:sz w:val="19"/>
              </w:rPr>
              <w:t>Phase 3b</w:t>
            </w:r>
          </w:p>
        </w:tc>
        <w:tc>
          <w:tcPr>
            <w:tcW w:type="dxa" w:w="5102"/>
            <w:shd w:val="clear" w:color="auto" w:fill="FFFFFF"/>
          </w:tcPr>
          <w:p>
            <w:r>
              <w:rPr>
                <w:rFonts w:ascii="Calibri" w:hAnsi="Calibri"/>
                <w:b w:val="0"/>
                <w:i w:val="0"/>
                <w:sz w:val="19"/>
              </w:rPr>
              <w:t>Fee heads, fee structures, payment plan templates</w:t>
            </w:r>
          </w:p>
        </w:tc>
      </w:tr>
      <w:tr>
        <w:tc>
          <w:tcPr>
            <w:tcW w:type="dxa" w:w="2835"/>
            <w:shd w:val="clear" w:color="auto" w:fill="F5F5F5"/>
          </w:tcPr>
          <w:p>
            <w:r>
              <w:rPr>
                <w:rFonts w:ascii="Calibri" w:hAnsi="Calibri"/>
                <w:b w:val="0"/>
                <w:i w:val="0"/>
                <w:sz w:val="19"/>
              </w:rPr>
              <w:t>edu_enrollment</w:t>
            </w:r>
          </w:p>
        </w:tc>
        <w:tc>
          <w:tcPr>
            <w:tcW w:type="dxa" w:w="1134"/>
            <w:shd w:val="clear" w:color="auto" w:fill="F5F5F5"/>
          </w:tcPr>
          <w:p>
            <w:r>
              <w:rPr>
                <w:rFonts w:ascii="Calibri" w:hAnsi="Calibri"/>
                <w:b w:val="0"/>
                <w:i w:val="0"/>
                <w:sz w:val="19"/>
              </w:rPr>
              <w:t>Phase 4</w:t>
            </w:r>
          </w:p>
        </w:tc>
        <w:tc>
          <w:tcPr>
            <w:tcW w:type="dxa" w:w="5102"/>
            <w:shd w:val="clear" w:color="auto" w:fill="F5F5F5"/>
          </w:tcPr>
          <w:p>
            <w:r>
              <w:rPr>
                <w:rFonts w:ascii="Calibri" w:hAnsi="Calibri"/>
                <w:b w:val="0"/>
                <w:i w:val="0"/>
                <w:sz w:val="19"/>
              </w:rPr>
              <w:t>Official enrollment records, document checklists, academic &amp; fee snapshots</w:t>
            </w:r>
          </w:p>
        </w:tc>
      </w:tr>
      <w:tr>
        <w:tc>
          <w:tcPr>
            <w:tcW w:type="dxa" w:w="2835"/>
            <w:shd w:val="clear" w:color="auto" w:fill="FFFFFF"/>
          </w:tcPr>
          <w:p>
            <w:r>
              <w:rPr>
                <w:rFonts w:ascii="Calibri" w:hAnsi="Calibri"/>
                <w:b w:val="0"/>
                <w:i w:val="0"/>
                <w:sz w:val="19"/>
              </w:rPr>
              <w:t>edu_student</w:t>
            </w:r>
          </w:p>
        </w:tc>
        <w:tc>
          <w:tcPr>
            <w:tcW w:type="dxa" w:w="1134"/>
            <w:shd w:val="clear" w:color="auto" w:fill="FFFFFF"/>
          </w:tcPr>
          <w:p>
            <w:r>
              <w:rPr>
                <w:rFonts w:ascii="Calibri" w:hAnsi="Calibri"/>
                <w:b w:val="0"/>
                <w:i w:val="0"/>
                <w:sz w:val="19"/>
              </w:rPr>
              <w:t>Phase 4b</w:t>
            </w:r>
          </w:p>
        </w:tc>
        <w:tc>
          <w:tcPr>
            <w:tcW w:type="dxa" w:w="5102"/>
            <w:shd w:val="clear" w:color="auto" w:fill="FFFFFF"/>
          </w:tcPr>
          <w:p>
            <w:r>
              <w:rPr>
                <w:rFonts w:ascii="Calibri" w:hAnsi="Calibri"/>
                <w:b w:val="0"/>
                <w:i w:val="0"/>
                <w:sz w:val="19"/>
              </w:rPr>
              <w:t>Long-term student identity, photo, kanban view, lifecycle states</w:t>
            </w:r>
          </w:p>
        </w:tc>
      </w:tr>
      <w:tr>
        <w:tc>
          <w:tcPr>
            <w:tcW w:type="dxa" w:w="2835"/>
            <w:shd w:val="clear" w:color="auto" w:fill="F5F5F5"/>
          </w:tcPr>
          <w:p>
            <w:r>
              <w:rPr>
                <w:rFonts w:ascii="Calibri" w:hAnsi="Calibri"/>
                <w:b w:val="0"/>
                <w:i w:val="0"/>
                <w:sz w:val="19"/>
              </w:rPr>
              <w:t>edu_fees</w:t>
            </w:r>
          </w:p>
        </w:tc>
        <w:tc>
          <w:tcPr>
            <w:tcW w:type="dxa" w:w="1134"/>
            <w:shd w:val="clear" w:color="auto" w:fill="F5F5F5"/>
          </w:tcPr>
          <w:p>
            <w:r>
              <w:rPr>
                <w:rFonts w:ascii="Calibri" w:hAnsi="Calibri"/>
                <w:b w:val="0"/>
                <w:i w:val="0"/>
                <w:sz w:val="19"/>
              </w:rPr>
              <w:t>Phase 5</w:t>
            </w:r>
          </w:p>
        </w:tc>
        <w:tc>
          <w:tcPr>
            <w:tcW w:type="dxa" w:w="5102"/>
            <w:shd w:val="clear" w:color="auto" w:fill="F5F5F5"/>
          </w:tcPr>
          <w:p>
            <w:r>
              <w:rPr>
                <w:rFonts w:ascii="Calibri" w:hAnsi="Calibri"/>
                <w:b w:val="0"/>
                <w:i w:val="0"/>
                <w:sz w:val="19"/>
              </w:rPr>
              <w:t>Student fee plans, dues, internal payments, enrollment fee blocking</w:t>
            </w:r>
          </w:p>
        </w:tc>
      </w:tr>
      <w:tr>
        <w:tc>
          <w:tcPr>
            <w:tcW w:type="dxa" w:w="2835"/>
            <w:shd w:val="clear" w:color="auto" w:fill="FFFFFF"/>
          </w:tcPr>
          <w:p>
            <w:r>
              <w:rPr>
                <w:rFonts w:ascii="Calibri" w:hAnsi="Calibri"/>
                <w:b w:val="0"/>
                <w:i w:val="0"/>
                <w:sz w:val="19"/>
              </w:rPr>
              <w:t>edu_fees_accounting</w:t>
            </w:r>
          </w:p>
        </w:tc>
        <w:tc>
          <w:tcPr>
            <w:tcW w:type="dxa" w:w="1134"/>
            <w:shd w:val="clear" w:color="auto" w:fill="FFFFFF"/>
          </w:tcPr>
          <w:p>
            <w:r>
              <w:rPr>
                <w:rFonts w:ascii="Calibri" w:hAnsi="Calibri"/>
                <w:b w:val="0"/>
                <w:i w:val="0"/>
                <w:sz w:val="19"/>
              </w:rPr>
              <w:t>Phase 5b</w:t>
            </w:r>
          </w:p>
        </w:tc>
        <w:tc>
          <w:tcPr>
            <w:tcW w:type="dxa" w:w="5102"/>
            <w:shd w:val="clear" w:color="auto" w:fill="FFFFFF"/>
          </w:tcPr>
          <w:p>
            <w:r>
              <w:rPr>
                <w:rFonts w:ascii="Calibri" w:hAnsi="Calibri"/>
                <w:b w:val="0"/>
                <w:i w:val="0"/>
                <w:sz w:val="19"/>
              </w:rPr>
              <w:t>Odoo Accounting bridge: invoices, credit notes, deposit ledger, refunds</w:t>
            </w:r>
          </w:p>
        </w:tc>
      </w:tr>
      <w:tr>
        <w:tc>
          <w:tcPr>
            <w:tcW w:type="dxa" w:w="2835"/>
            <w:shd w:val="clear" w:color="auto" w:fill="F5F5F5"/>
          </w:tcPr>
          <w:p>
            <w:r>
              <w:rPr>
                <w:rFonts w:ascii="Calibri" w:hAnsi="Calibri"/>
                <w:b w:val="0"/>
                <w:i w:val="0"/>
                <w:sz w:val="19"/>
              </w:rPr>
              <w:t>edu_academic_progression</w:t>
            </w:r>
          </w:p>
        </w:tc>
        <w:tc>
          <w:tcPr>
            <w:tcW w:type="dxa" w:w="1134"/>
            <w:shd w:val="clear" w:color="auto" w:fill="F5F5F5"/>
          </w:tcPr>
          <w:p>
            <w:r>
              <w:rPr>
                <w:rFonts w:ascii="Calibri" w:hAnsi="Calibri"/>
                <w:b w:val="0"/>
                <w:i w:val="0"/>
                <w:sz w:val="19"/>
              </w:rPr>
              <w:t>Phase 6</w:t>
            </w:r>
          </w:p>
        </w:tc>
        <w:tc>
          <w:tcPr>
            <w:tcW w:type="dxa" w:w="5102"/>
            <w:shd w:val="clear" w:color="auto" w:fill="F5F5F5"/>
          </w:tcPr>
          <w:p>
            <w:r>
              <w:rPr>
                <w:rFonts w:ascii="Calibri" w:hAnsi="Calibri"/>
                <w:b w:val="0"/>
                <w:i w:val="0"/>
                <w:sz w:val="19"/>
              </w:rPr>
              <w:t>Progression history per semester, batch promotion wizard, section assignment</w:t>
            </w:r>
          </w:p>
        </w:tc>
      </w:tr>
      <w:tr>
        <w:tc>
          <w:tcPr>
            <w:tcW w:type="dxa" w:w="2835"/>
            <w:shd w:val="clear" w:color="auto" w:fill="FFFFFF"/>
          </w:tcPr>
          <w:p>
            <w:r>
              <w:rPr>
                <w:rFonts w:ascii="Calibri" w:hAnsi="Calibri"/>
                <w:b w:val="0"/>
                <w:i w:val="0"/>
                <w:sz w:val="19"/>
              </w:rPr>
              <w:t>edu_classroom</w:t>
            </w:r>
          </w:p>
        </w:tc>
        <w:tc>
          <w:tcPr>
            <w:tcW w:type="dxa" w:w="1134"/>
            <w:shd w:val="clear" w:color="auto" w:fill="FFFFFF"/>
          </w:tcPr>
          <w:p>
            <w:r>
              <w:rPr>
                <w:rFonts w:ascii="Calibri" w:hAnsi="Calibri"/>
                <w:b w:val="0"/>
                <w:i w:val="0"/>
                <w:sz w:val="19"/>
              </w:rPr>
              <w:t>Phase 7</w:t>
            </w:r>
          </w:p>
        </w:tc>
        <w:tc>
          <w:tcPr>
            <w:tcW w:type="dxa" w:w="5102"/>
            <w:shd w:val="clear" w:color="auto" w:fill="FFFFFF"/>
          </w:tcPr>
          <w:p>
            <w:r>
              <w:rPr>
                <w:rFonts w:ascii="Calibri" w:hAnsi="Calibri"/>
                <w:b w:val="0"/>
                <w:i w:val="0"/>
                <w:sz w:val="19"/>
              </w:rPr>
              <w:t>Subject × Section classrooms, teacher assignment, student roster</w:t>
            </w:r>
          </w:p>
        </w:tc>
      </w:tr>
      <w:tr>
        <w:tc>
          <w:tcPr>
            <w:tcW w:type="dxa" w:w="2835"/>
            <w:shd w:val="clear" w:color="auto" w:fill="F5F5F5"/>
          </w:tcPr>
          <w:p>
            <w:r>
              <w:rPr>
                <w:rFonts w:ascii="Calibri" w:hAnsi="Calibri"/>
                <w:b w:val="0"/>
                <w:i w:val="0"/>
                <w:sz w:val="19"/>
              </w:rPr>
              <w:t>edu_attendance</w:t>
            </w:r>
          </w:p>
        </w:tc>
        <w:tc>
          <w:tcPr>
            <w:tcW w:type="dxa" w:w="1134"/>
            <w:shd w:val="clear" w:color="auto" w:fill="F5F5F5"/>
          </w:tcPr>
          <w:p>
            <w:r>
              <w:rPr>
                <w:rFonts w:ascii="Calibri" w:hAnsi="Calibri"/>
                <w:b w:val="0"/>
                <w:i w:val="0"/>
                <w:sz w:val="19"/>
              </w:rPr>
              <w:t>Phase 8</w:t>
            </w:r>
          </w:p>
        </w:tc>
        <w:tc>
          <w:tcPr>
            <w:tcW w:type="dxa" w:w="5102"/>
            <w:shd w:val="clear" w:color="auto" w:fill="F5F5F5"/>
          </w:tcPr>
          <w:p>
            <w:r>
              <w:rPr>
                <w:rFonts w:ascii="Calibri" w:hAnsi="Calibri"/>
                <w:b w:val="0"/>
                <w:i w:val="0"/>
                <w:sz w:val="19"/>
              </w:rPr>
              <w:t>Attendance registers, session sheets, defaulter reporting</w:t>
            </w:r>
          </w:p>
        </w:tc>
      </w:tr>
      <w:tr>
        <w:tc>
          <w:tcPr>
            <w:tcW w:type="dxa" w:w="2835"/>
            <w:shd w:val="clear" w:color="auto" w:fill="FFFFFF"/>
          </w:tcPr>
          <w:p>
            <w:r>
              <w:rPr>
                <w:rFonts w:ascii="Calibri" w:hAnsi="Calibri"/>
                <w:b w:val="0"/>
                <w:i w:val="0"/>
                <w:sz w:val="19"/>
              </w:rPr>
              <w:t>edu_exam</w:t>
            </w:r>
          </w:p>
        </w:tc>
        <w:tc>
          <w:tcPr>
            <w:tcW w:type="dxa" w:w="1134"/>
            <w:shd w:val="clear" w:color="auto" w:fill="FFFFFF"/>
          </w:tcPr>
          <w:p>
            <w:r>
              <w:rPr>
                <w:rFonts w:ascii="Calibri" w:hAnsi="Calibri"/>
                <w:b w:val="0"/>
                <w:i w:val="0"/>
                <w:sz w:val="19"/>
              </w:rPr>
              <w:t>Phase 9</w:t>
            </w:r>
          </w:p>
        </w:tc>
        <w:tc>
          <w:tcPr>
            <w:tcW w:type="dxa" w:w="5102"/>
            <w:shd w:val="clear" w:color="auto" w:fill="FFFFFF"/>
          </w:tcPr>
          <w:p>
            <w:r>
              <w:rPr>
                <w:rFonts w:ascii="Calibri" w:hAnsi="Calibri"/>
                <w:b w:val="0"/>
                <w:i w:val="0"/>
                <w:sz w:val="19"/>
              </w:rPr>
              <w:t>Exam sessions, papers, marksheets, raw marks, back exam wizard</w:t>
            </w:r>
          </w:p>
        </w:tc>
      </w:tr>
      <w:tr>
        <w:tc>
          <w:tcPr>
            <w:tcW w:type="dxa" w:w="2835"/>
            <w:shd w:val="clear" w:color="auto" w:fill="F5F5F5"/>
          </w:tcPr>
          <w:p>
            <w:r>
              <w:rPr>
                <w:rFonts w:ascii="Calibri" w:hAnsi="Calibri"/>
                <w:b w:val="0"/>
                <w:i w:val="0"/>
                <w:sz w:val="19"/>
              </w:rPr>
              <w:t>edu_assessment</w:t>
            </w:r>
          </w:p>
        </w:tc>
        <w:tc>
          <w:tcPr>
            <w:tcW w:type="dxa" w:w="1134"/>
            <w:shd w:val="clear" w:color="auto" w:fill="F5F5F5"/>
          </w:tcPr>
          <w:p>
            <w:r>
              <w:rPr>
                <w:rFonts w:ascii="Calibri" w:hAnsi="Calibri"/>
                <w:b w:val="0"/>
                <w:i w:val="0"/>
                <w:sz w:val="19"/>
              </w:rPr>
              <w:t>Phase 10</w:t>
            </w:r>
          </w:p>
        </w:tc>
        <w:tc>
          <w:tcPr>
            <w:tcW w:type="dxa" w:w="5102"/>
            <w:shd w:val="clear" w:color="auto" w:fill="F5F5F5"/>
          </w:tcPr>
          <w:p>
            <w:r>
              <w:rPr>
                <w:rFonts w:ascii="Calibri" w:hAnsi="Calibri"/>
                <w:b w:val="0"/>
                <w:i w:val="0"/>
                <w:sz w:val="19"/>
              </w:rPr>
              <w:t>Continuous assessment: assignments, tests, projects, participation</w:t>
            </w:r>
          </w:p>
        </w:tc>
      </w:tr>
      <w:tr>
        <w:tc>
          <w:tcPr>
            <w:tcW w:type="dxa" w:w="2835"/>
            <w:shd w:val="clear" w:color="auto" w:fill="FFFFFF"/>
          </w:tcPr>
          <w:p>
            <w:r>
              <w:rPr>
                <w:rFonts w:ascii="Calibri" w:hAnsi="Calibri"/>
                <w:b w:val="0"/>
                <w:i w:val="0"/>
                <w:sz w:val="19"/>
              </w:rPr>
              <w:t>edu_result</w:t>
            </w:r>
          </w:p>
        </w:tc>
        <w:tc>
          <w:tcPr>
            <w:tcW w:type="dxa" w:w="1134"/>
            <w:shd w:val="clear" w:color="auto" w:fill="FFFFFF"/>
          </w:tcPr>
          <w:p>
            <w:r>
              <w:rPr>
                <w:rFonts w:ascii="Calibri" w:hAnsi="Calibri"/>
                <w:b w:val="0"/>
                <w:i w:val="0"/>
                <w:sz w:val="19"/>
              </w:rPr>
              <w:t>Phase 11</w:t>
            </w:r>
          </w:p>
        </w:tc>
        <w:tc>
          <w:tcPr>
            <w:tcW w:type="dxa" w:w="5102"/>
            <w:shd w:val="clear" w:color="auto" w:fill="FFFFFF"/>
          </w:tcPr>
          <w:p>
            <w:r>
              <w:rPr>
                <w:rFonts w:ascii="Calibri" w:hAnsi="Calibri"/>
                <w:b w:val="0"/>
                <w:i w:val="0"/>
                <w:sz w:val="19"/>
              </w:rPr>
              <w:t>Result computation engine: GPA/%, grading schemes, backlog management</w:t>
            </w:r>
          </w:p>
        </w:tc>
      </w:tr>
    </w:tbl>
    <w:p/>
    <w:p>
      <w:pPr>
        <w:spacing w:before="280" w:after="80"/>
      </w:pPr>
      <w:r>
        <w:rPr>
          <w:rFonts w:ascii="Calibri" w:hAnsi="Calibri"/>
          <w:b/>
          <w:color w:val="007B8A"/>
          <w:sz w:val="30"/>
        </w:rPr>
        <w:t>Core Design Principles</w:t>
      </w:r>
    </w:p>
    <w:p>
      <w:pPr>
        <w:pStyle w:val="ListBullet"/>
        <w:spacing w:after="40" w:before="20"/>
        <w:ind w:left="283"/>
      </w:pPr>
      <w:r>
        <w:rPr>
          <w:rFonts w:ascii="Calibri" w:hAnsi="Calibri"/>
          <w:b/>
          <w:i w:val="0"/>
          <w:color w:val="1A569A"/>
          <w:sz w:val="21"/>
        </w:rPr>
        <w:t xml:space="preserve">→ </w:t>
      </w:r>
      <w:r>
        <w:rPr>
          <w:rFonts w:ascii="Calibri" w:hAnsi="Calibri"/>
          <w:b w:val="0"/>
          <w:i w:val="0"/>
          <w:sz w:val="21"/>
        </w:rPr>
        <w:t>Single source of truth — student data flows from CRM → Admission → Enrollment → Student, never re-entered.</w:t>
      </w:r>
    </w:p>
    <w:p>
      <w:pPr>
        <w:pStyle w:val="ListBullet"/>
        <w:spacing w:after="40" w:before="20"/>
        <w:ind w:left="283"/>
      </w:pPr>
      <w:r>
        <w:rPr>
          <w:rFonts w:ascii="Calibri" w:hAnsi="Calibri"/>
          <w:b/>
          <w:i w:val="0"/>
          <w:color w:val="1A569A"/>
          <w:sz w:val="21"/>
        </w:rPr>
        <w:t xml:space="preserve">→ </w:t>
      </w:r>
      <w:r>
        <w:rPr>
          <w:rFonts w:ascii="Calibri" w:hAnsi="Calibri"/>
          <w:b w:val="0"/>
          <w:i w:val="0"/>
          <w:sz w:val="21"/>
        </w:rPr>
        <w:t>Snapshot pattern — academic placement and financial context are frozen at each major transition point so historical records remain accurate even if source data later changes.</w:t>
      </w:r>
    </w:p>
    <w:p>
      <w:pPr>
        <w:pStyle w:val="ListBullet"/>
        <w:spacing w:after="40" w:before="20"/>
        <w:ind w:left="283"/>
      </w:pPr>
      <w:r>
        <w:rPr>
          <w:rFonts w:ascii="Calibri" w:hAnsi="Calibri"/>
          <w:b/>
          <w:i w:val="0"/>
          <w:color w:val="1A569A"/>
          <w:sz w:val="21"/>
        </w:rPr>
        <w:t xml:space="preserve">→ </w:t>
      </w:r>
      <w:r>
        <w:rPr>
          <w:rFonts w:ascii="Calibri" w:hAnsi="Calibri"/>
          <w:b w:val="0"/>
          <w:i w:val="0"/>
          <w:sz w:val="21"/>
        </w:rPr>
        <w:t>Section-scoped operations — classrooms, attendance sheets, exam papers, and assessment records are always tied to a batch section, enabling parallel multi-section class management.</w:t>
      </w:r>
    </w:p>
    <w:p>
      <w:pPr>
        <w:pStyle w:val="ListBullet"/>
        <w:spacing w:after="40" w:before="20"/>
        <w:ind w:left="283"/>
      </w:pPr>
      <w:r>
        <w:rPr>
          <w:rFonts w:ascii="Calibri" w:hAnsi="Calibri"/>
          <w:b/>
          <w:i w:val="0"/>
          <w:color w:val="1A569A"/>
          <w:sz w:val="21"/>
        </w:rPr>
        <w:t xml:space="preserve">→ </w:t>
      </w:r>
      <w:r>
        <w:rPr>
          <w:rFonts w:ascii="Calibri" w:hAnsi="Calibri"/>
          <w:b w:val="0"/>
          <w:i w:val="0"/>
          <w:sz w:val="21"/>
        </w:rPr>
        <w:t>Audit trail everywhere — all key models inherit Odoo's mail.thread and mail.activity.mixin, giving a full chatter history on every record.</w:t>
      </w:r>
    </w:p>
    <w:p>
      <w:pPr>
        <w:pStyle w:val="ListBullet"/>
        <w:spacing w:after="40" w:before="20"/>
        <w:ind w:left="283"/>
      </w:pPr>
      <w:r>
        <w:rPr>
          <w:rFonts w:ascii="Calibri" w:hAnsi="Calibri"/>
          <w:b/>
          <w:i w:val="0"/>
          <w:color w:val="1A569A"/>
          <w:sz w:val="21"/>
        </w:rPr>
        <w:t xml:space="preserve">→ </w:t>
      </w:r>
      <w:r>
        <w:rPr>
          <w:rFonts w:ascii="Calibri" w:hAnsi="Calibri"/>
          <w:b w:val="0"/>
          <w:i w:val="0"/>
          <w:sz w:val="21"/>
        </w:rPr>
        <w:t>Role-based access — every module defines Viewer → Officer → Admin security groups; cross-cutting admin groups manage special overrides.</w:t>
      </w:r>
    </w:p>
    <w:p>
      <w:r>
        <w:br w:type="page"/>
      </w:r>
    </w:p>
    <w:p>
      <w:pPr>
        <w:spacing w:before="360" w:after="120"/>
        <w:pBdr>
          <w:bottom w:val="single" w:sz="6" w:space="1" w:color="1A569A"/>
        </w:pBdr>
      </w:pPr>
      <w:r>
        <w:rPr>
          <w:rFonts w:ascii="Calibri" w:hAnsi="Calibri"/>
          <w:b/>
          <w:color w:val="1A569A"/>
          <w:sz w:val="44"/>
        </w:rPr>
        <w:t>2. Initial System Setup</w:t>
      </w:r>
    </w:p>
    <w:p>
      <w:pPr>
        <w:spacing w:after="80" w:before="40"/>
      </w:pPr>
      <w:r>
        <w:rPr>
          <w:rFonts w:ascii="Calibri" w:hAnsi="Calibri"/>
          <w:color w:val="1A1A1A"/>
          <w:sz w:val="21"/>
        </w:rPr>
        <w:t>Before processing any students, an administrator must configure the academic structure. This foundation data is used by every downstream module. Set it up once per institution and update it at the start of each academic year.</w:t>
      </w:r>
    </w:p>
    <w:p>
      <w:pPr>
        <w:spacing w:before="120" w:after="120"/>
        <w:ind w:left="170"/>
        <w:pBdr>
          <w:left w:val="single" w:sz="30" w:space="4" w:color="F5A623"/>
        </w:pBdr>
        <w:shd w:val="clear" w:color="auto" w:fill="FFF8EC"/>
      </w:pPr>
      <w:r>
        <w:rPr>
          <w:rFonts w:ascii="Calibri" w:hAnsi="Calibri"/>
          <w:b/>
          <w:i w:val="0"/>
          <w:color w:val="F5A623"/>
          <w:sz w:val="20"/>
        </w:rPr>
        <w:t xml:space="preserve">IMPORTANT: </w:t>
      </w:r>
      <w:r>
        <w:rPr>
          <w:rFonts w:ascii="Calibri" w:hAnsi="Calibri"/>
          <w:b w:val="0"/>
          <w:i/>
          <w:color w:val="606060"/>
          <w:sz w:val="20"/>
        </w:rPr>
        <w:t>Complete all steps in this section before creating any enquiries or applications. Missing structure data will block later steps.</w:t>
      </w:r>
    </w:p>
    <w:p>
      <w:pPr>
        <w:spacing w:before="280" w:after="80"/>
      </w:pPr>
      <w:r>
        <w:rPr>
          <w:rFonts w:ascii="Calibri" w:hAnsi="Calibri"/>
          <w:b/>
          <w:color w:val="007B8A"/>
          <w:sz w:val="30"/>
        </w:rPr>
        <w:t>2.1  Academic Years &amp; Terms</w:t>
      </w:r>
    </w:p>
    <w:p>
      <w:pPr>
        <w:spacing w:after="80" w:before="40"/>
      </w:pPr>
      <w:r>
        <w:rPr>
          <w:rFonts w:ascii="Calibri" w:hAnsi="Calibri"/>
          <w:color w:val="1A1A1A"/>
          <w:sz w:val="21"/>
        </w:rPr>
        <w:t>Navigate to:  Education → Academic Structure → Academic Years</w:t>
      </w:r>
    </w:p>
    <w:p>
      <w:pPr>
        <w:spacing w:after="80" w:before="40"/>
      </w:pPr>
      <w:r>
        <w:rPr>
          <w:rFonts w:ascii="Calibri" w:hAnsi="Calibri"/>
          <w:color w:val="1A1A1A"/>
          <w:sz w:val="21"/>
        </w:rPr>
        <w:t>An Academic Year defines the institution's annual study period. You must have at least one Academic Year in the Open (Active) state before any enrollment can be created.</w:t>
      </w:r>
    </w:p>
    <w:p>
      <w:pPr>
        <w:spacing w:before="200" w:after="40"/>
      </w:pPr>
      <w:r>
        <w:rPr>
          <w:rFonts w:ascii="Calibri" w:hAnsi="Calibri"/>
          <w:b/>
          <w:color w:val="1A569A"/>
          <w:sz w:val="24"/>
        </w:rPr>
        <w:t>Creating an Academic Year</w:t>
      </w:r>
    </w:p>
    <w:p>
      <w:pPr>
        <w:pStyle w:val="ListNumber"/>
        <w:spacing w:after="60" w:before="20"/>
        <w:ind w:left="283"/>
      </w:pPr>
      <w:r>
        <w:rPr>
          <w:rFonts w:ascii="Calibri" w:hAnsi="Calibri"/>
          <w:b w:val="0"/>
          <w:i w:val="0"/>
          <w:sz w:val="21"/>
        </w:rPr>
        <w:t>Click New.</w:t>
      </w:r>
    </w:p>
    <w:p>
      <w:pPr>
        <w:pStyle w:val="ListNumber"/>
        <w:spacing w:after="60" w:before="20"/>
        <w:ind w:left="283"/>
      </w:pPr>
      <w:r>
        <w:rPr>
          <w:rFonts w:ascii="Calibri" w:hAnsi="Calibri"/>
          <w:b w:val="0"/>
          <w:i w:val="0"/>
          <w:sz w:val="21"/>
        </w:rPr>
        <w:t>Enter a descriptive Name (e.g. "2025–2026") and a short Code (e.g. "25-26").</w:t>
      </w:r>
    </w:p>
    <w:p>
      <w:pPr>
        <w:pStyle w:val="ListNumber"/>
        <w:spacing w:after="60" w:before="20"/>
        <w:ind w:left="283"/>
      </w:pPr>
      <w:r>
        <w:rPr>
          <w:rFonts w:ascii="Calibri" w:hAnsi="Calibri"/>
          <w:b w:val="0"/>
          <w:i w:val="0"/>
          <w:sz w:val="21"/>
        </w:rPr>
        <w:t>Set the Start Date and End Date covering the full academic period.</w:t>
      </w:r>
    </w:p>
    <w:p>
      <w:pPr>
        <w:pStyle w:val="ListNumber"/>
        <w:spacing w:after="60" w:before="20"/>
        <w:ind w:left="283"/>
      </w:pPr>
      <w:r>
        <w:rPr>
          <w:rFonts w:ascii="Calibri" w:hAnsi="Calibri"/>
          <w:b w:val="0"/>
          <w:i w:val="0"/>
          <w:sz w:val="21"/>
        </w:rPr>
        <w:t>Select the Term Structure (Semester, Trimester, Quarter, or Annual).</w:t>
      </w:r>
    </w:p>
    <w:p>
      <w:pPr>
        <w:pStyle w:val="ListNumber"/>
        <w:spacing w:after="60" w:before="20"/>
        <w:ind w:left="283"/>
      </w:pPr>
      <w:r>
        <w:rPr>
          <w:rFonts w:ascii="Calibri" w:hAnsi="Calibri"/>
          <w:b w:val="0"/>
          <w:i w:val="0"/>
          <w:sz w:val="21"/>
        </w:rPr>
        <w:t>Click Save, then click Open to activate the year.</w:t>
      </w:r>
    </w:p>
    <w:p>
      <w:pPr>
        <w:spacing w:before="200" w:after="40"/>
      </w:pPr>
      <w:r>
        <w:rPr>
          <w:rFonts w:ascii="Calibri" w:hAnsi="Calibri"/>
          <w:b/>
          <w:color w:val="1A569A"/>
          <w:sz w:val="24"/>
        </w:rPr>
        <w:t>Auto-Generating Terms</w:t>
      </w:r>
    </w:p>
    <w:p>
      <w:pPr>
        <w:spacing w:after="80" w:before="40"/>
      </w:pPr>
      <w:r>
        <w:rPr>
          <w:rFonts w:ascii="Calibri" w:hAnsi="Calibri"/>
          <w:color w:val="1A1A1A"/>
          <w:sz w:val="21"/>
        </w:rPr>
        <w:t>Once the year has start/end dates and a term structure set, click the "Generate Terms" button. The system automatically creates the correct number of terms (2 for Semester, 3 for Trimester, 4 for Quarter, 1 for Annual), evenly distributing the date range. This is idempotent — running it multiple times will not create duplicates.</w:t>
      </w:r>
    </w:p>
    <w:p>
      <w:pPr>
        <w:spacing w:before="120" w:after="120"/>
        <w:ind w:left="170"/>
        <w:pBdr>
          <w:left w:val="single" w:sz="30" w:space="4" w:color="1A569A"/>
        </w:pBdr>
        <w:shd w:val="clear" w:color="auto" w:fill="EEF4FB"/>
      </w:pPr>
      <w:r>
        <w:rPr>
          <w:rFonts w:ascii="Calibri" w:hAnsi="Calibri"/>
          <w:b/>
          <w:i w:val="0"/>
          <w:color w:val="1A569A"/>
          <w:sz w:val="20"/>
        </w:rPr>
        <w:t xml:space="preserve">NOTE: </w:t>
      </w:r>
      <w:r>
        <w:rPr>
          <w:rFonts w:ascii="Calibri" w:hAnsi="Calibri"/>
          <w:b w:val="0"/>
          <w:i/>
          <w:color w:val="606060"/>
          <w:sz w:val="20"/>
        </w:rPr>
        <w:t>Only one Academic Year can be in the "Open/Active" state at any time. To roll over to a new year, close the current year after all batch promotions are complete.</w:t>
      </w:r>
    </w:p>
    <w:p>
      <w:pPr>
        <w:spacing w:before="280" w:after="80"/>
      </w:pPr>
      <w:r>
        <w:rPr>
          <w:rFonts w:ascii="Calibri" w:hAnsi="Calibri"/>
          <w:b/>
          <w:color w:val="007B8A"/>
          <w:sz w:val="30"/>
        </w:rPr>
        <w:t>2.2  Departments, Programs &amp; Curriculum</w:t>
      </w:r>
    </w:p>
    <w:p>
      <w:pPr>
        <w:spacing w:after="80" w:before="40"/>
      </w:pPr>
      <w:r>
        <w:rPr>
          <w:rFonts w:ascii="Calibri" w:hAnsi="Calibri"/>
          <w:color w:val="1A1A1A"/>
          <w:sz w:val="21"/>
        </w:rPr>
        <w:t>Navigate to:  Education → Academic Structure → Departments / Programs</w:t>
      </w:r>
    </w:p>
    <w:p>
      <w:pPr>
        <w:spacing w:before="200" w:after="40"/>
      </w:pPr>
      <w:r>
        <w:rPr>
          <w:rFonts w:ascii="Calibri" w:hAnsi="Calibri"/>
          <w:b/>
          <w:color w:val="1A569A"/>
          <w:sz w:val="24"/>
        </w:rPr>
        <w:t>Departments</w:t>
      </w:r>
    </w:p>
    <w:p>
      <w:pPr>
        <w:spacing w:after="80" w:before="40"/>
      </w:pPr>
      <w:r>
        <w:rPr>
          <w:rFonts w:ascii="Calibri" w:hAnsi="Calibri"/>
          <w:color w:val="1A1A1A"/>
          <w:sz w:val="21"/>
        </w:rPr>
        <w:t>Create a Department for each faculty or school (e.g. "Faculty of Computing", "School of Business"). Departments group Programs.</w:t>
      </w:r>
    </w:p>
    <w:p>
      <w:pPr>
        <w:spacing w:before="200" w:after="40"/>
      </w:pPr>
      <w:r>
        <w:rPr>
          <w:rFonts w:ascii="Calibri" w:hAnsi="Calibri"/>
          <w:b/>
          <w:color w:val="1A569A"/>
          <w:sz w:val="24"/>
        </w:rPr>
        <w:t>Programs</w:t>
      </w:r>
    </w:p>
    <w:p>
      <w:pPr>
        <w:spacing w:after="80" w:before="40"/>
      </w:pPr>
      <w:r>
        <w:rPr>
          <w:rFonts w:ascii="Calibri" w:hAnsi="Calibri"/>
          <w:color w:val="1A1A1A"/>
          <w:sz w:val="21"/>
        </w:rPr>
        <w:t>A Program represents a degree, diploma, or course of study.</w:t>
      </w:r>
    </w:p>
    <w:p>
      <w:pPr>
        <w:pStyle w:val="ListNumber"/>
        <w:spacing w:after="60" w:before="20"/>
        <w:ind w:left="283"/>
      </w:pPr>
      <w:r>
        <w:rPr>
          <w:rFonts w:ascii="Calibri" w:hAnsi="Calibri"/>
          <w:b w:val="0"/>
          <w:i w:val="0"/>
          <w:sz w:val="21"/>
        </w:rPr>
        <w:t>Create a Program under a Department.</w:t>
      </w:r>
    </w:p>
    <w:p>
      <w:pPr>
        <w:pStyle w:val="ListNumber"/>
        <w:spacing w:after="60" w:before="20"/>
        <w:ind w:left="283"/>
      </w:pPr>
      <w:r>
        <w:rPr>
          <w:rFonts w:ascii="Calibri" w:hAnsi="Calibri"/>
          <w:b w:val="0"/>
          <w:i w:val="0"/>
          <w:sz w:val="21"/>
        </w:rPr>
        <w:t>Set Duration (e.g. 4 years), the Term System (Semester/Annual etc.), and total progression count.</w:t>
      </w:r>
    </w:p>
    <w:p>
      <w:pPr>
        <w:pStyle w:val="ListNumber"/>
        <w:spacing w:after="60" w:before="20"/>
        <w:ind w:left="283"/>
      </w:pPr>
      <w:r>
        <w:rPr>
          <w:rFonts w:ascii="Calibri" w:hAnsi="Calibri"/>
          <w:b w:val="0"/>
          <w:i w:val="0"/>
          <w:sz w:val="21"/>
        </w:rPr>
        <w:t>Programs generate Program Terms automatically based on duration and term system — these represent Semester 1, Semester 2 … Semester N.</w:t>
      </w:r>
    </w:p>
    <w:p>
      <w:pPr>
        <w:spacing w:before="200" w:after="40"/>
      </w:pPr>
      <w:r>
        <w:rPr>
          <w:rFonts w:ascii="Calibri" w:hAnsi="Calibri"/>
          <w:b/>
          <w:color w:val="1A569A"/>
          <w:sz w:val="24"/>
        </w:rPr>
        <w:t>Curriculum Lines</w:t>
      </w:r>
    </w:p>
    <w:p>
      <w:pPr>
        <w:spacing w:after="80" w:before="40"/>
      </w:pPr>
      <w:r>
        <w:rPr>
          <w:rFonts w:ascii="Calibri" w:hAnsi="Calibri"/>
          <w:color w:val="1A1A1A"/>
          <w:sz w:val="21"/>
        </w:rPr>
        <w:t>A Curriculum Line binds a Subject to a Program Term, defining which subjects are taught in which semester. Navigate to Education → Academic Structure → Curriculum and add lines per Program Term. Set full marks and pass marks at this level.</w:t>
      </w:r>
    </w:p>
    <w:p>
      <w:pPr>
        <w:spacing w:before="280" w:after="80"/>
      </w:pPr>
      <w:r>
        <w:rPr>
          <w:rFonts w:ascii="Calibri" w:hAnsi="Calibri"/>
          <w:b/>
          <w:color w:val="007B8A"/>
          <w:sz w:val="30"/>
        </w:rPr>
        <w:t>2.3  Batches &amp; Sections</w:t>
      </w:r>
    </w:p>
    <w:p>
      <w:pPr>
        <w:spacing w:after="80" w:before="40"/>
      </w:pPr>
      <w:r>
        <w:rPr>
          <w:rFonts w:ascii="Calibri" w:hAnsi="Calibri"/>
          <w:color w:val="1A1A1A"/>
          <w:sz w:val="21"/>
        </w:rPr>
        <w:t>Navigate to:  Education → Academic Structure → Batches</w:t>
      </w:r>
    </w:p>
    <w:p>
      <w:pPr>
        <w:spacing w:after="80" w:before="40"/>
      </w:pPr>
      <w:r>
        <w:rPr>
          <w:rFonts w:ascii="Calibri" w:hAnsi="Calibri"/>
          <w:color w:val="1A1A1A"/>
          <w:sz w:val="21"/>
        </w:rPr>
        <w:t>A Batch is an intake cohort: a specific group of students admitted to a Program in a given Academic Year. Sections subdivide a Batch into classroom groups (e.g. Section A, Section B).</w:t>
      </w:r>
    </w:p>
    <w:p>
      <w:pPr>
        <w:spacing w:before="200" w:after="40"/>
      </w:pPr>
      <w:r>
        <w:rPr>
          <w:rFonts w:ascii="Calibri" w:hAnsi="Calibri"/>
          <w:b/>
          <w:color w:val="1A569A"/>
          <w:sz w:val="24"/>
        </w:rPr>
        <w:t>Creating a Batch</w:t>
      </w:r>
    </w:p>
    <w:p>
      <w:pPr>
        <w:pStyle w:val="ListNumber"/>
        <w:spacing w:after="60" w:before="20"/>
        <w:ind w:left="283"/>
      </w:pPr>
      <w:r>
        <w:rPr>
          <w:rFonts w:ascii="Calibri" w:hAnsi="Calibri"/>
          <w:b w:val="0"/>
          <w:i w:val="0"/>
          <w:sz w:val="21"/>
        </w:rPr>
        <w:t>Click New on the Batches list.</w:t>
      </w:r>
    </w:p>
    <w:p>
      <w:pPr>
        <w:pStyle w:val="ListNumber"/>
        <w:spacing w:after="60" w:before="20"/>
        <w:ind w:left="283"/>
      </w:pPr>
      <w:r>
        <w:rPr>
          <w:rFonts w:ascii="Calibri" w:hAnsi="Calibri"/>
          <w:b w:val="0"/>
          <w:i w:val="0"/>
          <w:sz w:val="21"/>
        </w:rPr>
        <w:t>Select the Program and Academic Year.</w:t>
      </w:r>
    </w:p>
    <w:p>
      <w:pPr>
        <w:pStyle w:val="ListNumber"/>
        <w:spacing w:after="60" w:before="20"/>
        <w:ind w:left="283"/>
      </w:pPr>
      <w:r>
        <w:rPr>
          <w:rFonts w:ascii="Calibri" w:hAnsi="Calibri"/>
          <w:b w:val="0"/>
          <w:i w:val="0"/>
          <w:sz w:val="21"/>
        </w:rPr>
        <w:t>Optionally add an Intake label (e.g. "Spring" or "January").</w:t>
      </w:r>
    </w:p>
    <w:p>
      <w:pPr>
        <w:pStyle w:val="ListNumber"/>
        <w:spacing w:after="60" w:before="20"/>
        <w:ind w:left="283"/>
      </w:pPr>
      <w:r>
        <w:rPr>
          <w:rFonts w:ascii="Calibri" w:hAnsi="Calibri"/>
          <w:b w:val="0"/>
          <w:i w:val="0"/>
          <w:sz w:val="21"/>
        </w:rPr>
        <w:t>Set the Total Capacity if you wish to cap admissions.</w:t>
      </w:r>
    </w:p>
    <w:p>
      <w:pPr>
        <w:pStyle w:val="ListNumber"/>
        <w:spacing w:after="60" w:before="20"/>
        <w:ind w:left="283"/>
      </w:pPr>
      <w:r>
        <w:rPr>
          <w:rFonts w:ascii="Calibri" w:hAnsi="Calibri"/>
          <w:b w:val="0"/>
          <w:i w:val="0"/>
          <w:sz w:val="21"/>
        </w:rPr>
        <w:t>Set the Current Progression to the starting Program Term (e.g. Semester 1).</w:t>
      </w:r>
    </w:p>
    <w:p>
      <w:pPr>
        <w:pStyle w:val="ListNumber"/>
        <w:spacing w:after="60" w:before="20"/>
        <w:ind w:left="283"/>
      </w:pPr>
      <w:r>
        <w:rPr>
          <w:rFonts w:ascii="Calibri" w:hAnsi="Calibri"/>
          <w:b w:val="0"/>
          <w:i w:val="0"/>
          <w:sz w:val="21"/>
        </w:rPr>
        <w:t>Click Activate (state → Active) when admissions begin.</w:t>
      </w:r>
    </w:p>
    <w:p>
      <w:pPr>
        <w:spacing w:before="200" w:after="40"/>
      </w:pPr>
      <w:r>
        <w:rPr>
          <w:rFonts w:ascii="Calibri" w:hAnsi="Calibri"/>
          <w:b/>
          <w:color w:val="1A569A"/>
          <w:sz w:val="24"/>
        </w:rPr>
        <w:t>Adding Sections</w:t>
      </w:r>
    </w:p>
    <w:p>
      <w:pPr>
        <w:pStyle w:val="ListNumber"/>
        <w:spacing w:after="60" w:before="20"/>
        <w:ind w:left="283"/>
      </w:pPr>
      <w:r>
        <w:rPr>
          <w:rFonts w:ascii="Calibri" w:hAnsi="Calibri"/>
          <w:b w:val="0"/>
          <w:i w:val="0"/>
          <w:sz w:val="21"/>
        </w:rPr>
        <w:t>Open the Batch form and scroll to the Sections tab.</w:t>
      </w:r>
    </w:p>
    <w:p>
      <w:pPr>
        <w:pStyle w:val="ListNumber"/>
        <w:spacing w:after="60" w:before="20"/>
        <w:ind w:left="283"/>
      </w:pPr>
      <w:r>
        <w:rPr>
          <w:rFonts w:ascii="Calibri" w:hAnsi="Calibri"/>
          <w:b w:val="0"/>
          <w:i w:val="0"/>
          <w:sz w:val="21"/>
        </w:rPr>
        <w:t>Click Add a Line and enter a Section Name (e.g. "A") and Section Code (e.g. "SEC-A").</w:t>
      </w:r>
    </w:p>
    <w:p>
      <w:pPr>
        <w:pStyle w:val="ListNumber"/>
        <w:spacing w:after="60" w:before="20"/>
        <w:ind w:left="283"/>
      </w:pPr>
      <w:r>
        <w:rPr>
          <w:rFonts w:ascii="Calibri" w:hAnsi="Calibri"/>
          <w:b w:val="0"/>
          <w:i w:val="0"/>
          <w:sz w:val="21"/>
        </w:rPr>
        <w:t>Optionally set a Capacity for the section (0 = unlimited).</w:t>
      </w:r>
    </w:p>
    <w:p>
      <w:pPr>
        <w:spacing w:before="120" w:after="120"/>
        <w:ind w:left="170"/>
        <w:pBdr>
          <w:left w:val="single" w:sz="30" w:space="4" w:color="1A569A"/>
        </w:pBdr>
        <w:shd w:val="clear" w:color="auto" w:fill="EEF4FB"/>
      </w:pPr>
      <w:r>
        <w:rPr>
          <w:rFonts w:ascii="Calibri" w:hAnsi="Calibri"/>
          <w:b/>
          <w:i w:val="0"/>
          <w:color w:val="1A569A"/>
          <w:sz w:val="20"/>
        </w:rPr>
        <w:t xml:space="preserve">TIP: </w:t>
      </w:r>
      <w:r>
        <w:rPr>
          <w:rFonts w:ascii="Calibri" w:hAnsi="Calibri"/>
          <w:b w:val="0"/>
          <w:i/>
          <w:color w:val="606060"/>
          <w:sz w:val="20"/>
        </w:rPr>
        <w:t>Section capacity is used by the Bulk Section Assignment wizard to prevent overcrowding. The "Enrolled Students" count on each section reflects active progression history records.</w:t>
      </w:r>
    </w:p>
    <w:p>
      <w:pPr>
        <w:spacing w:before="280" w:after="80"/>
      </w:pPr>
      <w:r>
        <w:rPr>
          <w:rFonts w:ascii="Calibri" w:hAnsi="Calibri"/>
          <w:b/>
          <w:color w:val="007B8A"/>
          <w:sz w:val="30"/>
        </w:rPr>
        <w:t>2.4  Fee Heads &amp; Fee Structures</w:t>
      </w:r>
    </w:p>
    <w:p>
      <w:pPr>
        <w:spacing w:after="80" w:before="40"/>
      </w:pPr>
      <w:r>
        <w:rPr>
          <w:rFonts w:ascii="Calibri" w:hAnsi="Calibri"/>
          <w:color w:val="1A1A1A"/>
          <w:sz w:val="21"/>
        </w:rPr>
        <w:t>Navigate to:  Education → Fee Structure → Fee Heads</w:t>
      </w:r>
    </w:p>
    <w:p>
      <w:pPr>
        <w:spacing w:after="80" w:before="40"/>
      </w:pPr>
      <w:r>
        <w:rPr>
          <w:rFonts w:ascii="Calibri" w:hAnsi="Calibri"/>
          <w:color w:val="1A1A1A"/>
          <w:sz w:val="21"/>
        </w:rPr>
        <w:t>Fee Heads are the individual billing categories (e.g. Tuition Fee, Admission Fee, Library Fee). Fee Structures bundle these heads into a per-program pricing plan.</w:t>
      </w:r>
    </w:p>
    <w:p>
      <w:pPr>
        <w:spacing w:before="200" w:after="40"/>
      </w:pPr>
      <w:r>
        <w:rPr>
          <w:rFonts w:ascii="Calibri" w:hAnsi="Calibri"/>
          <w:b/>
          <w:color w:val="1A569A"/>
          <w:sz w:val="24"/>
        </w:rPr>
        <w:t>Fee Heads</w:t>
      </w:r>
    </w:p>
    <w:p>
      <w:pPr>
        <w:pStyle w:val="ListBullet"/>
        <w:spacing w:after="40" w:before="20"/>
        <w:ind w:left="283"/>
      </w:pPr>
      <w:r>
        <w:rPr>
          <w:rFonts w:ascii="Calibri" w:hAnsi="Calibri"/>
          <w:b w:val="0"/>
          <w:i w:val="0"/>
          <w:sz w:val="21"/>
        </w:rPr>
        <w:t>Set Fee Type: tuition, admission, lab, library, transport, hostel, exam, other.</w:t>
      </w:r>
    </w:p>
    <w:p>
      <w:pPr>
        <w:pStyle w:val="ListBullet"/>
        <w:spacing w:after="40" w:before="20"/>
        <w:ind w:left="283"/>
      </w:pPr>
      <w:r>
        <w:rPr>
          <w:rFonts w:ascii="Calibri" w:hAnsi="Calibri"/>
          <w:b w:val="0"/>
          <w:i w:val="0"/>
          <w:sz w:val="21"/>
        </w:rPr>
        <w:t>Set Currency (defaults to company currency).</w:t>
      </w:r>
    </w:p>
    <w:p>
      <w:pPr>
        <w:pStyle w:val="ListBullet"/>
        <w:spacing w:after="40" w:before="20"/>
        <w:ind w:left="283"/>
      </w:pPr>
      <w:r>
        <w:rPr>
          <w:rFonts w:ascii="Calibri" w:hAnsi="Calibri"/>
          <w:b w:val="0"/>
          <w:i w:val="0"/>
          <w:sz w:val="21"/>
        </w:rPr>
        <w:t>Mark "Required for Enrollment" if this fee must be paid before enrollment can be confirmed.</w:t>
      </w:r>
    </w:p>
    <w:p>
      <w:pPr>
        <w:pStyle w:val="ListBullet"/>
        <w:spacing w:after="40" w:before="20"/>
        <w:ind w:left="283"/>
      </w:pPr>
      <w:r>
        <w:rPr>
          <w:rFonts w:ascii="Calibri" w:hAnsi="Calibri"/>
          <w:b w:val="0"/>
          <w:i w:val="0"/>
          <w:sz w:val="21"/>
        </w:rPr>
        <w:t>Set "Is Refundable" for deposit-nature fees.</w:t>
      </w:r>
    </w:p>
    <w:p>
      <w:pPr>
        <w:pStyle w:val="ListBullet"/>
        <w:spacing w:after="40" w:before="20"/>
        <w:ind w:left="283"/>
      </w:pPr>
      <w:r>
        <w:rPr>
          <w:rFonts w:ascii="Calibri" w:hAnsi="Calibri"/>
          <w:b w:val="0"/>
          <w:i w:val="0"/>
          <w:sz w:val="21"/>
        </w:rPr>
        <w:t>Map to an Odoo Product and Income Account if using the Accounting integration.</w:t>
      </w:r>
    </w:p>
    <w:p>
      <w:pPr>
        <w:spacing w:before="200" w:after="40"/>
      </w:pPr>
      <w:r>
        <w:rPr>
          <w:rFonts w:ascii="Calibri" w:hAnsi="Calibri"/>
          <w:b/>
          <w:color w:val="1A569A"/>
          <w:sz w:val="24"/>
        </w:rPr>
        <w:t>Fee Structures</w:t>
      </w:r>
    </w:p>
    <w:p>
      <w:pPr>
        <w:pStyle w:val="ListNumber"/>
        <w:spacing w:after="60" w:before="20"/>
        <w:ind w:left="283"/>
      </w:pPr>
      <w:r>
        <w:rPr>
          <w:rFonts w:ascii="Calibri" w:hAnsi="Calibri"/>
          <w:b w:val="0"/>
          <w:i w:val="0"/>
          <w:sz w:val="21"/>
        </w:rPr>
        <w:t>Create a Fee Structure and link it to a Program, Academic Year, and Batch (one structure per combination).</w:t>
      </w:r>
    </w:p>
    <w:p>
      <w:pPr>
        <w:pStyle w:val="ListNumber"/>
        <w:spacing w:after="60" w:before="20"/>
        <w:ind w:left="283"/>
      </w:pPr>
      <w:r>
        <w:rPr>
          <w:rFonts w:ascii="Calibri" w:hAnsi="Calibri"/>
          <w:b w:val="0"/>
          <w:i w:val="0"/>
          <w:sz w:val="21"/>
        </w:rPr>
        <w:t>Click "Generate Fee Lines" to auto-create one line per Program Term using the default tuition fee head.</w:t>
      </w:r>
    </w:p>
    <w:p>
      <w:pPr>
        <w:pStyle w:val="ListNumber"/>
        <w:spacing w:after="60" w:before="20"/>
        <w:ind w:left="283"/>
      </w:pPr>
      <w:r>
        <w:rPr>
          <w:rFonts w:ascii="Calibri" w:hAnsi="Calibri"/>
          <w:b w:val="0"/>
          <w:i w:val="0"/>
          <w:sz w:val="21"/>
        </w:rPr>
        <w:t>Edit each line to set the correct Amount and Fee Head.</w:t>
      </w:r>
    </w:p>
    <w:p>
      <w:pPr>
        <w:pStyle w:val="ListNumber"/>
        <w:spacing w:after="60" w:before="20"/>
        <w:ind w:left="283"/>
      </w:pPr>
      <w:r>
        <w:rPr>
          <w:rFonts w:ascii="Calibri" w:hAnsi="Calibri"/>
          <w:b w:val="0"/>
          <w:i w:val="0"/>
          <w:sz w:val="21"/>
        </w:rPr>
        <w:t>Click Publish to lock the structure for use.</w:t>
      </w:r>
    </w:p>
    <w:p>
      <w:pPr>
        <w:spacing w:before="280" w:after="80"/>
      </w:pPr>
      <w:r>
        <w:rPr>
          <w:rFonts w:ascii="Calibri" w:hAnsi="Calibri"/>
          <w:b/>
          <w:color w:val="007B8A"/>
          <w:sz w:val="30"/>
        </w:rPr>
        <w:t>2.5  Scholarship Schemes</w:t>
      </w:r>
    </w:p>
    <w:p>
      <w:pPr>
        <w:spacing w:after="80" w:before="40"/>
      </w:pPr>
      <w:r>
        <w:rPr>
          <w:rFonts w:ascii="Calibri" w:hAnsi="Calibri"/>
          <w:color w:val="1A1A1A"/>
          <w:sz w:val="21"/>
        </w:rPr>
        <w:t>Navigate to:  Education → Admission → Scholarship Schemes</w:t>
      </w:r>
    </w:p>
    <w:p>
      <w:pPr>
        <w:spacing w:after="80" w:before="40"/>
      </w:pPr>
      <w:r>
        <w:rPr>
          <w:rFonts w:ascii="Calibri" w:hAnsi="Calibri"/>
          <w:color w:val="1A1A1A"/>
          <w:sz w:val="21"/>
        </w:rPr>
        <w:t>Scholarship Schemes define the categories of financial aid offered by the institution. Each scheme carries eligibility criteria, award type, cap limits, and stacking rules.</w:t>
      </w:r>
    </w:p>
    <w:tbl>
      <w:tblPr>
        <w:tblStyle w:val="TableGrid"/>
        <w:tblW w:type="auto" w:w="0"/>
        <w:jc w:val="left"/>
        <w:tblLook w:firstColumn="1" w:firstRow="1" w:lastColumn="0" w:lastRow="0" w:noHBand="0" w:noVBand="1" w:val="04A0"/>
      </w:tblPr>
      <w:tblGrid>
        <w:gridCol w:w="4513"/>
        <w:gridCol w:w="4513"/>
      </w:tblGrid>
      <w:tr>
        <w:tc>
          <w:tcPr>
            <w:tcW w:type="dxa" w:w="3118"/>
            <w:shd w:val="clear" w:color="auto" w:fill="1A569A"/>
            <w:vAlign w:val="center"/>
          </w:tcPr>
          <w:p>
            <w:pPr>
              <w:jc w:val="center"/>
            </w:pPr>
            <w:r>
              <w:rPr>
                <w:rFonts w:ascii="Calibri" w:hAnsi="Calibri"/>
                <w:b/>
                <w:i w:val="0"/>
                <w:color w:val="FFFFFF"/>
                <w:sz w:val="19"/>
              </w:rPr>
              <w:t>Setting</w:t>
            </w:r>
          </w:p>
        </w:tc>
        <w:tc>
          <w:tcPr>
            <w:tcW w:type="dxa" w:w="5953"/>
            <w:shd w:val="clear" w:color="auto" w:fill="1A569A"/>
            <w:vAlign w:val="center"/>
          </w:tcPr>
          <w:p>
            <w:pPr>
              <w:jc w:val="center"/>
            </w:pPr>
            <w:r>
              <w:rPr>
                <w:rFonts w:ascii="Calibri" w:hAnsi="Calibri"/>
                <w:b/>
                <w:i w:val="0"/>
                <w:color w:val="FFFFFF"/>
                <w:sz w:val="19"/>
              </w:rPr>
              <w:t>Description</w:t>
            </w:r>
          </w:p>
        </w:tc>
      </w:tr>
      <w:tr>
        <w:tc>
          <w:tcPr>
            <w:tcW w:type="dxa" w:w="3118"/>
            <w:shd w:val="clear" w:color="auto" w:fill="F5F5F5"/>
          </w:tcPr>
          <w:p>
            <w:r>
              <w:rPr>
                <w:rFonts w:ascii="Calibri" w:hAnsi="Calibri"/>
                <w:b w:val="0"/>
                <w:i w:val="0"/>
                <w:sz w:val="19"/>
              </w:rPr>
              <w:t>Eligibility Basis</w:t>
            </w:r>
          </w:p>
        </w:tc>
        <w:tc>
          <w:tcPr>
            <w:tcW w:type="dxa" w:w="5953"/>
            <w:shd w:val="clear" w:color="auto" w:fill="F5F5F5"/>
          </w:tcPr>
          <w:p>
            <w:r>
              <w:rPr>
                <w:rFonts w:ascii="Calibri" w:hAnsi="Calibri"/>
                <w:b w:val="0"/>
                <w:i w:val="0"/>
                <w:sz w:val="19"/>
              </w:rPr>
              <w:t>merit, financial_aid, sibling, sports, staff_child, quota, partner, full, discretionary, etc.</w:t>
            </w:r>
          </w:p>
        </w:tc>
      </w:tr>
      <w:tr>
        <w:tc>
          <w:tcPr>
            <w:tcW w:type="dxa" w:w="3118"/>
            <w:shd w:val="clear" w:color="auto" w:fill="FFFFFF"/>
          </w:tcPr>
          <w:p>
            <w:r>
              <w:rPr>
                <w:rFonts w:ascii="Calibri" w:hAnsi="Calibri"/>
                <w:b w:val="0"/>
                <w:i w:val="0"/>
                <w:sz w:val="19"/>
              </w:rPr>
              <w:t>Award Type</w:t>
            </w:r>
          </w:p>
        </w:tc>
        <w:tc>
          <w:tcPr>
            <w:tcW w:type="dxa" w:w="5953"/>
            <w:shd w:val="clear" w:color="auto" w:fill="FFFFFF"/>
          </w:tcPr>
          <w:p>
            <w:r>
              <w:rPr>
                <w:rFonts w:ascii="Calibri" w:hAnsi="Calibri"/>
                <w:b w:val="0"/>
                <w:i w:val="0"/>
                <w:sz w:val="19"/>
              </w:rPr>
              <w:t>Percentage, Fixed amount, Full scholarship, or Custom formula</w:t>
            </w:r>
          </w:p>
        </w:tc>
      </w:tr>
      <w:tr>
        <w:tc>
          <w:tcPr>
            <w:tcW w:type="dxa" w:w="3118"/>
            <w:shd w:val="clear" w:color="auto" w:fill="F5F5F5"/>
          </w:tcPr>
          <w:p>
            <w:r>
              <w:rPr>
                <w:rFonts w:ascii="Calibri" w:hAnsi="Calibri"/>
                <w:b w:val="0"/>
                <w:i w:val="0"/>
                <w:sz w:val="19"/>
              </w:rPr>
              <w:t>Max Discount %</w:t>
            </w:r>
          </w:p>
        </w:tc>
        <w:tc>
          <w:tcPr>
            <w:tcW w:type="dxa" w:w="5953"/>
            <w:shd w:val="clear" w:color="auto" w:fill="F5F5F5"/>
          </w:tcPr>
          <w:p>
            <w:r>
              <w:rPr>
                <w:rFonts w:ascii="Calibri" w:hAnsi="Calibri"/>
                <w:b w:val="0"/>
                <w:i w:val="0"/>
                <w:sz w:val="19"/>
              </w:rPr>
              <w:t>Per-scheme cap on the percentage discount awarded</w:t>
            </w:r>
          </w:p>
        </w:tc>
      </w:tr>
      <w:tr>
        <w:tc>
          <w:tcPr>
            <w:tcW w:type="dxa" w:w="3118"/>
            <w:shd w:val="clear" w:color="auto" w:fill="FFFFFF"/>
          </w:tcPr>
          <w:p>
            <w:r>
              <w:rPr>
                <w:rFonts w:ascii="Calibri" w:hAnsi="Calibri"/>
                <w:b w:val="0"/>
                <w:i w:val="0"/>
                <w:sz w:val="19"/>
              </w:rPr>
              <w:t>Max Discount Amt</w:t>
            </w:r>
          </w:p>
        </w:tc>
        <w:tc>
          <w:tcPr>
            <w:tcW w:type="dxa" w:w="5953"/>
            <w:shd w:val="clear" w:color="auto" w:fill="FFFFFF"/>
          </w:tcPr>
          <w:p>
            <w:r>
              <w:rPr>
                <w:rFonts w:ascii="Calibri" w:hAnsi="Calibri"/>
                <w:b w:val="0"/>
                <w:i w:val="0"/>
                <w:sz w:val="19"/>
              </w:rPr>
              <w:t>Per-scheme cap in currency units</w:t>
            </w:r>
          </w:p>
        </w:tc>
      </w:tr>
      <w:tr>
        <w:tc>
          <w:tcPr>
            <w:tcW w:type="dxa" w:w="3118"/>
            <w:shd w:val="clear" w:color="auto" w:fill="F5F5F5"/>
          </w:tcPr>
          <w:p>
            <w:r>
              <w:rPr>
                <w:rFonts w:ascii="Calibri" w:hAnsi="Calibri"/>
                <w:b w:val="0"/>
                <w:i w:val="0"/>
                <w:sz w:val="19"/>
              </w:rPr>
              <w:t>Stacking Allowed</w:t>
            </w:r>
          </w:p>
        </w:tc>
        <w:tc>
          <w:tcPr>
            <w:tcW w:type="dxa" w:w="5953"/>
            <w:shd w:val="clear" w:color="auto" w:fill="F5F5F5"/>
          </w:tcPr>
          <w:p>
            <w:r>
              <w:rPr>
                <w:rFonts w:ascii="Calibri" w:hAnsi="Calibri"/>
                <w:b w:val="0"/>
                <w:i w:val="0"/>
                <w:sz w:val="19"/>
              </w:rPr>
              <w:t>Whether this scheme can be combined with others on the same application</w:t>
            </w:r>
          </w:p>
        </w:tc>
      </w:tr>
      <w:tr>
        <w:tc>
          <w:tcPr>
            <w:tcW w:type="dxa" w:w="3118"/>
            <w:shd w:val="clear" w:color="auto" w:fill="FFFFFF"/>
          </w:tcPr>
          <w:p>
            <w:r>
              <w:rPr>
                <w:rFonts w:ascii="Calibri" w:hAnsi="Calibri"/>
                <w:b w:val="0"/>
                <w:i w:val="0"/>
                <w:sz w:val="19"/>
              </w:rPr>
              <w:t>Exclusive</w:t>
            </w:r>
          </w:p>
        </w:tc>
        <w:tc>
          <w:tcPr>
            <w:tcW w:type="dxa" w:w="5953"/>
            <w:shd w:val="clear" w:color="auto" w:fill="FFFFFF"/>
          </w:tcPr>
          <w:p>
            <w:r>
              <w:rPr>
                <w:rFonts w:ascii="Calibri" w:hAnsi="Calibri"/>
                <w:b w:val="0"/>
                <w:i w:val="0"/>
                <w:sz w:val="19"/>
              </w:rPr>
              <w:t>If checked, no other scheme can apply when this one is active</w:t>
            </w:r>
          </w:p>
        </w:tc>
      </w:tr>
      <w:tr>
        <w:tc>
          <w:tcPr>
            <w:tcW w:type="dxa" w:w="3118"/>
            <w:shd w:val="clear" w:color="auto" w:fill="F5F5F5"/>
          </w:tcPr>
          <w:p>
            <w:r>
              <w:rPr>
                <w:rFonts w:ascii="Calibri" w:hAnsi="Calibri"/>
                <w:b w:val="0"/>
                <w:i w:val="0"/>
                <w:sz w:val="19"/>
              </w:rPr>
              <w:t>Stacking Group</w:t>
            </w:r>
          </w:p>
        </w:tc>
        <w:tc>
          <w:tcPr>
            <w:tcW w:type="dxa" w:w="5953"/>
            <w:shd w:val="clear" w:color="auto" w:fill="F5F5F5"/>
          </w:tcPr>
          <w:p>
            <w:r>
              <w:rPr>
                <w:rFonts w:ascii="Calibri" w:hAnsi="Calibri"/>
                <w:b w:val="0"/>
                <w:i w:val="0"/>
                <w:sz w:val="19"/>
              </w:rPr>
              <w:t>Schemes in the same group cannot stack with each other</w:t>
            </w:r>
          </w:p>
        </w:tc>
      </w:tr>
      <w:tr>
        <w:tc>
          <w:tcPr>
            <w:tcW w:type="dxa" w:w="3118"/>
            <w:shd w:val="clear" w:color="auto" w:fill="FFFFFF"/>
          </w:tcPr>
          <w:p>
            <w:r>
              <w:rPr>
                <w:rFonts w:ascii="Calibri" w:hAnsi="Calibri"/>
                <w:b w:val="0"/>
                <w:i w:val="0"/>
                <w:sz w:val="19"/>
              </w:rPr>
              <w:t>Requires Manual Review / Committee Approval</w:t>
            </w:r>
          </w:p>
        </w:tc>
        <w:tc>
          <w:tcPr>
            <w:tcW w:type="dxa" w:w="5953"/>
            <w:shd w:val="clear" w:color="auto" w:fill="FFFFFF"/>
          </w:tcPr>
          <w:p>
            <w:r>
              <w:rPr>
                <w:rFonts w:ascii="Calibri" w:hAnsi="Calibri"/>
                <w:b w:val="0"/>
                <w:i w:val="0"/>
                <w:sz w:val="19"/>
              </w:rPr>
              <w:t>Controls the review workflow steps</w:t>
            </w:r>
          </w:p>
        </w:tc>
      </w:tr>
    </w:tbl>
    <w:p/>
    <w:p>
      <w:pPr>
        <w:spacing w:before="280" w:after="80"/>
      </w:pPr>
      <w:r>
        <w:rPr>
          <w:rFonts w:ascii="Calibri" w:hAnsi="Calibri"/>
          <w:b/>
          <w:color w:val="007B8A"/>
          <w:sz w:val="30"/>
        </w:rPr>
        <w:t>2.6  User Roles &amp; Permissions</w:t>
      </w:r>
    </w:p>
    <w:p>
      <w:pPr>
        <w:spacing w:after="80" w:before="40"/>
      </w:pPr>
      <w:r>
        <w:rPr>
          <w:rFonts w:ascii="Calibri" w:hAnsi="Calibri"/>
          <w:color w:val="1A1A1A"/>
          <w:sz w:val="21"/>
        </w:rPr>
        <w:t>Navigate to:  Settings → Users &amp; Companies → Users</w:t>
      </w:r>
    </w:p>
    <w:p>
      <w:pPr>
        <w:spacing w:after="80" w:before="40"/>
      </w:pPr>
      <w:r>
        <w:rPr>
          <w:rFonts w:ascii="Calibri" w:hAnsi="Calibri"/>
          <w:color w:val="1A1A1A"/>
          <w:sz w:val="21"/>
        </w:rPr>
        <w:t>Each EMIS module defines a Viewer → Officer → Admin security group. Assign users to appropriate groups under their user profile.</w:t>
      </w:r>
    </w:p>
    <w:tbl>
      <w:tblPr>
        <w:tblStyle w:val="TableGrid"/>
        <w:tblW w:type="auto" w:w="0"/>
        <w:jc w:val="left"/>
        <w:tblLook w:firstColumn="1" w:firstRow="1" w:lastColumn="0" w:lastRow="0" w:noHBand="0" w:noVBand="1" w:val="04A0"/>
      </w:tblPr>
      <w:tblGrid>
        <w:gridCol w:w="3009"/>
        <w:gridCol w:w="3009"/>
        <w:gridCol w:w="3009"/>
      </w:tblGrid>
      <w:tr>
        <w:tc>
          <w:tcPr>
            <w:tcW w:type="dxa" w:w="2835"/>
            <w:shd w:val="clear" w:color="auto" w:fill="1A569A"/>
            <w:vAlign w:val="center"/>
          </w:tcPr>
          <w:p>
            <w:pPr>
              <w:jc w:val="center"/>
            </w:pPr>
            <w:r>
              <w:rPr>
                <w:rFonts w:ascii="Calibri" w:hAnsi="Calibri"/>
                <w:b/>
                <w:i w:val="0"/>
                <w:color w:val="FFFFFF"/>
                <w:sz w:val="19"/>
              </w:rPr>
              <w:t>Group Name</w:t>
            </w:r>
          </w:p>
        </w:tc>
        <w:tc>
          <w:tcPr>
            <w:tcW w:type="dxa" w:w="2268"/>
            <w:shd w:val="clear" w:color="auto" w:fill="1A569A"/>
            <w:vAlign w:val="center"/>
          </w:tcPr>
          <w:p>
            <w:pPr>
              <w:jc w:val="center"/>
            </w:pPr>
            <w:r>
              <w:rPr>
                <w:rFonts w:ascii="Calibri" w:hAnsi="Calibri"/>
                <w:b/>
                <w:i w:val="0"/>
                <w:color w:val="FFFFFF"/>
                <w:sz w:val="19"/>
              </w:rPr>
              <w:t>Typical User</w:t>
            </w:r>
          </w:p>
        </w:tc>
        <w:tc>
          <w:tcPr>
            <w:tcW w:type="dxa" w:w="3969"/>
            <w:shd w:val="clear" w:color="auto" w:fill="1A569A"/>
            <w:vAlign w:val="center"/>
          </w:tcPr>
          <w:p>
            <w:pPr>
              <w:jc w:val="center"/>
            </w:pPr>
            <w:r>
              <w:rPr>
                <w:rFonts w:ascii="Calibri" w:hAnsi="Calibri"/>
                <w:b/>
                <w:i w:val="0"/>
                <w:color w:val="FFFFFF"/>
                <w:sz w:val="19"/>
              </w:rPr>
              <w:t>Key Permissions</w:t>
            </w:r>
          </w:p>
        </w:tc>
      </w:tr>
      <w:tr>
        <w:tc>
          <w:tcPr>
            <w:tcW w:type="dxa" w:w="2835"/>
            <w:shd w:val="clear" w:color="auto" w:fill="F5F5F5"/>
          </w:tcPr>
          <w:p>
            <w:r>
              <w:rPr>
                <w:rFonts w:ascii="Calibri" w:hAnsi="Calibri"/>
                <w:b w:val="0"/>
                <w:i w:val="0"/>
                <w:sz w:val="19"/>
              </w:rPr>
              <w:t>Education Admin</w:t>
            </w:r>
          </w:p>
        </w:tc>
        <w:tc>
          <w:tcPr>
            <w:tcW w:type="dxa" w:w="2268"/>
            <w:shd w:val="clear" w:color="auto" w:fill="F5F5F5"/>
          </w:tcPr>
          <w:p>
            <w:r>
              <w:rPr>
                <w:rFonts w:ascii="Calibri" w:hAnsi="Calibri"/>
                <w:b w:val="0"/>
                <w:i w:val="0"/>
                <w:sz w:val="19"/>
              </w:rPr>
              <w:t>IT Admin / Principal</w:t>
            </w:r>
          </w:p>
        </w:tc>
        <w:tc>
          <w:tcPr>
            <w:tcW w:type="dxa" w:w="3969"/>
            <w:shd w:val="clear" w:color="auto" w:fill="F5F5F5"/>
          </w:tcPr>
          <w:p>
            <w:r>
              <w:rPr>
                <w:rFonts w:ascii="Calibri" w:hAnsi="Calibri"/>
                <w:b w:val="0"/>
                <w:i w:val="0"/>
                <w:sz w:val="19"/>
              </w:rPr>
              <w:t>Full access to all modules</w:t>
            </w:r>
          </w:p>
        </w:tc>
      </w:tr>
      <w:tr>
        <w:tc>
          <w:tcPr>
            <w:tcW w:type="dxa" w:w="2835"/>
            <w:shd w:val="clear" w:color="auto" w:fill="FFFFFF"/>
          </w:tcPr>
          <w:p>
            <w:r>
              <w:rPr>
                <w:rFonts w:ascii="Calibri" w:hAnsi="Calibri"/>
                <w:b w:val="0"/>
                <w:i w:val="0"/>
                <w:sz w:val="19"/>
              </w:rPr>
              <w:t>Academic Officer</w:t>
            </w:r>
          </w:p>
        </w:tc>
        <w:tc>
          <w:tcPr>
            <w:tcW w:type="dxa" w:w="2268"/>
            <w:shd w:val="clear" w:color="auto" w:fill="FFFFFF"/>
          </w:tcPr>
          <w:p>
            <w:r>
              <w:rPr>
                <w:rFonts w:ascii="Calibri" w:hAnsi="Calibri"/>
                <w:b w:val="0"/>
                <w:i w:val="0"/>
                <w:sz w:val="19"/>
              </w:rPr>
              <w:t>Academic Registrar</w:t>
            </w:r>
          </w:p>
        </w:tc>
        <w:tc>
          <w:tcPr>
            <w:tcW w:type="dxa" w:w="3969"/>
            <w:shd w:val="clear" w:color="auto" w:fill="FFFFFF"/>
          </w:tcPr>
          <w:p>
            <w:r>
              <w:rPr>
                <w:rFonts w:ascii="Calibri" w:hAnsi="Calibri"/>
                <w:b w:val="0"/>
                <w:i w:val="0"/>
                <w:sz w:val="19"/>
              </w:rPr>
              <w:t>CRUD on academic structure and progression records</w:t>
            </w:r>
          </w:p>
        </w:tc>
      </w:tr>
      <w:tr>
        <w:tc>
          <w:tcPr>
            <w:tcW w:type="dxa" w:w="2835"/>
            <w:shd w:val="clear" w:color="auto" w:fill="F5F5F5"/>
          </w:tcPr>
          <w:p>
            <w:r>
              <w:rPr>
                <w:rFonts w:ascii="Calibri" w:hAnsi="Calibri"/>
                <w:b w:val="0"/>
                <w:i w:val="0"/>
                <w:sz w:val="19"/>
              </w:rPr>
              <w:t>Pre-Admission Officer</w:t>
            </w:r>
          </w:p>
        </w:tc>
        <w:tc>
          <w:tcPr>
            <w:tcW w:type="dxa" w:w="2268"/>
            <w:shd w:val="clear" w:color="auto" w:fill="F5F5F5"/>
          </w:tcPr>
          <w:p>
            <w:r>
              <w:rPr>
                <w:rFonts w:ascii="Calibri" w:hAnsi="Calibri"/>
                <w:b w:val="0"/>
                <w:i w:val="0"/>
                <w:sz w:val="19"/>
              </w:rPr>
              <w:t>Counselor / Front Desk</w:t>
            </w:r>
          </w:p>
        </w:tc>
        <w:tc>
          <w:tcPr>
            <w:tcW w:type="dxa" w:w="3969"/>
            <w:shd w:val="clear" w:color="auto" w:fill="F5F5F5"/>
          </w:tcPr>
          <w:p>
            <w:r>
              <w:rPr>
                <w:rFonts w:ascii="Calibri" w:hAnsi="Calibri"/>
                <w:b w:val="0"/>
                <w:i w:val="0"/>
                <w:sz w:val="19"/>
              </w:rPr>
              <w:t>Create and manage enquiries and applicant profiles</w:t>
            </w:r>
          </w:p>
        </w:tc>
      </w:tr>
      <w:tr>
        <w:tc>
          <w:tcPr>
            <w:tcW w:type="dxa" w:w="2835"/>
            <w:shd w:val="clear" w:color="auto" w:fill="FFFFFF"/>
          </w:tcPr>
          <w:p>
            <w:r>
              <w:rPr>
                <w:rFonts w:ascii="Calibri" w:hAnsi="Calibri"/>
                <w:b w:val="0"/>
                <w:i w:val="0"/>
                <w:sz w:val="19"/>
              </w:rPr>
              <w:t>Admission Officer</w:t>
            </w:r>
          </w:p>
        </w:tc>
        <w:tc>
          <w:tcPr>
            <w:tcW w:type="dxa" w:w="2268"/>
            <w:shd w:val="clear" w:color="auto" w:fill="FFFFFF"/>
          </w:tcPr>
          <w:p>
            <w:r>
              <w:rPr>
                <w:rFonts w:ascii="Calibri" w:hAnsi="Calibri"/>
                <w:b w:val="0"/>
                <w:i w:val="0"/>
                <w:sz w:val="19"/>
              </w:rPr>
              <w:t>Admissions Manager</w:t>
            </w:r>
          </w:p>
        </w:tc>
        <w:tc>
          <w:tcPr>
            <w:tcW w:type="dxa" w:w="3969"/>
            <w:shd w:val="clear" w:color="auto" w:fill="FFFFFF"/>
          </w:tcPr>
          <w:p>
            <w:r>
              <w:rPr>
                <w:rFonts w:ascii="Calibri" w:hAnsi="Calibri"/>
                <w:b w:val="0"/>
                <w:i w:val="0"/>
                <w:sz w:val="19"/>
              </w:rPr>
              <w:t>Process applications, run scholarship reviews</w:t>
            </w:r>
          </w:p>
        </w:tc>
      </w:tr>
      <w:tr>
        <w:tc>
          <w:tcPr>
            <w:tcW w:type="dxa" w:w="2835"/>
            <w:shd w:val="clear" w:color="auto" w:fill="F5F5F5"/>
          </w:tcPr>
          <w:p>
            <w:r>
              <w:rPr>
                <w:rFonts w:ascii="Calibri" w:hAnsi="Calibri"/>
                <w:b w:val="0"/>
                <w:i w:val="0"/>
                <w:sz w:val="19"/>
              </w:rPr>
              <w:t>Scholarship Approver</w:t>
            </w:r>
          </w:p>
        </w:tc>
        <w:tc>
          <w:tcPr>
            <w:tcW w:type="dxa" w:w="2268"/>
            <w:shd w:val="clear" w:color="auto" w:fill="F5F5F5"/>
          </w:tcPr>
          <w:p>
            <w:r>
              <w:rPr>
                <w:rFonts w:ascii="Calibri" w:hAnsi="Calibri"/>
                <w:b w:val="0"/>
                <w:i w:val="0"/>
                <w:sz w:val="19"/>
              </w:rPr>
              <w:t>Financial Aid Officer</w:t>
            </w:r>
          </w:p>
        </w:tc>
        <w:tc>
          <w:tcPr>
            <w:tcW w:type="dxa" w:w="3969"/>
            <w:shd w:val="clear" w:color="auto" w:fill="F5F5F5"/>
          </w:tcPr>
          <w:p>
            <w:r>
              <w:rPr>
                <w:rFonts w:ascii="Calibri" w:hAnsi="Calibri"/>
                <w:b w:val="0"/>
                <w:i w:val="0"/>
                <w:sz w:val="19"/>
              </w:rPr>
              <w:t>Approve / reject scholarship reviews</w:t>
            </w:r>
          </w:p>
        </w:tc>
      </w:tr>
      <w:tr>
        <w:tc>
          <w:tcPr>
            <w:tcW w:type="dxa" w:w="2835"/>
            <w:shd w:val="clear" w:color="auto" w:fill="FFFFFF"/>
          </w:tcPr>
          <w:p>
            <w:r>
              <w:rPr>
                <w:rFonts w:ascii="Calibri" w:hAnsi="Calibri"/>
                <w:b w:val="0"/>
                <w:i w:val="0"/>
                <w:sz w:val="19"/>
              </w:rPr>
              <w:t>Enrollment Officer</w:t>
            </w:r>
          </w:p>
        </w:tc>
        <w:tc>
          <w:tcPr>
            <w:tcW w:type="dxa" w:w="2268"/>
            <w:shd w:val="clear" w:color="auto" w:fill="FFFFFF"/>
          </w:tcPr>
          <w:p>
            <w:r>
              <w:rPr>
                <w:rFonts w:ascii="Calibri" w:hAnsi="Calibri"/>
                <w:b w:val="0"/>
                <w:i w:val="0"/>
                <w:sz w:val="19"/>
              </w:rPr>
              <w:t>Registrar</w:t>
            </w:r>
          </w:p>
        </w:tc>
        <w:tc>
          <w:tcPr>
            <w:tcW w:type="dxa" w:w="3969"/>
            <w:shd w:val="clear" w:color="auto" w:fill="FFFFFF"/>
          </w:tcPr>
          <w:p>
            <w:r>
              <w:rPr>
                <w:rFonts w:ascii="Calibri" w:hAnsi="Calibri"/>
                <w:b w:val="0"/>
                <w:i w:val="0"/>
                <w:sz w:val="19"/>
              </w:rPr>
              <w:t>Confirm and activate enrollments</w:t>
            </w:r>
          </w:p>
        </w:tc>
      </w:tr>
      <w:tr>
        <w:tc>
          <w:tcPr>
            <w:tcW w:type="dxa" w:w="2835"/>
            <w:shd w:val="clear" w:color="auto" w:fill="F5F5F5"/>
          </w:tcPr>
          <w:p>
            <w:r>
              <w:rPr>
                <w:rFonts w:ascii="Calibri" w:hAnsi="Calibri"/>
                <w:b w:val="0"/>
                <w:i w:val="0"/>
                <w:sz w:val="19"/>
              </w:rPr>
              <w:t>Progression Officer</w:t>
            </w:r>
          </w:p>
        </w:tc>
        <w:tc>
          <w:tcPr>
            <w:tcW w:type="dxa" w:w="2268"/>
            <w:shd w:val="clear" w:color="auto" w:fill="F5F5F5"/>
          </w:tcPr>
          <w:p>
            <w:r>
              <w:rPr>
                <w:rFonts w:ascii="Calibri" w:hAnsi="Calibri"/>
                <w:b w:val="0"/>
                <w:i w:val="0"/>
                <w:sz w:val="19"/>
              </w:rPr>
              <w:t>Academic Coordinator</w:t>
            </w:r>
          </w:p>
        </w:tc>
        <w:tc>
          <w:tcPr>
            <w:tcW w:type="dxa" w:w="3969"/>
            <w:shd w:val="clear" w:color="auto" w:fill="F5F5F5"/>
          </w:tcPr>
          <w:p>
            <w:r>
              <w:rPr>
                <w:rFonts w:ascii="Calibri" w:hAnsi="Calibri"/>
                <w:b w:val="0"/>
                <w:i w:val="0"/>
                <w:sz w:val="19"/>
              </w:rPr>
              <w:t>View/update progression history</w:t>
            </w:r>
          </w:p>
        </w:tc>
      </w:tr>
      <w:tr>
        <w:tc>
          <w:tcPr>
            <w:tcW w:type="dxa" w:w="2835"/>
            <w:shd w:val="clear" w:color="auto" w:fill="FFFFFF"/>
          </w:tcPr>
          <w:p>
            <w:r>
              <w:rPr>
                <w:rFonts w:ascii="Calibri" w:hAnsi="Calibri"/>
                <w:b w:val="0"/>
                <w:i w:val="0"/>
                <w:sz w:val="19"/>
              </w:rPr>
              <w:t>Section Assignment Officer</w:t>
            </w:r>
          </w:p>
        </w:tc>
        <w:tc>
          <w:tcPr>
            <w:tcW w:type="dxa" w:w="2268"/>
            <w:shd w:val="clear" w:color="auto" w:fill="FFFFFF"/>
          </w:tcPr>
          <w:p>
            <w:r>
              <w:rPr>
                <w:rFonts w:ascii="Calibri" w:hAnsi="Calibri"/>
                <w:b w:val="0"/>
                <w:i w:val="0"/>
                <w:sz w:val="19"/>
              </w:rPr>
              <w:t>Class Coordinator</w:t>
            </w:r>
          </w:p>
        </w:tc>
        <w:tc>
          <w:tcPr>
            <w:tcW w:type="dxa" w:w="3969"/>
            <w:shd w:val="clear" w:color="auto" w:fill="FFFFFF"/>
          </w:tcPr>
          <w:p>
            <w:r>
              <w:rPr>
                <w:rFonts w:ascii="Calibri" w:hAnsi="Calibri"/>
                <w:b w:val="0"/>
                <w:i w:val="0"/>
                <w:sz w:val="19"/>
              </w:rPr>
              <w:t>Run the bulk section assignment wizard</w:t>
            </w:r>
          </w:p>
        </w:tc>
      </w:tr>
      <w:tr>
        <w:tc>
          <w:tcPr>
            <w:tcW w:type="dxa" w:w="2835"/>
            <w:shd w:val="clear" w:color="auto" w:fill="F5F5F5"/>
          </w:tcPr>
          <w:p>
            <w:r>
              <w:rPr>
                <w:rFonts w:ascii="Calibri" w:hAnsi="Calibri"/>
                <w:b w:val="0"/>
                <w:i w:val="0"/>
                <w:sz w:val="19"/>
              </w:rPr>
              <w:t>Section Assignment Admin</w:t>
            </w:r>
          </w:p>
        </w:tc>
        <w:tc>
          <w:tcPr>
            <w:tcW w:type="dxa" w:w="2268"/>
            <w:shd w:val="clear" w:color="auto" w:fill="F5F5F5"/>
          </w:tcPr>
          <w:p>
            <w:r>
              <w:rPr>
                <w:rFonts w:ascii="Calibri" w:hAnsi="Calibri"/>
                <w:b w:val="0"/>
                <w:i w:val="0"/>
                <w:sz w:val="19"/>
              </w:rPr>
              <w:t>Academic Director</w:t>
            </w:r>
          </w:p>
        </w:tc>
        <w:tc>
          <w:tcPr>
            <w:tcW w:type="dxa" w:w="3969"/>
            <w:shd w:val="clear" w:color="auto" w:fill="F5F5F5"/>
          </w:tcPr>
          <w:p>
            <w:r>
              <w:rPr>
                <w:rFonts w:ascii="Calibri" w:hAnsi="Calibri"/>
                <w:b w:val="0"/>
                <w:i w:val="0"/>
                <w:sz w:val="19"/>
              </w:rPr>
              <w:t>Override reassignment for students with existing attendance/exam records</w:t>
            </w:r>
          </w:p>
        </w:tc>
      </w:tr>
      <w:tr>
        <w:tc>
          <w:tcPr>
            <w:tcW w:type="dxa" w:w="2835"/>
            <w:shd w:val="clear" w:color="auto" w:fill="FFFFFF"/>
          </w:tcPr>
          <w:p>
            <w:r>
              <w:rPr>
                <w:rFonts w:ascii="Calibri" w:hAnsi="Calibri"/>
                <w:b w:val="0"/>
                <w:i w:val="0"/>
                <w:sz w:val="19"/>
              </w:rPr>
              <w:t>Attendance Teacher</w:t>
            </w:r>
          </w:p>
        </w:tc>
        <w:tc>
          <w:tcPr>
            <w:tcW w:type="dxa" w:w="2268"/>
            <w:shd w:val="clear" w:color="auto" w:fill="FFFFFF"/>
          </w:tcPr>
          <w:p>
            <w:r>
              <w:rPr>
                <w:rFonts w:ascii="Calibri" w:hAnsi="Calibri"/>
                <w:b w:val="0"/>
                <w:i w:val="0"/>
                <w:sz w:val="19"/>
              </w:rPr>
              <w:t>Class Teacher</w:t>
            </w:r>
          </w:p>
        </w:tc>
        <w:tc>
          <w:tcPr>
            <w:tcW w:type="dxa" w:w="3969"/>
            <w:shd w:val="clear" w:color="auto" w:fill="FFFFFF"/>
          </w:tcPr>
          <w:p>
            <w:r>
              <w:rPr>
                <w:rFonts w:ascii="Calibri" w:hAnsi="Calibri"/>
                <w:b w:val="0"/>
                <w:i w:val="0"/>
                <w:sz w:val="19"/>
              </w:rPr>
              <w:t>Take attendance for own classrooms</w:t>
            </w:r>
          </w:p>
        </w:tc>
      </w:tr>
      <w:tr>
        <w:tc>
          <w:tcPr>
            <w:tcW w:type="dxa" w:w="2835"/>
            <w:shd w:val="clear" w:color="auto" w:fill="F5F5F5"/>
          </w:tcPr>
          <w:p>
            <w:r>
              <w:rPr>
                <w:rFonts w:ascii="Calibri" w:hAnsi="Calibri"/>
                <w:b w:val="0"/>
                <w:i w:val="0"/>
                <w:sz w:val="19"/>
              </w:rPr>
              <w:t>Attendance Admin</w:t>
            </w:r>
          </w:p>
        </w:tc>
        <w:tc>
          <w:tcPr>
            <w:tcW w:type="dxa" w:w="2268"/>
            <w:shd w:val="clear" w:color="auto" w:fill="F5F5F5"/>
          </w:tcPr>
          <w:p>
            <w:r>
              <w:rPr>
                <w:rFonts w:ascii="Calibri" w:hAnsi="Calibri"/>
                <w:b w:val="0"/>
                <w:i w:val="0"/>
                <w:sz w:val="19"/>
              </w:rPr>
              <w:t>Academic Coordinator</w:t>
            </w:r>
          </w:p>
        </w:tc>
        <w:tc>
          <w:tcPr>
            <w:tcW w:type="dxa" w:w="3969"/>
            <w:shd w:val="clear" w:color="auto" w:fill="F5F5F5"/>
          </w:tcPr>
          <w:p>
            <w:r>
              <w:rPr>
                <w:rFonts w:ascii="Calibri" w:hAnsi="Calibri"/>
                <w:b w:val="0"/>
                <w:i w:val="0"/>
                <w:sz w:val="19"/>
              </w:rPr>
              <w:t>Full attendance management</w:t>
            </w:r>
          </w:p>
        </w:tc>
      </w:tr>
      <w:tr>
        <w:tc>
          <w:tcPr>
            <w:tcW w:type="dxa" w:w="2835"/>
            <w:shd w:val="clear" w:color="auto" w:fill="FFFFFF"/>
          </w:tcPr>
          <w:p>
            <w:r>
              <w:rPr>
                <w:rFonts w:ascii="Calibri" w:hAnsi="Calibri"/>
                <w:b w:val="0"/>
                <w:i w:val="0"/>
                <w:sz w:val="19"/>
              </w:rPr>
              <w:t>Exam Officer</w:t>
            </w:r>
          </w:p>
        </w:tc>
        <w:tc>
          <w:tcPr>
            <w:tcW w:type="dxa" w:w="2268"/>
            <w:shd w:val="clear" w:color="auto" w:fill="FFFFFF"/>
          </w:tcPr>
          <w:p>
            <w:r>
              <w:rPr>
                <w:rFonts w:ascii="Calibri" w:hAnsi="Calibri"/>
                <w:b w:val="0"/>
                <w:i w:val="0"/>
                <w:sz w:val="19"/>
              </w:rPr>
              <w:t>Exam Controller</w:t>
            </w:r>
          </w:p>
        </w:tc>
        <w:tc>
          <w:tcPr>
            <w:tcW w:type="dxa" w:w="3969"/>
            <w:shd w:val="clear" w:color="auto" w:fill="FFFFFF"/>
          </w:tcPr>
          <w:p>
            <w:r>
              <w:rPr>
                <w:rFonts w:ascii="Calibri" w:hAnsi="Calibri"/>
                <w:b w:val="0"/>
                <w:i w:val="0"/>
                <w:sz w:val="19"/>
              </w:rPr>
              <w:t>Manage exam sessions and papers</w:t>
            </w:r>
          </w:p>
        </w:tc>
      </w:tr>
      <w:tr>
        <w:tc>
          <w:tcPr>
            <w:tcW w:type="dxa" w:w="2835"/>
            <w:shd w:val="clear" w:color="auto" w:fill="F5F5F5"/>
          </w:tcPr>
          <w:p>
            <w:r>
              <w:rPr>
                <w:rFonts w:ascii="Calibri" w:hAnsi="Calibri"/>
                <w:b w:val="0"/>
                <w:i w:val="0"/>
                <w:sz w:val="19"/>
              </w:rPr>
              <w:t>Exam Publish Manager</w:t>
            </w:r>
          </w:p>
        </w:tc>
        <w:tc>
          <w:tcPr>
            <w:tcW w:type="dxa" w:w="2268"/>
            <w:shd w:val="clear" w:color="auto" w:fill="F5F5F5"/>
          </w:tcPr>
          <w:p>
            <w:r>
              <w:rPr>
                <w:rFonts w:ascii="Calibri" w:hAnsi="Calibri"/>
                <w:b w:val="0"/>
                <w:i w:val="0"/>
                <w:sz w:val="19"/>
              </w:rPr>
              <w:t>Controller</w:t>
            </w:r>
          </w:p>
        </w:tc>
        <w:tc>
          <w:tcPr>
            <w:tcW w:type="dxa" w:w="3969"/>
            <w:shd w:val="clear" w:color="auto" w:fill="F5F5F5"/>
          </w:tcPr>
          <w:p>
            <w:r>
              <w:rPr>
                <w:rFonts w:ascii="Calibri" w:hAnsi="Calibri"/>
                <w:b w:val="0"/>
                <w:i w:val="0"/>
                <w:sz w:val="19"/>
              </w:rPr>
              <w:t>Publish exam results</w:t>
            </w:r>
          </w:p>
        </w:tc>
      </w:tr>
      <w:tr>
        <w:tc>
          <w:tcPr>
            <w:tcW w:type="dxa" w:w="2835"/>
            <w:shd w:val="clear" w:color="auto" w:fill="FFFFFF"/>
          </w:tcPr>
          <w:p>
            <w:r>
              <w:rPr>
                <w:rFonts w:ascii="Calibri" w:hAnsi="Calibri"/>
                <w:b w:val="0"/>
                <w:i w:val="0"/>
                <w:sz w:val="19"/>
              </w:rPr>
              <w:t>Assessment Teacher</w:t>
            </w:r>
          </w:p>
        </w:tc>
        <w:tc>
          <w:tcPr>
            <w:tcW w:type="dxa" w:w="2268"/>
            <w:shd w:val="clear" w:color="auto" w:fill="FFFFFF"/>
          </w:tcPr>
          <w:p>
            <w:r>
              <w:rPr>
                <w:rFonts w:ascii="Calibri" w:hAnsi="Calibri"/>
                <w:b w:val="0"/>
                <w:i w:val="0"/>
                <w:sz w:val="19"/>
              </w:rPr>
              <w:t>Subject Teacher</w:t>
            </w:r>
          </w:p>
        </w:tc>
        <w:tc>
          <w:tcPr>
            <w:tcW w:type="dxa" w:w="3969"/>
            <w:shd w:val="clear" w:color="auto" w:fill="FFFFFF"/>
          </w:tcPr>
          <w:p>
            <w:r>
              <w:rPr>
                <w:rFonts w:ascii="Calibri" w:hAnsi="Calibri"/>
                <w:b w:val="0"/>
                <w:i w:val="0"/>
                <w:sz w:val="19"/>
              </w:rPr>
              <w:t>Enter assessment marks for own classrooms</w:t>
            </w:r>
          </w:p>
        </w:tc>
      </w:tr>
      <w:tr>
        <w:tc>
          <w:tcPr>
            <w:tcW w:type="dxa" w:w="2835"/>
            <w:shd w:val="clear" w:color="auto" w:fill="F5F5F5"/>
          </w:tcPr>
          <w:p>
            <w:r>
              <w:rPr>
                <w:rFonts w:ascii="Calibri" w:hAnsi="Calibri"/>
                <w:b w:val="0"/>
                <w:i w:val="0"/>
                <w:sz w:val="19"/>
              </w:rPr>
              <w:t>Fees Officer</w:t>
            </w:r>
          </w:p>
        </w:tc>
        <w:tc>
          <w:tcPr>
            <w:tcW w:type="dxa" w:w="2268"/>
            <w:shd w:val="clear" w:color="auto" w:fill="F5F5F5"/>
          </w:tcPr>
          <w:p>
            <w:r>
              <w:rPr>
                <w:rFonts w:ascii="Calibri" w:hAnsi="Calibri"/>
                <w:b w:val="0"/>
                <w:i w:val="0"/>
                <w:sz w:val="19"/>
              </w:rPr>
              <w:t>Accounts Officer</w:t>
            </w:r>
          </w:p>
        </w:tc>
        <w:tc>
          <w:tcPr>
            <w:tcW w:type="dxa" w:w="3969"/>
            <w:shd w:val="clear" w:color="auto" w:fill="F5F5F5"/>
          </w:tcPr>
          <w:p>
            <w:r>
              <w:rPr>
                <w:rFonts w:ascii="Calibri" w:hAnsi="Calibri"/>
                <w:b w:val="0"/>
                <w:i w:val="0"/>
                <w:sz w:val="19"/>
              </w:rPr>
              <w:t>Manage student fee plans and record payments</w:t>
            </w:r>
          </w:p>
        </w:tc>
      </w:tr>
      <w:tr>
        <w:tc>
          <w:tcPr>
            <w:tcW w:type="dxa" w:w="2835"/>
            <w:shd w:val="clear" w:color="auto" w:fill="FFFFFF"/>
          </w:tcPr>
          <w:p>
            <w:r>
              <w:rPr>
                <w:rFonts w:ascii="Calibri" w:hAnsi="Calibri"/>
                <w:b w:val="0"/>
                <w:i w:val="0"/>
                <w:sz w:val="19"/>
              </w:rPr>
              <w:t>Cashier</w:t>
            </w:r>
          </w:p>
        </w:tc>
        <w:tc>
          <w:tcPr>
            <w:tcW w:type="dxa" w:w="2268"/>
            <w:shd w:val="clear" w:color="auto" w:fill="FFFFFF"/>
          </w:tcPr>
          <w:p>
            <w:r>
              <w:rPr>
                <w:rFonts w:ascii="Calibri" w:hAnsi="Calibri"/>
                <w:b w:val="0"/>
                <w:i w:val="0"/>
                <w:sz w:val="19"/>
              </w:rPr>
              <w:t>Cashier</w:t>
            </w:r>
          </w:p>
        </w:tc>
        <w:tc>
          <w:tcPr>
            <w:tcW w:type="dxa" w:w="3969"/>
            <w:shd w:val="clear" w:color="auto" w:fill="FFFFFF"/>
          </w:tcPr>
          <w:p>
            <w:r>
              <w:rPr>
                <w:rFonts w:ascii="Calibri" w:hAnsi="Calibri"/>
                <w:b w:val="0"/>
                <w:i w:val="0"/>
                <w:sz w:val="19"/>
              </w:rPr>
              <w:t>Process payments and post to accounting</w:t>
            </w:r>
          </w:p>
        </w:tc>
      </w:tr>
      <w:tr>
        <w:tc>
          <w:tcPr>
            <w:tcW w:type="dxa" w:w="2835"/>
            <w:shd w:val="clear" w:color="auto" w:fill="F5F5F5"/>
          </w:tcPr>
          <w:p>
            <w:r>
              <w:rPr>
                <w:rFonts w:ascii="Calibri" w:hAnsi="Calibri"/>
                <w:b w:val="0"/>
                <w:i w:val="0"/>
                <w:sz w:val="19"/>
              </w:rPr>
              <w:t>Deposit Approver</w:t>
            </w:r>
          </w:p>
        </w:tc>
        <w:tc>
          <w:tcPr>
            <w:tcW w:type="dxa" w:w="2268"/>
            <w:shd w:val="clear" w:color="auto" w:fill="F5F5F5"/>
          </w:tcPr>
          <w:p>
            <w:r>
              <w:rPr>
                <w:rFonts w:ascii="Calibri" w:hAnsi="Calibri"/>
                <w:b w:val="0"/>
                <w:i w:val="0"/>
                <w:sz w:val="19"/>
              </w:rPr>
              <w:t>Accounts Manager</w:t>
            </w:r>
          </w:p>
        </w:tc>
        <w:tc>
          <w:tcPr>
            <w:tcW w:type="dxa" w:w="3969"/>
            <w:shd w:val="clear" w:color="auto" w:fill="F5F5F5"/>
          </w:tcPr>
          <w:p>
            <w:r>
              <w:rPr>
                <w:rFonts w:ascii="Calibri" w:hAnsi="Calibri"/>
                <w:b w:val="0"/>
                <w:i w:val="0"/>
                <w:sz w:val="19"/>
              </w:rPr>
              <w:t>Approve deposit refunds and adjustments</w:t>
            </w:r>
          </w:p>
        </w:tc>
      </w:tr>
    </w:tbl>
    <w:p/>
    <w:p>
      <w:r>
        <w:br w:type="page"/>
      </w:r>
    </w:p>
    <w:p>
      <w:pPr>
        <w:spacing w:before="360" w:after="120"/>
        <w:pBdr>
          <w:bottom w:val="single" w:sz="6" w:space="1" w:color="1A569A"/>
        </w:pBdr>
      </w:pPr>
      <w:r>
        <w:rPr>
          <w:rFonts w:ascii="Calibri" w:hAnsi="Calibri"/>
          <w:b/>
          <w:color w:val="1A569A"/>
          <w:sz w:val="44"/>
        </w:rPr>
        <w:t>3. Pre-Admission: Enquiry to Application</w:t>
      </w:r>
    </w:p>
    <w:p>
      <w:pPr>
        <w:spacing w:after="80" w:before="40"/>
      </w:pPr>
      <w:r>
        <w:rPr>
          <w:rFonts w:ascii="Calibri" w:hAnsi="Calibri"/>
          <w:color w:val="1A1A1A"/>
          <w:sz w:val="21"/>
        </w:rPr>
        <w:t>The pre-admission stage captures prospective student interest and manages it through a counseling pipeline before formal admission. It is built on the Odoo CRM module, extended with education-specific fields.</w:t>
      </w:r>
    </w:p>
    <w:p>
      <w:pPr>
        <w:spacing w:before="280" w:after="80"/>
      </w:pPr>
      <w:r>
        <w:rPr>
          <w:rFonts w:ascii="Calibri" w:hAnsi="Calibri"/>
          <w:b/>
          <w:color w:val="007B8A"/>
          <w:sz w:val="30"/>
        </w:rPr>
        <w:t>3.1  Recording an Enquiry (CRM Lead)</w:t>
      </w:r>
    </w:p>
    <w:p>
      <w:pPr>
        <w:spacing w:after="80" w:before="40"/>
      </w:pPr>
      <w:r>
        <w:rPr>
          <w:rFonts w:ascii="Calibri" w:hAnsi="Calibri"/>
          <w:color w:val="1A1A1A"/>
          <w:sz w:val="21"/>
        </w:rPr>
        <w:t>Navigate to:  Education → Pre-Admission → Enquiries  (or  CRM → Leads)</w:t>
      </w:r>
    </w:p>
    <w:p>
      <w:pPr>
        <w:spacing w:before="80" w:after="80"/>
        <w:ind w:left="170"/>
        <w:pBdr>
          <w:left w:val="single" w:sz="20" w:space="4" w:color="007B8A"/>
        </w:pBdr>
      </w:pPr>
      <w:r>
        <w:rPr>
          <w:rFonts w:ascii="Calibri" w:hAnsi="Calibri"/>
          <w:b/>
          <w:i w:val="0"/>
          <w:color w:val="007B8A"/>
          <w:sz w:val="21"/>
        </w:rPr>
        <w:t xml:space="preserve">Step 1: Create Lead  </w:t>
      </w:r>
      <w:r>
        <w:rPr>
          <w:rFonts w:ascii="Calibri" w:hAnsi="Calibri"/>
          <w:b w:val="0"/>
          <w:i w:val="0"/>
          <w:sz w:val="20"/>
        </w:rPr>
        <w:t>Click New. Enter the prospective student's name as the Lead name.</w:t>
      </w:r>
    </w:p>
    <w:p>
      <w:pPr>
        <w:spacing w:before="80" w:after="80"/>
        <w:ind w:left="170"/>
        <w:pBdr>
          <w:left w:val="single" w:sz="20" w:space="4" w:color="007B8A"/>
        </w:pBdr>
      </w:pPr>
      <w:r>
        <w:rPr>
          <w:rFonts w:ascii="Calibri" w:hAnsi="Calibri"/>
          <w:b/>
          <w:i w:val="0"/>
          <w:color w:val="007B8A"/>
          <w:sz w:val="21"/>
        </w:rPr>
        <w:t xml:space="preserve">Step 2: Set Interest  </w:t>
      </w:r>
      <w:r>
        <w:rPr>
          <w:rFonts w:ascii="Calibri" w:hAnsi="Calibri"/>
          <w:b w:val="0"/>
          <w:i w:val="0"/>
          <w:sz w:val="20"/>
        </w:rPr>
        <w:t>Select Interested Program, Intended Academic Year, Preferred Batch, and Preferred Term.</w:t>
      </w:r>
    </w:p>
    <w:p>
      <w:pPr>
        <w:spacing w:before="80" w:after="80"/>
        <w:ind w:left="170"/>
        <w:pBdr>
          <w:left w:val="single" w:sz="20" w:space="4" w:color="007B8A"/>
        </w:pBdr>
      </w:pPr>
      <w:r>
        <w:rPr>
          <w:rFonts w:ascii="Calibri" w:hAnsi="Calibri"/>
          <w:b/>
          <w:i w:val="0"/>
          <w:color w:val="007B8A"/>
          <w:sz w:val="21"/>
        </w:rPr>
        <w:t xml:space="preserve">Step 3: Assign Counselor  </w:t>
      </w:r>
      <w:r>
        <w:rPr>
          <w:rFonts w:ascii="Calibri" w:hAnsi="Calibri"/>
          <w:b w:val="0"/>
          <w:i w:val="0"/>
          <w:sz w:val="20"/>
        </w:rPr>
        <w:t>Set the Counselor field to route the enquiry to the right person.</w:t>
      </w:r>
    </w:p>
    <w:p>
      <w:pPr>
        <w:spacing w:before="80" w:after="80"/>
        <w:ind w:left="170"/>
        <w:pBdr>
          <w:left w:val="single" w:sz="20" w:space="4" w:color="007B8A"/>
        </w:pBdr>
      </w:pPr>
      <w:r>
        <w:rPr>
          <w:rFonts w:ascii="Calibri" w:hAnsi="Calibri"/>
          <w:b/>
          <w:i w:val="0"/>
          <w:color w:val="007B8A"/>
          <w:sz w:val="21"/>
        </w:rPr>
        <w:t xml:space="preserve">Step 4: Update Status  </w:t>
      </w:r>
      <w:r>
        <w:rPr>
          <w:rFonts w:ascii="Calibri" w:hAnsi="Calibri"/>
          <w:b w:val="0"/>
          <w:i w:val="0"/>
          <w:sz w:val="20"/>
        </w:rPr>
        <w:t>Advance Education Status through: Inquiry → Prospect → Qualified → Ready for Application.</w:t>
      </w:r>
    </w:p>
    <w:p>
      <w:pPr>
        <w:spacing w:before="80" w:after="80"/>
        <w:ind w:left="170"/>
        <w:pBdr>
          <w:left w:val="single" w:sz="20" w:space="4" w:color="007B8A"/>
        </w:pBdr>
      </w:pPr>
      <w:r>
        <w:rPr>
          <w:rFonts w:ascii="Calibri" w:hAnsi="Calibri"/>
          <w:b/>
          <w:i w:val="0"/>
          <w:color w:val="007B8A"/>
          <w:sz w:val="21"/>
        </w:rPr>
        <w:t xml:space="preserve">Step 5: Link Applicant Profile  </w:t>
      </w:r>
      <w:r>
        <w:rPr>
          <w:rFonts w:ascii="Calibri" w:hAnsi="Calibri"/>
          <w:b w:val="0"/>
          <w:i w:val="0"/>
          <w:sz w:val="20"/>
        </w:rPr>
        <w:t>Once the student is ready, create or link their Applicant Profile (see 3.2).</w:t>
      </w:r>
    </w:p>
    <w:p>
      <w:pPr>
        <w:spacing w:before="280" w:after="80"/>
      </w:pPr>
      <w:r>
        <w:rPr>
          <w:rFonts w:ascii="Calibri" w:hAnsi="Calibri"/>
          <w:b/>
          <w:color w:val="007B8A"/>
          <w:sz w:val="30"/>
        </w:rPr>
        <w:t>3.2  Applicant Profile</w:t>
      </w:r>
    </w:p>
    <w:p>
      <w:pPr>
        <w:spacing w:after="80" w:before="40"/>
      </w:pPr>
      <w:r>
        <w:rPr>
          <w:rFonts w:ascii="Calibri" w:hAnsi="Calibri"/>
          <w:color w:val="1A1A1A"/>
          <w:sz w:val="21"/>
        </w:rPr>
        <w:t>Navigate to:  Education → Pre-Admission → Applicant Profiles</w:t>
      </w:r>
    </w:p>
    <w:p>
      <w:pPr>
        <w:spacing w:after="80" w:before="40"/>
      </w:pPr>
      <w:r>
        <w:rPr>
          <w:rFonts w:ascii="Calibri" w:hAnsi="Calibri"/>
          <w:color w:val="1A1A1A"/>
          <w:sz w:val="21"/>
        </w:rPr>
        <w:t>An Applicant Profile is the permanent identity record for a prospective student. It captures all personal information and persists through admission, enrollment, and into the student record. A dedicated contact (res.partner) is automatically created when the profile is saved.</w:t>
      </w:r>
    </w:p>
    <w:tbl>
      <w:tblPr>
        <w:tblStyle w:val="TableGrid"/>
        <w:tblW w:type="auto" w:w="0"/>
        <w:jc w:val="left"/>
        <w:tblLook w:firstColumn="1" w:firstRow="1" w:lastColumn="0" w:lastRow="0" w:noHBand="0" w:noVBand="1" w:val="04A0"/>
      </w:tblPr>
      <w:tblGrid>
        <w:gridCol w:w="4513"/>
        <w:gridCol w:w="4513"/>
      </w:tblGrid>
      <w:tr>
        <w:tc>
          <w:tcPr>
            <w:tcW w:type="dxa" w:w="2268"/>
            <w:shd w:val="clear" w:color="auto" w:fill="1A569A"/>
            <w:vAlign w:val="center"/>
          </w:tcPr>
          <w:p>
            <w:pPr>
              <w:jc w:val="center"/>
            </w:pPr>
            <w:r>
              <w:rPr>
                <w:rFonts w:ascii="Calibri" w:hAnsi="Calibri"/>
                <w:b/>
                <w:i w:val="0"/>
                <w:color w:val="FFFFFF"/>
                <w:sz w:val="19"/>
              </w:rPr>
              <w:t>Tab / Section</w:t>
            </w:r>
          </w:p>
        </w:tc>
        <w:tc>
          <w:tcPr>
            <w:tcW w:type="dxa" w:w="6803"/>
            <w:shd w:val="clear" w:color="auto" w:fill="1A569A"/>
            <w:vAlign w:val="center"/>
          </w:tcPr>
          <w:p>
            <w:pPr>
              <w:jc w:val="center"/>
            </w:pPr>
            <w:r>
              <w:rPr>
                <w:rFonts w:ascii="Calibri" w:hAnsi="Calibri"/>
                <w:b/>
                <w:i w:val="0"/>
                <w:color w:val="FFFFFF"/>
                <w:sz w:val="19"/>
              </w:rPr>
              <w:t>Information Captured</w:t>
            </w:r>
          </w:p>
        </w:tc>
      </w:tr>
      <w:tr>
        <w:tc>
          <w:tcPr>
            <w:tcW w:type="dxa" w:w="2268"/>
            <w:shd w:val="clear" w:color="auto" w:fill="F5F5F5"/>
          </w:tcPr>
          <w:p>
            <w:r>
              <w:rPr>
                <w:rFonts w:ascii="Calibri" w:hAnsi="Calibri"/>
                <w:b w:val="0"/>
                <w:i w:val="0"/>
                <w:sz w:val="19"/>
              </w:rPr>
              <w:t>Personal</w:t>
            </w:r>
          </w:p>
        </w:tc>
        <w:tc>
          <w:tcPr>
            <w:tcW w:type="dxa" w:w="6803"/>
            <w:shd w:val="clear" w:color="auto" w:fill="F5F5F5"/>
          </w:tcPr>
          <w:p>
            <w:r>
              <w:rPr>
                <w:rFonts w:ascii="Calibri" w:hAnsi="Calibri"/>
                <w:b w:val="0"/>
                <w:i w:val="0"/>
                <w:sz w:val="19"/>
              </w:rPr>
              <w:t>Full name (first / middle / last), gender, date of birth, nationality, NID/passport, photo</w:t>
            </w:r>
          </w:p>
        </w:tc>
      </w:tr>
      <w:tr>
        <w:tc>
          <w:tcPr>
            <w:tcW w:type="dxa" w:w="2268"/>
            <w:shd w:val="clear" w:color="auto" w:fill="FFFFFF"/>
          </w:tcPr>
          <w:p>
            <w:r>
              <w:rPr>
                <w:rFonts w:ascii="Calibri" w:hAnsi="Calibri"/>
                <w:b w:val="0"/>
                <w:i w:val="0"/>
                <w:sz w:val="19"/>
              </w:rPr>
              <w:t>Contact</w:t>
            </w:r>
          </w:p>
        </w:tc>
        <w:tc>
          <w:tcPr>
            <w:tcW w:type="dxa" w:w="6803"/>
            <w:shd w:val="clear" w:color="auto" w:fill="FFFFFF"/>
          </w:tcPr>
          <w:p>
            <w:r>
              <w:rPr>
                <w:rFonts w:ascii="Calibri" w:hAnsi="Calibri"/>
                <w:b w:val="0"/>
                <w:i w:val="0"/>
                <w:sz w:val="19"/>
              </w:rPr>
              <w:t>Email, phone, address — linked automatically to the auto-created contact</w:t>
            </w:r>
          </w:p>
        </w:tc>
      </w:tr>
      <w:tr>
        <w:tc>
          <w:tcPr>
            <w:tcW w:type="dxa" w:w="2268"/>
            <w:shd w:val="clear" w:color="auto" w:fill="F5F5F5"/>
          </w:tcPr>
          <w:p>
            <w:r>
              <w:rPr>
                <w:rFonts w:ascii="Calibri" w:hAnsi="Calibri"/>
                <w:b w:val="0"/>
                <w:i w:val="0"/>
                <w:sz w:val="19"/>
              </w:rPr>
              <w:t>Guardians</w:t>
            </w:r>
          </w:p>
        </w:tc>
        <w:tc>
          <w:tcPr>
            <w:tcW w:type="dxa" w:w="6803"/>
            <w:shd w:val="clear" w:color="auto" w:fill="F5F5F5"/>
          </w:tcPr>
          <w:p>
            <w:r>
              <w:rPr>
                <w:rFonts w:ascii="Calibri" w:hAnsi="Calibri"/>
                <w:b w:val="0"/>
                <w:i w:val="0"/>
                <w:sz w:val="19"/>
              </w:rPr>
              <w:t>One or more guardians with relationship type, occupation, and contact details</w:t>
            </w:r>
          </w:p>
        </w:tc>
      </w:tr>
      <w:tr>
        <w:tc>
          <w:tcPr>
            <w:tcW w:type="dxa" w:w="2268"/>
            <w:shd w:val="clear" w:color="auto" w:fill="FFFFFF"/>
          </w:tcPr>
          <w:p>
            <w:r>
              <w:rPr>
                <w:rFonts w:ascii="Calibri" w:hAnsi="Calibri"/>
                <w:b w:val="0"/>
                <w:i w:val="0"/>
                <w:sz w:val="19"/>
              </w:rPr>
              <w:t>Academic History</w:t>
            </w:r>
          </w:p>
        </w:tc>
        <w:tc>
          <w:tcPr>
            <w:tcW w:type="dxa" w:w="6803"/>
            <w:shd w:val="clear" w:color="auto" w:fill="FFFFFF"/>
          </w:tcPr>
          <w:p>
            <w:r>
              <w:rPr>
                <w:rFonts w:ascii="Calibri" w:hAnsi="Calibri"/>
                <w:b w:val="0"/>
                <w:i w:val="0"/>
                <w:sz w:val="19"/>
              </w:rPr>
              <w:t>Previous institutions, qualifications, grades, certifications</w:t>
            </w:r>
          </w:p>
        </w:tc>
      </w:tr>
    </w:tbl>
    <w:p/>
    <w:p>
      <w:pPr>
        <w:spacing w:before="120" w:after="120"/>
        <w:ind w:left="170"/>
        <w:pBdr>
          <w:left w:val="single" w:sz="30" w:space="4" w:color="1A569A"/>
        </w:pBdr>
        <w:shd w:val="clear" w:color="auto" w:fill="EEF4FB"/>
      </w:pPr>
      <w:r>
        <w:rPr>
          <w:rFonts w:ascii="Calibri" w:hAnsi="Calibri"/>
          <w:b/>
          <w:i w:val="0"/>
          <w:color w:val="1A569A"/>
          <w:sz w:val="20"/>
        </w:rPr>
        <w:t xml:space="preserve">NOTE: </w:t>
      </w:r>
      <w:r>
        <w:rPr>
          <w:rFonts w:ascii="Calibri" w:hAnsi="Calibri"/>
          <w:b w:val="0"/>
          <w:i/>
          <w:color w:val="606060"/>
          <w:sz w:val="20"/>
        </w:rPr>
        <w:t>The system automatically creates a unique Odoo Contact for each applicant when the profile is saved. This contact is then linked to the CRM Lead as the Customer/Partner, enabling standard CRM features like email, activities, and portal access.</w:t>
      </w:r>
    </w:p>
    <w:p>
      <w:pPr>
        <w:spacing w:before="280" w:after="80"/>
      </w:pPr>
      <w:r>
        <w:rPr>
          <w:rFonts w:ascii="Calibri" w:hAnsi="Calibri"/>
          <w:b/>
          <w:color w:val="007B8A"/>
          <w:sz w:val="30"/>
        </w:rPr>
        <w:t>3.3  Converting to a Formal Application</w:t>
      </w:r>
    </w:p>
    <w:p>
      <w:pPr>
        <w:spacing w:after="80" w:before="40"/>
      </w:pPr>
      <w:r>
        <w:rPr>
          <w:rFonts w:ascii="Calibri" w:hAnsi="Calibri"/>
          <w:color w:val="1A1A1A"/>
          <w:sz w:val="21"/>
        </w:rPr>
        <w:t>When a lead is in the "Ready for Application" state and all required fields are filled, click the "Convert to Application" button on the CRM Lead form.</w:t>
      </w:r>
    </w:p>
    <w:p>
      <w:pPr>
        <w:spacing w:after="80" w:before="40"/>
      </w:pPr>
      <w:r>
        <w:rPr>
          <w:rFonts w:ascii="Calibri" w:hAnsi="Calibri"/>
          <w:color w:val="1A1A1A"/>
          <w:sz w:val="21"/>
        </w:rPr>
        <w:t>The system will:</w:t>
      </w:r>
    </w:p>
    <w:p>
      <w:pPr>
        <w:pStyle w:val="ListBullet"/>
        <w:spacing w:after="40" w:before="20"/>
        <w:ind w:left="283"/>
      </w:pPr>
      <w:r>
        <w:rPr>
          <w:rFonts w:ascii="Calibri" w:hAnsi="Calibri"/>
          <w:b w:val="0"/>
          <w:i w:val="0"/>
          <w:sz w:val="21"/>
        </w:rPr>
        <w:t>Verify the lead has a linked Applicant Profile, interested Program, and Academic Year.</w:t>
      </w:r>
    </w:p>
    <w:p>
      <w:pPr>
        <w:pStyle w:val="ListBullet"/>
        <w:spacing w:after="40" w:before="20"/>
        <w:ind w:left="283"/>
      </w:pPr>
      <w:r>
        <w:rPr>
          <w:rFonts w:ascii="Calibri" w:hAnsi="Calibri"/>
          <w:b w:val="0"/>
          <w:i w:val="0"/>
          <w:sz w:val="21"/>
        </w:rPr>
        <w:t>Find the best matching open Admission Register for the program and year.</w:t>
      </w:r>
    </w:p>
    <w:p>
      <w:pPr>
        <w:pStyle w:val="ListBullet"/>
        <w:spacing w:after="40" w:before="20"/>
        <w:ind w:left="283"/>
      </w:pPr>
      <w:r>
        <w:rPr>
          <w:rFonts w:ascii="Calibri" w:hAnsi="Calibri"/>
          <w:b w:val="0"/>
          <w:i w:val="0"/>
          <w:sz w:val="21"/>
        </w:rPr>
        <w:t>Create an Admission Application linked to the register.</w:t>
      </w:r>
    </w:p>
    <w:p>
      <w:pPr>
        <w:pStyle w:val="ListBullet"/>
        <w:spacing w:after="40" w:before="20"/>
        <w:ind w:left="283"/>
      </w:pPr>
      <w:r>
        <w:rPr>
          <w:rFonts w:ascii="Calibri" w:hAnsi="Calibri"/>
          <w:b w:val="0"/>
          <w:i w:val="0"/>
          <w:sz w:val="21"/>
        </w:rPr>
        <w:t>Mark the CRM Lead as Converted (read-only thereafter).</w:t>
      </w:r>
    </w:p>
    <w:p>
      <w:r>
        <w:br w:type="page"/>
      </w:r>
    </w:p>
    <w:p>
      <w:pPr>
        <w:spacing w:before="360" w:after="120"/>
        <w:pBdr>
          <w:bottom w:val="single" w:sz="6" w:space="1" w:color="1A569A"/>
        </w:pBdr>
      </w:pPr>
      <w:r>
        <w:rPr>
          <w:rFonts w:ascii="Calibri" w:hAnsi="Calibri"/>
          <w:b/>
          <w:color w:val="1A569A"/>
          <w:sz w:val="44"/>
        </w:rPr>
        <w:t>4. Admission Process</w:t>
      </w:r>
    </w:p>
    <w:p>
      <w:pPr>
        <w:spacing w:after="80" w:before="40"/>
      </w:pPr>
      <w:r>
        <w:rPr>
          <w:rFonts w:ascii="Calibri" w:hAnsi="Calibri"/>
          <w:color w:val="1A1A1A"/>
          <w:sz w:val="21"/>
        </w:rPr>
        <w:t>The Admission module manages the formal application lifecycle from submission through scholarship review to offer acceptance and readiness for enrollment.</w:t>
      </w:r>
    </w:p>
    <w:p>
      <w:pPr>
        <w:spacing w:before="280" w:after="80"/>
      </w:pPr>
      <w:r>
        <w:rPr>
          <w:rFonts w:ascii="Calibri" w:hAnsi="Calibri"/>
          <w:b/>
          <w:color w:val="007B8A"/>
          <w:sz w:val="30"/>
        </w:rPr>
        <w:t>4.1  Admission Registers</w:t>
      </w:r>
    </w:p>
    <w:p>
      <w:pPr>
        <w:spacing w:after="80" w:before="40"/>
      </w:pPr>
      <w:r>
        <w:rPr>
          <w:rFonts w:ascii="Calibri" w:hAnsi="Calibri"/>
          <w:color w:val="1A1A1A"/>
          <w:sz w:val="21"/>
        </w:rPr>
        <w:t>Navigate to:  Education → Admissions → Registers</w:t>
      </w:r>
    </w:p>
    <w:p>
      <w:pPr>
        <w:spacing w:after="80" w:before="40"/>
      </w:pPr>
      <w:r>
        <w:rPr>
          <w:rFonts w:ascii="Calibri" w:hAnsi="Calibri"/>
          <w:color w:val="1A1A1A"/>
          <w:sz w:val="21"/>
        </w:rPr>
        <w:t>An Admission Register is the intake configuration for a specific Program + Academic Year + Batch. It controls the admission window (open/closed dates), total seat count, and which scholarship schemes are available for this intake.</w:t>
      </w:r>
    </w:p>
    <w:p>
      <w:pPr>
        <w:pStyle w:val="ListNumber"/>
        <w:spacing w:after="60" w:before="20"/>
        <w:ind w:left="283"/>
      </w:pPr>
      <w:r>
        <w:rPr>
          <w:rFonts w:ascii="Calibri" w:hAnsi="Calibri"/>
          <w:b w:val="0"/>
          <w:i w:val="0"/>
          <w:sz w:val="21"/>
        </w:rPr>
        <w:t>Create one register per Program per Batch per intake period.</w:t>
      </w:r>
    </w:p>
    <w:p>
      <w:pPr>
        <w:pStyle w:val="ListNumber"/>
        <w:spacing w:after="60" w:before="20"/>
        <w:ind w:left="283"/>
      </w:pPr>
      <w:r>
        <w:rPr>
          <w:rFonts w:ascii="Calibri" w:hAnsi="Calibri"/>
          <w:b w:val="0"/>
          <w:i w:val="0"/>
          <w:sz w:val="21"/>
        </w:rPr>
        <w:t>Set Start Date and End Date for the admission window.</w:t>
      </w:r>
    </w:p>
    <w:p>
      <w:pPr>
        <w:pStyle w:val="ListNumber"/>
        <w:spacing w:after="60" w:before="20"/>
        <w:ind w:left="283"/>
      </w:pPr>
      <w:r>
        <w:rPr>
          <w:rFonts w:ascii="Calibri" w:hAnsi="Calibri"/>
          <w:b w:val="0"/>
          <w:i w:val="0"/>
          <w:sz w:val="21"/>
        </w:rPr>
        <w:t>Set Total Seats.</w:t>
      </w:r>
    </w:p>
    <w:p>
      <w:pPr>
        <w:pStyle w:val="ListNumber"/>
        <w:spacing w:after="60" w:before="20"/>
        <w:ind w:left="283"/>
      </w:pPr>
      <w:r>
        <w:rPr>
          <w:rFonts w:ascii="Calibri" w:hAnsi="Calibri"/>
          <w:b w:val="0"/>
          <w:i w:val="0"/>
          <w:sz w:val="21"/>
        </w:rPr>
        <w:t>Add the applicable Scholarship Schemes available for this intake.</w:t>
      </w:r>
    </w:p>
    <w:p>
      <w:pPr>
        <w:pStyle w:val="ListNumber"/>
        <w:spacing w:after="60" w:before="20"/>
        <w:ind w:left="283"/>
      </w:pPr>
      <w:r>
        <w:rPr>
          <w:rFonts w:ascii="Calibri" w:hAnsi="Calibri"/>
          <w:b w:val="0"/>
          <w:i w:val="0"/>
          <w:sz w:val="21"/>
        </w:rPr>
        <w:t>Click Open to begin accepting applications.</w:t>
      </w:r>
    </w:p>
    <w:p>
      <w:pPr>
        <w:spacing w:before="280" w:after="80"/>
      </w:pPr>
      <w:r>
        <w:rPr>
          <w:rFonts w:ascii="Calibri" w:hAnsi="Calibri"/>
          <w:b/>
          <w:color w:val="007B8A"/>
          <w:sz w:val="30"/>
        </w:rPr>
        <w:t>4.2  Reviewing an Application</w:t>
      </w:r>
    </w:p>
    <w:p>
      <w:pPr>
        <w:spacing w:after="80" w:before="40"/>
      </w:pPr>
      <w:r>
        <w:rPr>
          <w:rFonts w:ascii="Calibri" w:hAnsi="Calibri"/>
          <w:color w:val="1A1A1A"/>
          <w:sz w:val="21"/>
        </w:rPr>
        <w:t>Navigate to:  Education → Admissions → Applications</w:t>
      </w:r>
    </w:p>
    <w:p>
      <w:pPr>
        <w:spacing w:after="80" w:before="40"/>
      </w:pPr>
      <w:r>
        <w:rPr>
          <w:rFonts w:ascii="Calibri" w:hAnsi="Calibri"/>
          <w:color w:val="1A1A1A"/>
          <w:sz w:val="21"/>
        </w:rPr>
        <w:t>Applications arrive here either via CRM Lead conversion (automatic) or can be created directly.</w:t>
      </w:r>
    </w:p>
    <w:tbl>
      <w:tblPr>
        <w:tblStyle w:val="TableGrid"/>
        <w:tblW w:type="auto" w:w="0"/>
        <w:jc w:val="left"/>
        <w:tblLook w:firstColumn="1" w:firstRow="1" w:lastColumn="0" w:lastRow="0" w:noHBand="0" w:noVBand="1" w:val="04A0"/>
      </w:tblPr>
      <w:tblGrid>
        <w:gridCol w:w="3009"/>
        <w:gridCol w:w="3009"/>
        <w:gridCol w:w="3009"/>
      </w:tblGrid>
      <w:tr>
        <w:tc>
          <w:tcPr>
            <w:tcW w:type="dxa" w:w="1984"/>
            <w:shd w:val="clear" w:color="auto" w:fill="1A569A"/>
            <w:vAlign w:val="center"/>
          </w:tcPr>
          <w:p>
            <w:pPr>
              <w:jc w:val="center"/>
            </w:pPr>
            <w:r>
              <w:rPr>
                <w:rFonts w:ascii="Calibri" w:hAnsi="Calibri"/>
                <w:b/>
                <w:i w:val="0"/>
                <w:color w:val="FFFFFF"/>
                <w:sz w:val="19"/>
              </w:rPr>
              <w:t>State</w:t>
            </w:r>
          </w:p>
        </w:tc>
        <w:tc>
          <w:tcPr>
            <w:tcW w:type="dxa" w:w="4252"/>
            <w:shd w:val="clear" w:color="auto" w:fill="1A569A"/>
            <w:vAlign w:val="center"/>
          </w:tcPr>
          <w:p>
            <w:pPr>
              <w:jc w:val="center"/>
            </w:pPr>
            <w:r>
              <w:rPr>
                <w:rFonts w:ascii="Calibri" w:hAnsi="Calibri"/>
                <w:b/>
                <w:i w:val="0"/>
                <w:color w:val="FFFFFF"/>
                <w:sz w:val="19"/>
              </w:rPr>
              <w:t>Action</w:t>
            </w:r>
          </w:p>
        </w:tc>
        <w:tc>
          <w:tcPr>
            <w:tcW w:type="dxa" w:w="2835"/>
            <w:shd w:val="clear" w:color="auto" w:fill="1A569A"/>
            <w:vAlign w:val="center"/>
          </w:tcPr>
          <w:p>
            <w:pPr>
              <w:jc w:val="center"/>
            </w:pPr>
            <w:r>
              <w:rPr>
                <w:rFonts w:ascii="Calibri" w:hAnsi="Calibri"/>
                <w:b/>
                <w:i w:val="0"/>
                <w:color w:val="FFFFFF"/>
                <w:sz w:val="19"/>
              </w:rPr>
              <w:t>Done By</w:t>
            </w:r>
          </w:p>
        </w:tc>
      </w:tr>
      <w:tr>
        <w:tc>
          <w:tcPr>
            <w:tcW w:type="dxa" w:w="1984"/>
            <w:shd w:val="clear" w:color="auto" w:fill="F5F5F5"/>
          </w:tcPr>
          <w:p>
            <w:r>
              <w:rPr>
                <w:rFonts w:ascii="Calibri" w:hAnsi="Calibri"/>
                <w:b w:val="0"/>
                <w:i w:val="0"/>
                <w:sz w:val="19"/>
              </w:rPr>
              <w:t>Draft</w:t>
            </w:r>
          </w:p>
        </w:tc>
        <w:tc>
          <w:tcPr>
            <w:tcW w:type="dxa" w:w="4252"/>
            <w:shd w:val="clear" w:color="auto" w:fill="F5F5F5"/>
          </w:tcPr>
          <w:p>
            <w:r>
              <w:rPr>
                <w:rFonts w:ascii="Calibri" w:hAnsi="Calibri"/>
                <w:b w:val="0"/>
                <w:i w:val="0"/>
                <w:sz w:val="19"/>
              </w:rPr>
              <w:t>Application created — fill in program preference, entrance scores</w:t>
            </w:r>
          </w:p>
        </w:tc>
        <w:tc>
          <w:tcPr>
            <w:tcW w:type="dxa" w:w="2835"/>
            <w:shd w:val="clear" w:color="auto" w:fill="F5F5F5"/>
          </w:tcPr>
          <w:p>
            <w:r>
              <w:rPr>
                <w:rFonts w:ascii="Calibri" w:hAnsi="Calibri"/>
                <w:b w:val="0"/>
                <w:i w:val="0"/>
                <w:sz w:val="19"/>
              </w:rPr>
              <w:t>Admission Officer</w:t>
            </w:r>
          </w:p>
        </w:tc>
      </w:tr>
      <w:tr>
        <w:tc>
          <w:tcPr>
            <w:tcW w:type="dxa" w:w="1984"/>
            <w:shd w:val="clear" w:color="auto" w:fill="FFFFFF"/>
          </w:tcPr>
          <w:p>
            <w:r>
              <w:rPr>
                <w:rFonts w:ascii="Calibri" w:hAnsi="Calibri"/>
                <w:b w:val="0"/>
                <w:i w:val="0"/>
                <w:sz w:val="19"/>
              </w:rPr>
              <w:t>Submitted</w:t>
            </w:r>
          </w:p>
        </w:tc>
        <w:tc>
          <w:tcPr>
            <w:tcW w:type="dxa" w:w="4252"/>
            <w:shd w:val="clear" w:color="auto" w:fill="FFFFFF"/>
          </w:tcPr>
          <w:p>
            <w:r>
              <w:rPr>
                <w:rFonts w:ascii="Calibri" w:hAnsi="Calibri"/>
                <w:b w:val="0"/>
                <w:i w:val="0"/>
                <w:sz w:val="19"/>
              </w:rPr>
              <w:t>Click Submit — triggers formal review queue</w:t>
            </w:r>
          </w:p>
        </w:tc>
        <w:tc>
          <w:tcPr>
            <w:tcW w:type="dxa" w:w="2835"/>
            <w:shd w:val="clear" w:color="auto" w:fill="FFFFFF"/>
          </w:tcPr>
          <w:p>
            <w:r>
              <w:rPr>
                <w:rFonts w:ascii="Calibri" w:hAnsi="Calibri"/>
                <w:b w:val="0"/>
                <w:i w:val="0"/>
                <w:sz w:val="19"/>
              </w:rPr>
              <w:t>Applicant / Officer</w:t>
            </w:r>
          </w:p>
        </w:tc>
      </w:tr>
      <w:tr>
        <w:tc>
          <w:tcPr>
            <w:tcW w:type="dxa" w:w="1984"/>
            <w:shd w:val="clear" w:color="auto" w:fill="F5F5F5"/>
          </w:tcPr>
          <w:p>
            <w:r>
              <w:rPr>
                <w:rFonts w:ascii="Calibri" w:hAnsi="Calibri"/>
                <w:b w:val="0"/>
                <w:i w:val="0"/>
                <w:sz w:val="19"/>
              </w:rPr>
              <w:t>Under Review</w:t>
            </w:r>
          </w:p>
        </w:tc>
        <w:tc>
          <w:tcPr>
            <w:tcW w:type="dxa" w:w="4252"/>
            <w:shd w:val="clear" w:color="auto" w:fill="F5F5F5"/>
          </w:tcPr>
          <w:p>
            <w:r>
              <w:rPr>
                <w:rFonts w:ascii="Calibri" w:hAnsi="Calibri"/>
                <w:b w:val="0"/>
                <w:i w:val="0"/>
                <w:sz w:val="19"/>
              </w:rPr>
              <w:t>Verify documents, check eligibility</w:t>
            </w:r>
          </w:p>
        </w:tc>
        <w:tc>
          <w:tcPr>
            <w:tcW w:type="dxa" w:w="2835"/>
            <w:shd w:val="clear" w:color="auto" w:fill="F5F5F5"/>
          </w:tcPr>
          <w:p>
            <w:r>
              <w:rPr>
                <w:rFonts w:ascii="Calibri" w:hAnsi="Calibri"/>
                <w:b w:val="0"/>
                <w:i w:val="0"/>
                <w:sz w:val="19"/>
              </w:rPr>
              <w:t>Admission Officer</w:t>
            </w:r>
          </w:p>
        </w:tc>
      </w:tr>
      <w:tr>
        <w:tc>
          <w:tcPr>
            <w:tcW w:type="dxa" w:w="1984"/>
            <w:shd w:val="clear" w:color="auto" w:fill="FFFFFF"/>
          </w:tcPr>
          <w:p>
            <w:r>
              <w:rPr>
                <w:rFonts w:ascii="Calibri" w:hAnsi="Calibri"/>
                <w:b w:val="0"/>
                <w:i w:val="0"/>
                <w:sz w:val="19"/>
              </w:rPr>
              <w:t>Scholarship Review</w:t>
            </w:r>
          </w:p>
        </w:tc>
        <w:tc>
          <w:tcPr>
            <w:tcW w:type="dxa" w:w="4252"/>
            <w:shd w:val="clear" w:color="auto" w:fill="FFFFFF"/>
          </w:tcPr>
          <w:p>
            <w:r>
              <w:rPr>
                <w:rFonts w:ascii="Calibri" w:hAnsi="Calibri"/>
                <w:b w:val="0"/>
                <w:i w:val="0"/>
                <w:sz w:val="19"/>
              </w:rPr>
              <w:t>Initiate scholarship assessment (if applicable)</w:t>
            </w:r>
          </w:p>
        </w:tc>
        <w:tc>
          <w:tcPr>
            <w:tcW w:type="dxa" w:w="2835"/>
            <w:shd w:val="clear" w:color="auto" w:fill="FFFFFF"/>
          </w:tcPr>
          <w:p>
            <w:r>
              <w:rPr>
                <w:rFonts w:ascii="Calibri" w:hAnsi="Calibri"/>
                <w:b w:val="0"/>
                <w:i w:val="0"/>
                <w:sz w:val="19"/>
              </w:rPr>
              <w:t>Officer / Reviewer</w:t>
            </w:r>
          </w:p>
        </w:tc>
      </w:tr>
      <w:tr>
        <w:tc>
          <w:tcPr>
            <w:tcW w:type="dxa" w:w="1984"/>
            <w:shd w:val="clear" w:color="auto" w:fill="F5F5F5"/>
          </w:tcPr>
          <w:p>
            <w:r>
              <w:rPr>
                <w:rFonts w:ascii="Calibri" w:hAnsi="Calibri"/>
                <w:b w:val="0"/>
                <w:i w:val="0"/>
                <w:sz w:val="19"/>
              </w:rPr>
              <w:t>Offered</w:t>
            </w:r>
          </w:p>
        </w:tc>
        <w:tc>
          <w:tcPr>
            <w:tcW w:type="dxa" w:w="4252"/>
            <w:shd w:val="clear" w:color="auto" w:fill="F5F5F5"/>
          </w:tcPr>
          <w:p>
            <w:r>
              <w:rPr>
                <w:rFonts w:ascii="Calibri" w:hAnsi="Calibri"/>
                <w:b w:val="0"/>
                <w:i w:val="0"/>
                <w:sz w:val="19"/>
              </w:rPr>
              <w:t>Issue Offer Letter after review is complete</w:t>
            </w:r>
          </w:p>
        </w:tc>
        <w:tc>
          <w:tcPr>
            <w:tcW w:type="dxa" w:w="2835"/>
            <w:shd w:val="clear" w:color="auto" w:fill="F5F5F5"/>
          </w:tcPr>
          <w:p>
            <w:r>
              <w:rPr>
                <w:rFonts w:ascii="Calibri" w:hAnsi="Calibri"/>
                <w:b w:val="0"/>
                <w:i w:val="0"/>
                <w:sz w:val="19"/>
              </w:rPr>
              <w:t>Admission Admin</w:t>
            </w:r>
          </w:p>
        </w:tc>
      </w:tr>
      <w:tr>
        <w:tc>
          <w:tcPr>
            <w:tcW w:type="dxa" w:w="1984"/>
            <w:shd w:val="clear" w:color="auto" w:fill="FFFFFF"/>
          </w:tcPr>
          <w:p>
            <w:r>
              <w:rPr>
                <w:rFonts w:ascii="Calibri" w:hAnsi="Calibri"/>
                <w:b w:val="0"/>
                <w:i w:val="0"/>
                <w:sz w:val="19"/>
              </w:rPr>
              <w:t>Offer Accepted</w:t>
            </w:r>
          </w:p>
        </w:tc>
        <w:tc>
          <w:tcPr>
            <w:tcW w:type="dxa" w:w="4252"/>
            <w:shd w:val="clear" w:color="auto" w:fill="FFFFFF"/>
          </w:tcPr>
          <w:p>
            <w:r>
              <w:rPr>
                <w:rFonts w:ascii="Calibri" w:hAnsi="Calibri"/>
                <w:b w:val="0"/>
                <w:i w:val="0"/>
                <w:sz w:val="19"/>
              </w:rPr>
              <w:t>Applicant accepts; scholarship is frozen automatically</w:t>
            </w:r>
          </w:p>
        </w:tc>
        <w:tc>
          <w:tcPr>
            <w:tcW w:type="dxa" w:w="2835"/>
            <w:shd w:val="clear" w:color="auto" w:fill="FFFFFF"/>
          </w:tcPr>
          <w:p>
            <w:r>
              <w:rPr>
                <w:rFonts w:ascii="Calibri" w:hAnsi="Calibri"/>
                <w:b w:val="0"/>
                <w:i w:val="0"/>
                <w:sz w:val="19"/>
              </w:rPr>
              <w:t>Officer after applicant confirmation</w:t>
            </w:r>
          </w:p>
        </w:tc>
      </w:tr>
      <w:tr>
        <w:tc>
          <w:tcPr>
            <w:tcW w:type="dxa" w:w="1984"/>
            <w:shd w:val="clear" w:color="auto" w:fill="F5F5F5"/>
          </w:tcPr>
          <w:p>
            <w:r>
              <w:rPr>
                <w:rFonts w:ascii="Calibri" w:hAnsi="Calibri"/>
                <w:b w:val="0"/>
                <w:i w:val="0"/>
                <w:sz w:val="19"/>
              </w:rPr>
              <w:t>Ready for Enrollment</w:t>
            </w:r>
          </w:p>
        </w:tc>
        <w:tc>
          <w:tcPr>
            <w:tcW w:type="dxa" w:w="4252"/>
            <w:shd w:val="clear" w:color="auto" w:fill="F5F5F5"/>
          </w:tcPr>
          <w:p>
            <w:r>
              <w:rPr>
                <w:rFonts w:ascii="Calibri" w:hAnsi="Calibri"/>
                <w:b w:val="0"/>
                <w:i w:val="0"/>
                <w:sz w:val="19"/>
              </w:rPr>
              <w:t>Application cleared for enrollment creation</w:t>
            </w:r>
          </w:p>
        </w:tc>
        <w:tc>
          <w:tcPr>
            <w:tcW w:type="dxa" w:w="2835"/>
            <w:shd w:val="clear" w:color="auto" w:fill="F5F5F5"/>
          </w:tcPr>
          <w:p>
            <w:r>
              <w:rPr>
                <w:rFonts w:ascii="Calibri" w:hAnsi="Calibri"/>
                <w:b w:val="0"/>
                <w:i w:val="0"/>
                <w:sz w:val="19"/>
              </w:rPr>
              <w:t>System (auto on acceptance)</w:t>
            </w:r>
          </w:p>
        </w:tc>
      </w:tr>
      <w:tr>
        <w:tc>
          <w:tcPr>
            <w:tcW w:type="dxa" w:w="1984"/>
            <w:shd w:val="clear" w:color="auto" w:fill="FFFFFF"/>
          </w:tcPr>
          <w:p>
            <w:r>
              <w:rPr>
                <w:rFonts w:ascii="Calibri" w:hAnsi="Calibri"/>
                <w:b w:val="0"/>
                <w:i w:val="0"/>
                <w:sz w:val="19"/>
              </w:rPr>
              <w:t>Enrolled</w:t>
            </w:r>
          </w:p>
        </w:tc>
        <w:tc>
          <w:tcPr>
            <w:tcW w:type="dxa" w:w="4252"/>
            <w:shd w:val="clear" w:color="auto" w:fill="FFFFFF"/>
          </w:tcPr>
          <w:p>
            <w:r>
              <w:rPr>
                <w:rFonts w:ascii="Calibri" w:hAnsi="Calibri"/>
                <w:b w:val="0"/>
                <w:i w:val="0"/>
                <w:sz w:val="19"/>
              </w:rPr>
              <w:t>Enrollment record created and activated</w:t>
            </w:r>
          </w:p>
        </w:tc>
        <w:tc>
          <w:tcPr>
            <w:tcW w:type="dxa" w:w="2835"/>
            <w:shd w:val="clear" w:color="auto" w:fill="FFFFFF"/>
          </w:tcPr>
          <w:p>
            <w:r>
              <w:rPr>
                <w:rFonts w:ascii="Calibri" w:hAnsi="Calibri"/>
                <w:b w:val="0"/>
                <w:i w:val="0"/>
                <w:sz w:val="19"/>
              </w:rPr>
              <w:t>System (on enrollment activation)</w:t>
            </w:r>
          </w:p>
        </w:tc>
      </w:tr>
    </w:tbl>
    <w:p/>
    <w:p>
      <w:pPr>
        <w:spacing w:before="280" w:after="80"/>
      </w:pPr>
      <w:r>
        <w:rPr>
          <w:rFonts w:ascii="Calibri" w:hAnsi="Calibri"/>
          <w:b/>
          <w:color w:val="007B8A"/>
          <w:sz w:val="30"/>
        </w:rPr>
        <w:t>4.3  Scholarship Review &amp; Approval</w:t>
      </w:r>
    </w:p>
    <w:p>
      <w:pPr>
        <w:spacing w:after="80" w:before="40"/>
      </w:pPr>
      <w:r>
        <w:rPr>
          <w:rFonts w:ascii="Calibri" w:hAnsi="Calibri"/>
          <w:color w:val="1A1A1A"/>
          <w:sz w:val="21"/>
        </w:rPr>
        <w:t>Navigate to:  Education → Admissions → Applications → [open application] → Scholarships tab</w:t>
      </w:r>
    </w:p>
    <w:p>
      <w:pPr>
        <w:spacing w:before="80" w:after="80"/>
        <w:ind w:left="170"/>
        <w:pBdr>
          <w:left w:val="single" w:sz="20" w:space="4" w:color="007B8A"/>
        </w:pBdr>
      </w:pPr>
      <w:r>
        <w:rPr>
          <w:rFonts w:ascii="Calibri" w:hAnsi="Calibri"/>
          <w:b/>
          <w:i w:val="0"/>
          <w:color w:val="007B8A"/>
          <w:sz w:val="21"/>
        </w:rPr>
        <w:t xml:space="preserve">Step 1: Add Scholarship Review  </w:t>
      </w:r>
      <w:r>
        <w:rPr>
          <w:rFonts w:ascii="Calibri" w:hAnsi="Calibri"/>
          <w:b w:val="0"/>
          <w:i w:val="0"/>
          <w:sz w:val="20"/>
        </w:rPr>
        <w:t>Click "Add Review" and select the applicable Scholarship Scheme.</w:t>
      </w:r>
    </w:p>
    <w:p>
      <w:pPr>
        <w:spacing w:before="80" w:after="80"/>
        <w:ind w:left="170"/>
        <w:pBdr>
          <w:left w:val="single" w:sz="20" w:space="4" w:color="007B8A"/>
        </w:pBdr>
      </w:pPr>
      <w:r>
        <w:rPr>
          <w:rFonts w:ascii="Calibri" w:hAnsi="Calibri"/>
          <w:b/>
          <w:i w:val="0"/>
          <w:color w:val="007B8A"/>
          <w:sz w:val="21"/>
        </w:rPr>
        <w:t xml:space="preserve">Step 2: Assess Eligibility  </w:t>
      </w:r>
      <w:r>
        <w:rPr>
          <w:rFonts w:ascii="Calibri" w:hAnsi="Calibri"/>
          <w:b w:val="0"/>
          <w:i w:val="0"/>
          <w:sz w:val="20"/>
        </w:rPr>
        <w:t>The reviewer fills in eligibility notes, supporting document notes, and any financial review comments.</w:t>
      </w:r>
    </w:p>
    <w:p>
      <w:pPr>
        <w:spacing w:before="80" w:after="80"/>
        <w:ind w:left="170"/>
        <w:pBdr>
          <w:left w:val="single" w:sz="20" w:space="4" w:color="007B8A"/>
        </w:pBdr>
      </w:pPr>
      <w:r>
        <w:rPr>
          <w:rFonts w:ascii="Calibri" w:hAnsi="Calibri"/>
          <w:b/>
          <w:i w:val="0"/>
          <w:color w:val="007B8A"/>
          <w:sz w:val="21"/>
        </w:rPr>
        <w:t xml:space="preserve">Step 3: Recommend  </w:t>
      </w:r>
      <w:r>
        <w:rPr>
          <w:rFonts w:ascii="Calibri" w:hAnsi="Calibri"/>
          <w:b w:val="0"/>
          <w:i w:val="0"/>
          <w:sz w:val="20"/>
        </w:rPr>
        <w:t>Reviewer moves status to Recommended.</w:t>
      </w:r>
    </w:p>
    <w:p>
      <w:pPr>
        <w:spacing w:before="80" w:after="80"/>
        <w:ind w:left="170"/>
        <w:pBdr>
          <w:left w:val="single" w:sz="20" w:space="4" w:color="007B8A"/>
        </w:pBdr>
      </w:pPr>
      <w:r>
        <w:rPr>
          <w:rFonts w:ascii="Calibri" w:hAnsi="Calibri"/>
          <w:b/>
          <w:i w:val="0"/>
          <w:color w:val="007B8A"/>
          <w:sz w:val="21"/>
        </w:rPr>
        <w:t xml:space="preserve">Step 4: Approve  </w:t>
      </w:r>
      <w:r>
        <w:rPr>
          <w:rFonts w:ascii="Calibri" w:hAnsi="Calibri"/>
          <w:b w:val="0"/>
          <w:i w:val="0"/>
          <w:sz w:val="20"/>
        </w:rPr>
        <w:t>Scholarship Approver reviews the recommendation and clicks Approve. The award amount, type, and all scheme parameters are frozen as a snapshot at this point.</w:t>
      </w:r>
    </w:p>
    <w:p>
      <w:pPr>
        <w:spacing w:before="80" w:after="80"/>
        <w:ind w:left="170"/>
        <w:pBdr>
          <w:left w:val="single" w:sz="20" w:space="4" w:color="007B8A"/>
        </w:pBdr>
      </w:pPr>
      <w:r>
        <w:rPr>
          <w:rFonts w:ascii="Calibri" w:hAnsi="Calibri"/>
          <w:b/>
          <w:i w:val="0"/>
          <w:color w:val="007B8A"/>
          <w:sz w:val="21"/>
        </w:rPr>
        <w:t xml:space="preserve">Step 5: Calculate Total Discount  </w:t>
      </w:r>
      <w:r>
        <w:rPr>
          <w:rFonts w:ascii="Calibri" w:hAnsi="Calibri"/>
          <w:b w:val="0"/>
          <w:i w:val="0"/>
          <w:sz w:val="20"/>
        </w:rPr>
        <w:t>The system automatically runs the stacking/capping engine across all approved scholarship lines. Stacking conflicts and exclusivity rules are enforced. Each line gets a calculated_discount_amount.</w:t>
      </w:r>
    </w:p>
    <w:p>
      <w:pPr>
        <w:spacing w:before="120" w:after="120"/>
        <w:ind w:left="170"/>
        <w:pBdr>
          <w:left w:val="single" w:sz="30" w:space="4" w:color="1A569A"/>
        </w:pBdr>
        <w:shd w:val="clear" w:color="auto" w:fill="EEF4FB"/>
      </w:pPr>
      <w:r>
        <w:rPr>
          <w:rFonts w:ascii="Calibri" w:hAnsi="Calibri"/>
          <w:b/>
          <w:i w:val="0"/>
          <w:color w:val="1A569A"/>
          <w:sz w:val="20"/>
        </w:rPr>
        <w:t xml:space="preserve">NOTE: </w:t>
      </w:r>
      <w:r>
        <w:rPr>
          <w:rFonts w:ascii="Calibri" w:hAnsi="Calibri"/>
          <w:b w:val="0"/>
          <w:i/>
          <w:color w:val="606060"/>
          <w:sz w:val="20"/>
        </w:rPr>
        <w:t>The scholarship calculation engine respects stacking groups (schemes in the same group cannot combine), exclusivity flags (exclusive scheme blocks all others), and institutional caps (max discount % / amount per scheme, and an overall total cap). The cap_reason field on each review line explains any reduction applied.</w:t>
      </w:r>
    </w:p>
    <w:p>
      <w:pPr>
        <w:spacing w:before="280" w:after="80"/>
      </w:pPr>
      <w:r>
        <w:rPr>
          <w:rFonts w:ascii="Calibri" w:hAnsi="Calibri"/>
          <w:b/>
          <w:color w:val="007B8A"/>
          <w:sz w:val="30"/>
        </w:rPr>
        <w:t>4.4  Issuing an Offer Letter</w:t>
      </w:r>
    </w:p>
    <w:p>
      <w:pPr>
        <w:spacing w:after="80" w:before="40"/>
      </w:pPr>
      <w:r>
        <w:rPr>
          <w:rFonts w:ascii="Calibri" w:hAnsi="Calibri"/>
          <w:color w:val="1A1A1A"/>
          <w:sz w:val="21"/>
        </w:rPr>
        <w:t>Once all scholarship reviews are approved and the application is cleared, an Admission Officer clicks "Issue Offer" to move the application to the Offered state. A printed Offer Letter (QWeb report) can be generated and sent to the applicant.</w:t>
      </w:r>
    </w:p>
    <w:p>
      <w:pPr>
        <w:spacing w:after="80" w:before="40"/>
      </w:pPr>
      <w:r>
        <w:rPr>
          <w:rFonts w:ascii="Calibri" w:hAnsi="Calibri"/>
          <w:color w:val="1A1A1A"/>
          <w:sz w:val="21"/>
        </w:rPr>
        <w:t>The offer letter includes: applicant details, program, batch, offer validity date, and scholarship summary.</w:t>
      </w:r>
    </w:p>
    <w:p>
      <w:pPr>
        <w:spacing w:before="280" w:after="80"/>
      </w:pPr>
      <w:r>
        <w:rPr>
          <w:rFonts w:ascii="Calibri" w:hAnsi="Calibri"/>
          <w:b/>
          <w:color w:val="007B8A"/>
          <w:sz w:val="30"/>
        </w:rPr>
        <w:t>4.5  Offer Acceptance</w:t>
      </w:r>
    </w:p>
    <w:p>
      <w:pPr>
        <w:spacing w:after="80" w:before="40"/>
      </w:pPr>
      <w:r>
        <w:rPr>
          <w:rFonts w:ascii="Calibri" w:hAnsi="Calibri"/>
          <w:color w:val="1A1A1A"/>
          <w:sz w:val="21"/>
        </w:rPr>
        <w:t>When the applicant confirms acceptance, click "Accept Offer" on the application. This simultaneously:</w:t>
      </w:r>
    </w:p>
    <w:p>
      <w:pPr>
        <w:pStyle w:val="ListBullet"/>
        <w:spacing w:after="40" w:before="20"/>
        <w:ind w:left="283"/>
      </w:pPr>
      <w:r>
        <w:rPr>
          <w:rFonts w:ascii="Calibri" w:hAnsi="Calibri"/>
          <w:b w:val="0"/>
          <w:i w:val="0"/>
          <w:sz w:val="21"/>
        </w:rPr>
        <w:t>Sets state to Offer Accepted.</w:t>
      </w:r>
    </w:p>
    <w:p>
      <w:pPr>
        <w:pStyle w:val="ListBullet"/>
        <w:spacing w:after="40" w:before="20"/>
        <w:ind w:left="283"/>
      </w:pPr>
      <w:r>
        <w:rPr>
          <w:rFonts w:ascii="Calibri" w:hAnsi="Calibri"/>
          <w:b w:val="0"/>
          <w:i w:val="0"/>
          <w:sz w:val="21"/>
        </w:rPr>
        <w:t>Freezes all scholarship outcomes (scholarship_frozen = True). No further changes to scholarship amounts are permitted.</w:t>
      </w:r>
    </w:p>
    <w:p>
      <w:pPr>
        <w:pStyle w:val="ListBullet"/>
        <w:spacing w:after="40" w:before="20"/>
        <w:ind w:left="283"/>
      </w:pPr>
      <w:r>
        <w:rPr>
          <w:rFonts w:ascii="Calibri" w:hAnsi="Calibri"/>
          <w:b w:val="0"/>
          <w:i w:val="0"/>
          <w:sz w:val="21"/>
        </w:rPr>
        <w:t>Sets state to Ready for Enrollment automatically.</w:t>
      </w:r>
    </w:p>
    <w:p>
      <w:r>
        <w:br w:type="page"/>
      </w:r>
    </w:p>
    <w:p>
      <w:pPr>
        <w:spacing w:before="360" w:after="120"/>
        <w:pBdr>
          <w:bottom w:val="single" w:sz="6" w:space="1" w:color="1A569A"/>
        </w:pBdr>
      </w:pPr>
      <w:r>
        <w:rPr>
          <w:rFonts w:ascii="Calibri" w:hAnsi="Calibri"/>
          <w:b/>
          <w:color w:val="1A569A"/>
          <w:sz w:val="44"/>
        </w:rPr>
        <w:t>5. Enrollment</w:t>
      </w:r>
    </w:p>
    <w:p>
      <w:pPr>
        <w:spacing w:after="80" w:before="40"/>
      </w:pPr>
      <w:r>
        <w:rPr>
          <w:rFonts w:ascii="Calibri" w:hAnsi="Calibri"/>
          <w:color w:val="1A1A1A"/>
          <w:sz w:val="21"/>
        </w:rPr>
        <w:t>Enrollment converts an accepted admission application into an official institutional record. It captures a frozen snapshot of the student's academic placement and financial terms at the point of enrollment, which is preserved for historical accuracy regardless of any future changes to the source data.</w:t>
      </w:r>
    </w:p>
    <w:p>
      <w:pPr>
        <w:spacing w:before="280" w:after="80"/>
      </w:pPr>
      <w:r>
        <w:rPr>
          <w:rFonts w:ascii="Calibri" w:hAnsi="Calibri"/>
          <w:b/>
          <w:color w:val="007B8A"/>
          <w:sz w:val="30"/>
        </w:rPr>
        <w:t>5.1  Creating the Enrollment Record</w:t>
      </w:r>
    </w:p>
    <w:p>
      <w:pPr>
        <w:spacing w:after="80" w:before="40"/>
      </w:pPr>
      <w:r>
        <w:rPr>
          <w:rFonts w:ascii="Calibri" w:hAnsi="Calibri"/>
          <w:color w:val="1A1A1A"/>
          <w:sz w:val="21"/>
        </w:rPr>
        <w:t>Navigate to:  Education → Enrollment → Enrollments  (or click "Enroll" on the ready application)</w:t>
      </w:r>
    </w:p>
    <w:p>
      <w:pPr>
        <w:spacing w:after="80" w:before="40"/>
      </w:pPr>
      <w:r>
        <w:rPr>
          <w:rFonts w:ascii="Calibri" w:hAnsi="Calibri"/>
          <w:color w:val="1A1A1A"/>
          <w:sz w:val="21"/>
        </w:rPr>
        <w:t>Click "Enroll" on a "Ready for Enrollment" application. The system creates the enrollment record automatically, copying:</w:t>
      </w:r>
    </w:p>
    <w:p>
      <w:pPr>
        <w:pStyle w:val="ListBullet"/>
        <w:spacing w:after="40" w:before="20"/>
        <w:ind w:left="283"/>
      </w:pPr>
      <w:r>
        <w:rPr>
          <w:rFonts w:ascii="Calibri" w:hAnsi="Calibri"/>
          <w:b w:val="0"/>
          <w:i w:val="0"/>
          <w:sz w:val="21"/>
        </w:rPr>
        <w:t>Program, Batch, Academic Year, Current Program Term (starting semester).</w:t>
      </w:r>
    </w:p>
    <w:p>
      <w:pPr>
        <w:pStyle w:val="ListBullet"/>
        <w:spacing w:after="40" w:before="20"/>
        <w:ind w:left="283"/>
      </w:pPr>
      <w:r>
        <w:rPr>
          <w:rFonts w:ascii="Calibri" w:hAnsi="Calibri"/>
          <w:b w:val="0"/>
          <w:i w:val="0"/>
          <w:sz w:val="21"/>
        </w:rPr>
        <w:t>Payment Plan selected during admission.</w:t>
      </w:r>
    </w:p>
    <w:p>
      <w:pPr>
        <w:pStyle w:val="ListBullet"/>
        <w:spacing w:after="40" w:before="20"/>
        <w:ind w:left="283"/>
      </w:pPr>
      <w:r>
        <w:rPr>
          <w:rFonts w:ascii="Calibri" w:hAnsi="Calibri"/>
          <w:b w:val="0"/>
          <w:i w:val="0"/>
          <w:sz w:val="21"/>
        </w:rPr>
        <w:t>Net fee (gross fee minus approved scholarship discount) — stored as a concrete amount, not a formula.</w:t>
      </w:r>
    </w:p>
    <w:p>
      <w:pPr>
        <w:pStyle w:val="ListBullet"/>
        <w:spacing w:after="40" w:before="20"/>
        <w:ind w:left="283"/>
      </w:pPr>
      <w:r>
        <w:rPr>
          <w:rFonts w:ascii="Calibri" w:hAnsi="Calibri"/>
          <w:b w:val="0"/>
          <w:i w:val="0"/>
          <w:sz w:val="21"/>
        </w:rPr>
        <w:t>Scholarship outcome summary.</w:t>
      </w:r>
    </w:p>
    <w:p>
      <w:pPr>
        <w:spacing w:before="120" w:after="120"/>
        <w:ind w:left="170"/>
        <w:pBdr>
          <w:left w:val="single" w:sz="30" w:space="4" w:color="F5A623"/>
        </w:pBdr>
        <w:shd w:val="clear" w:color="auto" w:fill="FFF8EC"/>
      </w:pPr>
      <w:r>
        <w:rPr>
          <w:rFonts w:ascii="Calibri" w:hAnsi="Calibri"/>
          <w:b/>
          <w:i w:val="0"/>
          <w:color w:val="F5A623"/>
          <w:sz w:val="20"/>
        </w:rPr>
        <w:t xml:space="preserve">IMPORTANT: </w:t>
      </w:r>
      <w:r>
        <w:rPr>
          <w:rFonts w:ascii="Calibri" w:hAnsi="Calibri"/>
          <w:b w:val="0"/>
          <w:i/>
          <w:color w:val="606060"/>
          <w:sz w:val="20"/>
        </w:rPr>
        <w:t>These fields are frozen once the enrollment moves past Draft state. They represent the contractual terms agreed at enrollment and must not be changed retroactively.</w:t>
      </w:r>
    </w:p>
    <w:p>
      <w:pPr>
        <w:spacing w:before="280" w:after="80"/>
      </w:pPr>
      <w:r>
        <w:rPr>
          <w:rFonts w:ascii="Calibri" w:hAnsi="Calibri"/>
          <w:b/>
          <w:color w:val="007B8A"/>
          <w:sz w:val="30"/>
        </w:rPr>
        <w:t>5.2  Fee Plan Generation</w:t>
      </w:r>
    </w:p>
    <w:p>
      <w:pPr>
        <w:spacing w:after="80" w:before="40"/>
      </w:pPr>
      <w:r>
        <w:rPr>
          <w:rFonts w:ascii="Calibri" w:hAnsi="Calibri"/>
          <w:color w:val="1A1A1A"/>
          <w:sz w:val="21"/>
        </w:rPr>
        <w:t>After the enrollment record is created (in Draft state), click "Generate Fee Plan". The system creates:</w:t>
      </w:r>
    </w:p>
    <w:p>
      <w:pPr>
        <w:pStyle w:val="ListBullet"/>
        <w:spacing w:after="40" w:before="20"/>
        <w:ind w:left="283"/>
      </w:pPr>
      <w:r>
        <w:rPr>
          <w:rFonts w:ascii="Calibri" w:hAnsi="Calibri"/>
          <w:b w:val="0"/>
          <w:i w:val="0"/>
          <w:sz w:val="21"/>
        </w:rPr>
        <w:t>A Student Fee Plan with one line per Program Term from the linked Fee Structure.</w:t>
      </w:r>
    </w:p>
    <w:p>
      <w:pPr>
        <w:pStyle w:val="ListBullet"/>
        <w:spacing w:after="40" w:before="20"/>
        <w:ind w:left="283"/>
      </w:pPr>
      <w:r>
        <w:rPr>
          <w:rFonts w:ascii="Calibri" w:hAnsi="Calibri"/>
          <w:b w:val="0"/>
          <w:i w:val="0"/>
          <w:sz w:val="21"/>
        </w:rPr>
        <w:t>Student Fee Dues for any fee heads marked as "Required for Enrollment" — these must be paid before the enrollment can be activated.</w:t>
      </w:r>
    </w:p>
    <w:p>
      <w:pPr>
        <w:spacing w:before="120" w:after="120"/>
        <w:ind w:left="170"/>
        <w:pBdr>
          <w:left w:val="single" w:sz="30" w:space="4" w:color="1A569A"/>
        </w:pBdr>
        <w:shd w:val="clear" w:color="auto" w:fill="EEF4FB"/>
      </w:pPr>
      <w:r>
        <w:rPr>
          <w:rFonts w:ascii="Calibri" w:hAnsi="Calibri"/>
          <w:b/>
          <w:i w:val="0"/>
          <w:color w:val="1A569A"/>
          <w:sz w:val="20"/>
        </w:rPr>
        <w:t xml:space="preserve">NOTE: </w:t>
      </w:r>
      <w:r>
        <w:rPr>
          <w:rFonts w:ascii="Calibri" w:hAnsi="Calibri"/>
          <w:b w:val="0"/>
          <w:i/>
          <w:color w:val="606060"/>
          <w:sz w:val="20"/>
        </w:rPr>
        <w:t>If no Fee Structure exists for the Program + Batch + Academic Year combination, fee plan generation will fail. Ensure the fee structure is Published before enrolling students.</w:t>
      </w:r>
    </w:p>
    <w:p>
      <w:pPr>
        <w:spacing w:before="280" w:after="80"/>
      </w:pPr>
      <w:r>
        <w:rPr>
          <w:rFonts w:ascii="Calibri" w:hAnsi="Calibri"/>
          <w:b/>
          <w:color w:val="007B8A"/>
          <w:sz w:val="30"/>
        </w:rPr>
        <w:t>5.3  Enrollment Checklist</w:t>
      </w:r>
    </w:p>
    <w:p>
      <w:pPr>
        <w:spacing w:after="80" w:before="40"/>
      </w:pPr>
      <w:r>
        <w:rPr>
          <w:rFonts w:ascii="Calibri" w:hAnsi="Calibri"/>
          <w:color w:val="1A1A1A"/>
          <w:sz w:val="21"/>
        </w:rPr>
        <w:t>The Checklist tab on the enrollment allows administrators to track document submission and other pre-enrollment requirements (e.g. "Original certificates received", "Medical form completed"). Each line can be marked as Verified independently.</w:t>
      </w:r>
    </w:p>
    <w:p>
      <w:pPr>
        <w:spacing w:before="280" w:after="80"/>
      </w:pPr>
      <w:r>
        <w:rPr>
          <w:rFonts w:ascii="Calibri" w:hAnsi="Calibri"/>
          <w:b/>
          <w:color w:val="007B8A"/>
          <w:sz w:val="30"/>
        </w:rPr>
        <w:t>5.4  Activating the Enrollment</w:t>
      </w:r>
    </w:p>
    <w:p>
      <w:pPr>
        <w:spacing w:after="80" w:before="40"/>
      </w:pPr>
      <w:r>
        <w:rPr>
          <w:rFonts w:ascii="Calibri" w:hAnsi="Calibri"/>
          <w:color w:val="1A1A1A"/>
          <w:sz w:val="21"/>
        </w:rPr>
        <w:t>Click "Confirm" (Draft → Confirmed) then "Activate" (Confirmed → Active). Activation is blocked if any enrollment-required fee dues are outstanding and no manager override has been granted.</w:t>
      </w:r>
    </w:p>
    <w:p>
      <w:pPr>
        <w:spacing w:after="80" w:before="40"/>
      </w:pPr>
      <w:r>
        <w:rPr>
          <w:rFonts w:ascii="Calibri" w:hAnsi="Calibri"/>
          <w:color w:val="1A1A1A"/>
          <w:sz w:val="21"/>
        </w:rPr>
        <w:t>To grant a fee override:</w:t>
      </w:r>
    </w:p>
    <w:p>
      <w:pPr>
        <w:pStyle w:val="ListNumber"/>
        <w:spacing w:after="60" w:before="20"/>
        <w:ind w:left="283"/>
      </w:pPr>
      <w:r>
        <w:rPr>
          <w:rFonts w:ascii="Calibri" w:hAnsi="Calibri"/>
          <w:b w:val="0"/>
          <w:i w:val="0"/>
          <w:sz w:val="21"/>
        </w:rPr>
        <w:t>Click "Override Fee Block" (visible to users with group_enrollment_fee_override).</w:t>
      </w:r>
    </w:p>
    <w:p>
      <w:pPr>
        <w:pStyle w:val="ListNumber"/>
        <w:spacing w:after="60" w:before="20"/>
        <w:ind w:left="283"/>
      </w:pPr>
      <w:r>
        <w:rPr>
          <w:rFonts w:ascii="Calibri" w:hAnsi="Calibri"/>
          <w:b w:val="0"/>
          <w:i w:val="0"/>
          <w:sz w:val="21"/>
        </w:rPr>
        <w:t>Enter the override reason.</w:t>
      </w:r>
    </w:p>
    <w:p>
      <w:pPr>
        <w:pStyle w:val="ListNumber"/>
        <w:spacing w:after="60" w:before="20"/>
        <w:ind w:left="283"/>
      </w:pPr>
      <w:r>
        <w:rPr>
          <w:rFonts w:ascii="Calibri" w:hAnsi="Calibri"/>
          <w:b w:val="0"/>
          <w:i w:val="0"/>
          <w:sz w:val="21"/>
        </w:rPr>
        <w:t>The override is recorded with user, timestamp, and reason in the chatter.</w:t>
      </w:r>
    </w:p>
    <w:p>
      <w:pPr>
        <w:spacing w:before="280" w:after="80"/>
      </w:pPr>
      <w:r>
        <w:rPr>
          <w:rFonts w:ascii="Calibri" w:hAnsi="Calibri"/>
          <w:b/>
          <w:color w:val="007B8A"/>
          <w:sz w:val="30"/>
        </w:rPr>
        <w:t>5.5  Student Record Creation</w:t>
      </w:r>
    </w:p>
    <w:p>
      <w:pPr>
        <w:spacing w:after="80" w:before="40"/>
      </w:pPr>
      <w:r>
        <w:rPr>
          <w:rFonts w:ascii="Calibri" w:hAnsi="Calibri"/>
          <w:color w:val="1A1A1A"/>
          <w:sz w:val="21"/>
        </w:rPr>
        <w:t>When an enrollment is activated, the system automatically creates the Student record (edu.student). The student receives:</w:t>
      </w:r>
    </w:p>
    <w:p>
      <w:pPr>
        <w:pStyle w:val="ListBullet"/>
        <w:spacing w:after="40" w:before="20"/>
        <w:ind w:left="283"/>
      </w:pPr>
      <w:r>
        <w:rPr>
          <w:rFonts w:ascii="Calibri" w:hAnsi="Calibri"/>
          <w:b w:val="0"/>
          <w:i w:val="0"/>
          <w:sz w:val="21"/>
        </w:rPr>
        <w:t>A globally unique Student No. (auto-generated sequence, e.g. STU/2026/00001).</w:t>
      </w:r>
    </w:p>
    <w:p>
      <w:pPr>
        <w:pStyle w:val="ListBullet"/>
        <w:spacing w:after="40" w:before="20"/>
        <w:ind w:left="283"/>
      </w:pPr>
      <w:r>
        <w:rPr>
          <w:rFonts w:ascii="Calibri" w:hAnsi="Calibri"/>
          <w:b w:val="0"/>
          <w:i w:val="0"/>
          <w:sz w:val="21"/>
        </w:rPr>
        <w:t>A Roll Number tied to the batch context (e.g. 2026-CS-001).</w:t>
      </w:r>
    </w:p>
    <w:p>
      <w:pPr>
        <w:pStyle w:val="ListBullet"/>
        <w:spacing w:after="40" w:before="20"/>
        <w:ind w:left="283"/>
      </w:pPr>
      <w:r>
        <w:rPr>
          <w:rFonts w:ascii="Calibri" w:hAnsi="Calibri"/>
          <w:b w:val="0"/>
          <w:i w:val="0"/>
          <w:sz w:val="21"/>
        </w:rPr>
        <w:t>A link back to the Applicant Profile (and its photo).</w:t>
      </w:r>
    </w:p>
    <w:p>
      <w:pPr>
        <w:pStyle w:val="ListBullet"/>
        <w:spacing w:after="40" w:before="20"/>
        <w:ind w:left="283"/>
      </w:pPr>
      <w:r>
        <w:rPr>
          <w:rFonts w:ascii="Calibri" w:hAnsi="Calibri"/>
          <w:b w:val="0"/>
          <w:i w:val="0"/>
          <w:sz w:val="21"/>
        </w:rPr>
        <w:t>An initial Progression History record (Semester 1 / first program term, state Active).</w:t>
      </w:r>
    </w:p>
    <w:p>
      <w:pPr>
        <w:spacing w:before="120" w:after="120"/>
        <w:ind w:left="170"/>
        <w:pBdr>
          <w:left w:val="single" w:sz="30" w:space="4" w:color="1A569A"/>
        </w:pBdr>
        <w:shd w:val="clear" w:color="auto" w:fill="EEF4FB"/>
      </w:pPr>
      <w:r>
        <w:rPr>
          <w:rFonts w:ascii="Calibri" w:hAnsi="Calibri"/>
          <w:b/>
          <w:i w:val="0"/>
          <w:color w:val="1A569A"/>
          <w:sz w:val="20"/>
        </w:rPr>
        <w:t xml:space="preserve">NOTE: </w:t>
      </w:r>
      <w:r>
        <w:rPr>
          <w:rFonts w:ascii="Calibri" w:hAnsi="Calibri"/>
          <w:b w:val="0"/>
          <w:i/>
          <w:color w:val="606060"/>
          <w:sz w:val="20"/>
        </w:rPr>
        <w:t>The Student record is the long-term identity. The Enrollment record is the contractual snapshot. Do not confuse the two — attendance, exams, and results are linked to the student's Progression History, not directly to the enrollment.</w:t>
      </w:r>
    </w:p>
    <w:p>
      <w:r>
        <w:br w:type="page"/>
      </w:r>
    </w:p>
    <w:p>
      <w:pPr>
        <w:spacing w:before="360" w:after="120"/>
        <w:pBdr>
          <w:bottom w:val="single" w:sz="6" w:space="1" w:color="1A569A"/>
        </w:pBdr>
      </w:pPr>
      <w:r>
        <w:rPr>
          <w:rFonts w:ascii="Calibri" w:hAnsi="Calibri"/>
          <w:b/>
          <w:color w:val="1A569A"/>
          <w:sz w:val="44"/>
        </w:rPr>
        <w:t>6. Academic Structure in Action</w:t>
      </w:r>
    </w:p>
    <w:p>
      <w:pPr>
        <w:spacing w:after="80" w:before="40"/>
      </w:pPr>
      <w:r>
        <w:rPr>
          <w:rFonts w:ascii="Calibri" w:hAnsi="Calibri"/>
          <w:color w:val="1A1A1A"/>
          <w:sz w:val="21"/>
        </w:rPr>
        <w:t>Once students are enrolled and their student records created, the next step is to organise them into sections and generate classrooms for each subject.</w:t>
      </w:r>
    </w:p>
    <w:p>
      <w:pPr>
        <w:spacing w:before="280" w:after="80"/>
      </w:pPr>
      <w:r>
        <w:rPr>
          <w:rFonts w:ascii="Calibri" w:hAnsi="Calibri"/>
          <w:b/>
          <w:color w:val="007B8A"/>
          <w:sz w:val="30"/>
        </w:rPr>
        <w:t>6.1  Assigning Students to Sections</w:t>
      </w:r>
    </w:p>
    <w:p>
      <w:pPr>
        <w:spacing w:after="80" w:before="40"/>
      </w:pPr>
      <w:r>
        <w:rPr>
          <w:rFonts w:ascii="Calibri" w:hAnsi="Calibri"/>
          <w:color w:val="1A1A1A"/>
          <w:sz w:val="21"/>
        </w:rPr>
        <w:t>Navigate to:  Education → Academic Structure → Batches → [open batch] → click "Assign Sections"</w:t>
      </w:r>
    </w:p>
    <w:p>
      <w:pPr>
        <w:spacing w:after="80" w:before="40"/>
      </w:pPr>
      <w:r>
        <w:rPr>
          <w:rFonts w:ascii="Calibri" w:hAnsi="Calibri"/>
          <w:color w:val="1A1A1A"/>
          <w:sz w:val="21"/>
        </w:rPr>
        <w:t>The Bulk Section Assignment Wizard distributes students across the batch's sections. It supports five assignment methods:</w:t>
      </w:r>
    </w:p>
    <w:tbl>
      <w:tblPr>
        <w:tblStyle w:val="TableGrid"/>
        <w:tblW w:type="auto" w:w="0"/>
        <w:jc w:val="left"/>
        <w:tblLook w:firstColumn="1" w:firstRow="1" w:lastColumn="0" w:lastRow="0" w:noHBand="0" w:noVBand="1" w:val="04A0"/>
      </w:tblPr>
      <w:tblGrid>
        <w:gridCol w:w="4513"/>
        <w:gridCol w:w="4513"/>
      </w:tblGrid>
      <w:tr>
        <w:tc>
          <w:tcPr>
            <w:tcW w:type="dxa" w:w="1984"/>
            <w:shd w:val="clear" w:color="auto" w:fill="1A569A"/>
            <w:vAlign w:val="center"/>
          </w:tcPr>
          <w:p>
            <w:pPr>
              <w:jc w:val="center"/>
            </w:pPr>
            <w:r>
              <w:rPr>
                <w:rFonts w:ascii="Calibri" w:hAnsi="Calibri"/>
                <w:b/>
                <w:i w:val="0"/>
                <w:color w:val="FFFFFF"/>
                <w:sz w:val="19"/>
              </w:rPr>
              <w:t>Method</w:t>
            </w:r>
          </w:p>
        </w:tc>
        <w:tc>
          <w:tcPr>
            <w:tcW w:type="dxa" w:w="7087"/>
            <w:shd w:val="clear" w:color="auto" w:fill="1A569A"/>
            <w:vAlign w:val="center"/>
          </w:tcPr>
          <w:p>
            <w:pPr>
              <w:jc w:val="center"/>
            </w:pPr>
            <w:r>
              <w:rPr>
                <w:rFonts w:ascii="Calibri" w:hAnsi="Calibri"/>
                <w:b/>
                <w:i w:val="0"/>
                <w:color w:val="FFFFFF"/>
                <w:sz w:val="19"/>
              </w:rPr>
              <w:t>How it Works</w:t>
            </w:r>
          </w:p>
        </w:tc>
      </w:tr>
      <w:tr>
        <w:tc>
          <w:tcPr>
            <w:tcW w:type="dxa" w:w="1984"/>
            <w:shd w:val="clear" w:color="auto" w:fill="F5F5F5"/>
          </w:tcPr>
          <w:p>
            <w:r>
              <w:rPr>
                <w:rFonts w:ascii="Calibri" w:hAnsi="Calibri"/>
                <w:b w:val="0"/>
                <w:i w:val="0"/>
                <w:sz w:val="19"/>
              </w:rPr>
              <w:t>Alphabetical</w:t>
            </w:r>
          </w:p>
        </w:tc>
        <w:tc>
          <w:tcPr>
            <w:tcW w:type="dxa" w:w="7087"/>
            <w:shd w:val="clear" w:color="auto" w:fill="F5F5F5"/>
          </w:tcPr>
          <w:p>
            <w:r>
              <w:rPr>
                <w:rFonts w:ascii="Calibri" w:hAnsi="Calibri"/>
                <w:b w:val="0"/>
                <w:i w:val="0"/>
                <w:sz w:val="19"/>
              </w:rPr>
              <w:t>Sorts students A→Z (or Z→A) by name, then distributes evenly across sections</w:t>
            </w:r>
          </w:p>
        </w:tc>
      </w:tr>
      <w:tr>
        <w:tc>
          <w:tcPr>
            <w:tcW w:type="dxa" w:w="1984"/>
            <w:shd w:val="clear" w:color="auto" w:fill="FFFFFF"/>
          </w:tcPr>
          <w:p>
            <w:r>
              <w:rPr>
                <w:rFonts w:ascii="Calibri" w:hAnsi="Calibri"/>
                <w:b w:val="0"/>
                <w:i w:val="0"/>
                <w:sz w:val="19"/>
              </w:rPr>
              <w:t>Enrollment Date</w:t>
            </w:r>
          </w:p>
        </w:tc>
        <w:tc>
          <w:tcPr>
            <w:tcW w:type="dxa" w:w="7087"/>
            <w:shd w:val="clear" w:color="auto" w:fill="FFFFFF"/>
          </w:tcPr>
          <w:p>
            <w:r>
              <w:rPr>
                <w:rFonts w:ascii="Calibri" w:hAnsi="Calibri"/>
                <w:b w:val="0"/>
                <w:i w:val="0"/>
                <w:sz w:val="19"/>
              </w:rPr>
              <w:t>Sorts by the date each student was enrolled, then distributes evenly</w:t>
            </w:r>
          </w:p>
        </w:tc>
      </w:tr>
      <w:tr>
        <w:tc>
          <w:tcPr>
            <w:tcW w:type="dxa" w:w="1984"/>
            <w:shd w:val="clear" w:color="auto" w:fill="F5F5F5"/>
          </w:tcPr>
          <w:p>
            <w:r>
              <w:rPr>
                <w:rFonts w:ascii="Calibri" w:hAnsi="Calibri"/>
                <w:b w:val="0"/>
                <w:i w:val="0"/>
                <w:sz w:val="19"/>
              </w:rPr>
              <w:t>Roll Number</w:t>
            </w:r>
          </w:p>
        </w:tc>
        <w:tc>
          <w:tcPr>
            <w:tcW w:type="dxa" w:w="7087"/>
            <w:shd w:val="clear" w:color="auto" w:fill="F5F5F5"/>
          </w:tcPr>
          <w:p>
            <w:r>
              <w:rPr>
                <w:rFonts w:ascii="Calibri" w:hAnsi="Calibri"/>
                <w:b w:val="0"/>
                <w:i w:val="0"/>
                <w:sz w:val="19"/>
              </w:rPr>
              <w:t>Sorts by roll number, then distributes evenly</w:t>
            </w:r>
          </w:p>
        </w:tc>
      </w:tr>
      <w:tr>
        <w:tc>
          <w:tcPr>
            <w:tcW w:type="dxa" w:w="1984"/>
            <w:shd w:val="clear" w:color="auto" w:fill="FFFFFF"/>
          </w:tcPr>
          <w:p>
            <w:r>
              <w:rPr>
                <w:rFonts w:ascii="Calibri" w:hAnsi="Calibri"/>
                <w:b w:val="0"/>
                <w:i w:val="0"/>
                <w:sz w:val="19"/>
              </w:rPr>
              <w:t>Round Robin</w:t>
            </w:r>
          </w:p>
        </w:tc>
        <w:tc>
          <w:tcPr>
            <w:tcW w:type="dxa" w:w="7087"/>
            <w:shd w:val="clear" w:color="auto" w:fill="FFFFFF"/>
          </w:tcPr>
          <w:p>
            <w:r>
              <w:rPr>
                <w:rFonts w:ascii="Calibri" w:hAnsi="Calibri"/>
                <w:b w:val="0"/>
                <w:i w:val="0"/>
                <w:sz w:val="19"/>
              </w:rPr>
              <w:t>Assigns students sequentially: Section A → B → C → A → B → C → …</w:t>
            </w:r>
          </w:p>
        </w:tc>
      </w:tr>
      <w:tr>
        <w:tc>
          <w:tcPr>
            <w:tcW w:type="dxa" w:w="1984"/>
            <w:shd w:val="clear" w:color="auto" w:fill="F5F5F5"/>
          </w:tcPr>
          <w:p>
            <w:r>
              <w:rPr>
                <w:rFonts w:ascii="Calibri" w:hAnsi="Calibri"/>
                <w:b w:val="0"/>
                <w:i w:val="0"/>
                <w:sz w:val="19"/>
              </w:rPr>
              <w:t>Manual</w:t>
            </w:r>
          </w:p>
        </w:tc>
        <w:tc>
          <w:tcPr>
            <w:tcW w:type="dxa" w:w="7087"/>
            <w:shd w:val="clear" w:color="auto" w:fill="F5F5F5"/>
          </w:tcPr>
          <w:p>
            <w:r>
              <w:rPr>
                <w:rFonts w:ascii="Calibri" w:hAnsi="Calibri"/>
                <w:b w:val="0"/>
                <w:i w:val="0"/>
                <w:sz w:val="19"/>
              </w:rPr>
              <w:t>Generates the student list without pre-assigning sections; administrator sets each student's section individually in the preview table</w:t>
            </w:r>
          </w:p>
        </w:tc>
      </w:tr>
    </w:tbl>
    <w:p/>
    <w:p>
      <w:pPr>
        <w:spacing w:before="200" w:after="40"/>
      </w:pPr>
      <w:r>
        <w:rPr>
          <w:rFonts w:ascii="Calibri" w:hAnsi="Calibri"/>
          <w:b/>
          <w:color w:val="1A569A"/>
          <w:sz w:val="24"/>
        </w:rPr>
        <w:t>Using the Wizard</w:t>
      </w:r>
    </w:p>
    <w:p>
      <w:pPr>
        <w:spacing w:before="80" w:after="80"/>
        <w:ind w:left="170"/>
        <w:pBdr>
          <w:left w:val="single" w:sz="20" w:space="4" w:color="007B8A"/>
        </w:pBdr>
      </w:pPr>
      <w:r>
        <w:rPr>
          <w:rFonts w:ascii="Calibri" w:hAnsi="Calibri"/>
          <w:b/>
          <w:i w:val="0"/>
          <w:color w:val="007B8A"/>
          <w:sz w:val="21"/>
        </w:rPr>
        <w:t xml:space="preserve">Step 1: Open the Wizard  </w:t>
      </w:r>
      <w:r>
        <w:rPr>
          <w:rFonts w:ascii="Calibri" w:hAnsi="Calibri"/>
          <w:b w:val="0"/>
          <w:i w:val="0"/>
          <w:sz w:val="20"/>
        </w:rPr>
        <w:t>From the Batch form click "Assign Sections", or go to Education → Progression → Assign Sections.</w:t>
      </w:r>
    </w:p>
    <w:p>
      <w:pPr>
        <w:spacing w:before="80" w:after="80"/>
        <w:ind w:left="170"/>
        <w:pBdr>
          <w:left w:val="single" w:sz="20" w:space="4" w:color="007B8A"/>
        </w:pBdr>
      </w:pPr>
      <w:r>
        <w:rPr>
          <w:rFonts w:ascii="Calibri" w:hAnsi="Calibri"/>
          <w:b/>
          <w:i w:val="0"/>
          <w:color w:val="007B8A"/>
          <w:sz w:val="21"/>
        </w:rPr>
        <w:t xml:space="preserve">Step 2: Select Batch &amp; Term  </w:t>
      </w:r>
      <w:r>
        <w:rPr>
          <w:rFonts w:ascii="Calibri" w:hAnsi="Calibri"/>
          <w:b w:val="0"/>
          <w:i w:val="0"/>
          <w:sz w:val="20"/>
        </w:rPr>
        <w:t>Choose the Batch. The Current Program Term is auto-filled. Adjust if assigning for a different semester.</w:t>
      </w:r>
    </w:p>
    <w:p>
      <w:pPr>
        <w:spacing w:before="80" w:after="80"/>
        <w:ind w:left="170"/>
        <w:pBdr>
          <w:left w:val="single" w:sz="20" w:space="4" w:color="007B8A"/>
        </w:pBdr>
      </w:pPr>
      <w:r>
        <w:rPr>
          <w:rFonts w:ascii="Calibri" w:hAnsi="Calibri"/>
          <w:b/>
          <w:i w:val="0"/>
          <w:color w:val="007B8A"/>
          <w:sz w:val="21"/>
        </w:rPr>
        <w:t xml:space="preserve">Step 3: Select Sections  </w:t>
      </w:r>
      <w:r>
        <w:rPr>
          <w:rFonts w:ascii="Calibri" w:hAnsi="Calibri"/>
          <w:b w:val="0"/>
          <w:i w:val="0"/>
          <w:sz w:val="20"/>
        </w:rPr>
        <w:t>Pick one or more target sections from the batch.</w:t>
      </w:r>
    </w:p>
    <w:p>
      <w:pPr>
        <w:spacing w:before="80" w:after="80"/>
        <w:ind w:left="170"/>
        <w:pBdr>
          <w:left w:val="single" w:sz="20" w:space="4" w:color="007B8A"/>
        </w:pBdr>
      </w:pPr>
      <w:r>
        <w:rPr>
          <w:rFonts w:ascii="Calibri" w:hAnsi="Calibri"/>
          <w:b/>
          <w:i w:val="0"/>
          <w:color w:val="007B8A"/>
          <w:sz w:val="21"/>
        </w:rPr>
        <w:t xml:space="preserve">Step 4: Choose Method &amp; Options  </w:t>
      </w:r>
      <w:r>
        <w:rPr>
          <w:rFonts w:ascii="Calibri" w:hAnsi="Calibri"/>
          <w:b w:val="0"/>
          <w:i w:val="0"/>
          <w:sz w:val="20"/>
        </w:rPr>
        <w:t>Set Assignment Method, Sort Order, and whether to respect capacity or include already-assigned students.</w:t>
      </w:r>
    </w:p>
    <w:p>
      <w:pPr>
        <w:spacing w:before="80" w:after="80"/>
        <w:ind w:left="170"/>
        <w:pBdr>
          <w:left w:val="single" w:sz="20" w:space="4" w:color="007B8A"/>
        </w:pBdr>
      </w:pPr>
      <w:r>
        <w:rPr>
          <w:rFonts w:ascii="Calibri" w:hAnsi="Calibri"/>
          <w:b/>
          <w:i w:val="0"/>
          <w:color w:val="007B8A"/>
          <w:sz w:val="21"/>
        </w:rPr>
        <w:t xml:space="preserve">Step 5: Generate Preview  </w:t>
      </w:r>
      <w:r>
        <w:rPr>
          <w:rFonts w:ascii="Calibri" w:hAnsi="Calibri"/>
          <w:b w:val="0"/>
          <w:i w:val="0"/>
          <w:sz w:val="20"/>
        </w:rPr>
        <w:t>Click "Generate Preview". A table shows each student with their assigned section. Any reassignments are highlighted.</w:t>
      </w:r>
    </w:p>
    <w:p>
      <w:pPr>
        <w:spacing w:before="80" w:after="80"/>
        <w:ind w:left="170"/>
        <w:pBdr>
          <w:left w:val="single" w:sz="20" w:space="4" w:color="007B8A"/>
        </w:pBdr>
      </w:pPr>
      <w:r>
        <w:rPr>
          <w:rFonts w:ascii="Calibri" w:hAnsi="Calibri"/>
          <w:b/>
          <w:i w:val="0"/>
          <w:color w:val="007B8A"/>
          <w:sz w:val="21"/>
        </w:rPr>
        <w:t xml:space="preserve">Step 6: Review &amp; Adjust  </w:t>
      </w:r>
      <w:r>
        <w:rPr>
          <w:rFonts w:ascii="Calibri" w:hAnsi="Calibri"/>
          <w:b w:val="0"/>
          <w:i w:val="0"/>
          <w:sz w:val="20"/>
        </w:rPr>
        <w:t>Optionally change the "Assigned Section" on individual rows before confirming.</w:t>
      </w:r>
    </w:p>
    <w:p>
      <w:pPr>
        <w:spacing w:before="80" w:after="80"/>
        <w:ind w:left="170"/>
        <w:pBdr>
          <w:left w:val="single" w:sz="20" w:space="4" w:color="007B8A"/>
        </w:pBdr>
      </w:pPr>
      <w:r>
        <w:rPr>
          <w:rFonts w:ascii="Calibri" w:hAnsi="Calibri"/>
          <w:b/>
          <w:i w:val="0"/>
          <w:color w:val="007B8A"/>
          <w:sz w:val="21"/>
        </w:rPr>
        <w:t xml:space="preserve">Step 7: Confirm Assignment  </w:t>
      </w:r>
      <w:r>
        <w:rPr>
          <w:rFonts w:ascii="Calibri" w:hAnsi="Calibri"/>
          <w:b w:val="0"/>
          <w:i w:val="0"/>
          <w:sz w:val="20"/>
        </w:rPr>
        <w:t>Click "Confirm Assignment". The system writes the section to each student's Progression History record.</w:t>
      </w:r>
    </w:p>
    <w:p>
      <w:pPr>
        <w:spacing w:before="120" w:after="120"/>
        <w:ind w:left="170"/>
        <w:pBdr>
          <w:left w:val="single" w:sz="30" w:space="4" w:color="1A569A"/>
        </w:pBdr>
        <w:shd w:val="clear" w:color="auto" w:fill="EEF4FB"/>
      </w:pPr>
      <w:r>
        <w:rPr>
          <w:rFonts w:ascii="Calibri" w:hAnsi="Calibri"/>
          <w:b/>
          <w:i w:val="0"/>
          <w:color w:val="1A569A"/>
          <w:sz w:val="20"/>
        </w:rPr>
        <w:t xml:space="preserve">NOTE: </w:t>
      </w:r>
      <w:r>
        <w:rPr>
          <w:rFonts w:ascii="Calibri" w:hAnsi="Calibri"/>
          <w:b w:val="0"/>
          <w:i/>
          <w:color w:val="606060"/>
          <w:sz w:val="20"/>
        </w:rPr>
        <w:t>Section assignment only modifies the Progression History record. Classroom student rosters, attendance sheets, and exam marksheets all derive their student lists live from active progression histories — they update automatically.</w:t>
      </w:r>
    </w:p>
    <w:p>
      <w:pPr>
        <w:spacing w:before="120" w:after="120"/>
        <w:ind w:left="170"/>
        <w:pBdr>
          <w:left w:val="single" w:sz="30" w:space="4" w:color="F5A623"/>
        </w:pBdr>
        <w:shd w:val="clear" w:color="auto" w:fill="FFF8EC"/>
      </w:pPr>
      <w:r>
        <w:rPr>
          <w:rFonts w:ascii="Calibri" w:hAnsi="Calibri"/>
          <w:b/>
          <w:i w:val="0"/>
          <w:color w:val="F5A623"/>
          <w:sz w:val="20"/>
        </w:rPr>
        <w:t xml:space="preserve">IMPORTANT: </w:t>
      </w:r>
      <w:r>
        <w:rPr>
          <w:rFonts w:ascii="Calibri" w:hAnsi="Calibri"/>
          <w:b w:val="0"/>
          <w:i/>
          <w:color w:val="606060"/>
          <w:sz w:val="20"/>
        </w:rPr>
        <w:t>If a student already has attendance or exam records in their current section, reassigning them requires a user with the Section Assignment Administrator role.</w:t>
      </w:r>
    </w:p>
    <w:p>
      <w:pPr>
        <w:spacing w:before="280" w:after="80"/>
      </w:pPr>
      <w:r>
        <w:rPr>
          <w:rFonts w:ascii="Calibri" w:hAnsi="Calibri"/>
          <w:b/>
          <w:color w:val="007B8A"/>
          <w:sz w:val="30"/>
        </w:rPr>
        <w:t>6.2  Generating Classrooms</w:t>
      </w:r>
    </w:p>
    <w:p>
      <w:pPr>
        <w:spacing w:after="80" w:before="40"/>
      </w:pPr>
      <w:r>
        <w:rPr>
          <w:rFonts w:ascii="Calibri" w:hAnsi="Calibri"/>
          <w:color w:val="1A1A1A"/>
          <w:sz w:val="21"/>
        </w:rPr>
        <w:t>Navigate to:  Education → Academic Structure → Batches → [open batch] → "Generate Classrooms"</w:t>
      </w:r>
    </w:p>
    <w:p>
      <w:pPr>
        <w:spacing w:after="80" w:before="40"/>
      </w:pPr>
      <w:r>
        <w:rPr>
          <w:rFonts w:ascii="Calibri" w:hAnsi="Calibri"/>
          <w:color w:val="1A1A1A"/>
          <w:sz w:val="21"/>
        </w:rPr>
        <w:t>A Classroom represents one Subject taught to one Section in one Program Term. The Generate Classrooms wizard creates one classroom per curriculum line per section. It is idempotent — running it again will not create duplicates.</w:t>
      </w:r>
    </w:p>
    <w:p>
      <w:pPr>
        <w:spacing w:after="80" w:before="40"/>
      </w:pPr>
      <w:r>
        <w:rPr>
          <w:rFonts w:ascii="Calibri" w:hAnsi="Calibri"/>
          <w:color w:val="1A1A1A"/>
          <w:sz w:val="21"/>
        </w:rPr>
        <w:t>After generation, each classroom appears in:</w:t>
      </w:r>
    </w:p>
    <w:p>
      <w:pPr>
        <w:pStyle w:val="ListBullet"/>
        <w:spacing w:after="40" w:before="20"/>
        <w:ind w:left="283"/>
      </w:pPr>
      <w:r>
        <w:rPr>
          <w:rFonts w:ascii="Calibri" w:hAnsi="Calibri"/>
          <w:b w:val="0"/>
          <w:i w:val="0"/>
          <w:sz w:val="21"/>
        </w:rPr>
        <w:t>Education → Classrooms → All Classrooms</w:t>
      </w:r>
    </w:p>
    <w:p>
      <w:pPr>
        <w:pStyle w:val="ListBullet"/>
        <w:spacing w:after="40" w:before="20"/>
        <w:ind w:left="283"/>
      </w:pPr>
      <w:r>
        <w:rPr>
          <w:rFonts w:ascii="Calibri" w:hAnsi="Calibri"/>
          <w:b w:val="0"/>
          <w:i w:val="0"/>
          <w:sz w:val="21"/>
        </w:rPr>
        <w:t>The Batch form → Classrooms smart button</w:t>
      </w:r>
    </w:p>
    <w:p>
      <w:pPr>
        <w:pStyle w:val="ListBullet"/>
        <w:spacing w:after="40" w:before="20"/>
        <w:ind w:left="283"/>
      </w:pPr>
      <w:r>
        <w:rPr>
          <w:rFonts w:ascii="Calibri" w:hAnsi="Calibri"/>
          <w:b w:val="0"/>
          <w:i w:val="0"/>
          <w:sz w:val="21"/>
        </w:rPr>
        <w:t>The Section form → Classrooms smart button</w:t>
      </w:r>
    </w:p>
    <w:p>
      <w:pPr>
        <w:spacing w:before="280" w:after="80"/>
      </w:pPr>
      <w:r>
        <w:rPr>
          <w:rFonts w:ascii="Calibri" w:hAnsi="Calibri"/>
          <w:b/>
          <w:color w:val="007B8A"/>
          <w:sz w:val="30"/>
        </w:rPr>
        <w:t>6.3  Assigning Teachers</w:t>
      </w:r>
    </w:p>
    <w:p>
      <w:pPr>
        <w:spacing w:after="80" w:before="40"/>
      </w:pPr>
      <w:r>
        <w:rPr>
          <w:rFonts w:ascii="Calibri" w:hAnsi="Calibri"/>
          <w:color w:val="1A1A1A"/>
          <w:sz w:val="21"/>
        </w:rPr>
        <w:t>Open each Classroom record and set the Teacher field. Once a teacher is assigned and the classroom is Activated, the teacher can see their classrooms and begin taking attendance, entering assessment marks, and managing exam marksheets.</w:t>
      </w:r>
    </w:p>
    <w:p>
      <w:pPr>
        <w:spacing w:after="80" w:before="40"/>
      </w:pPr>
      <w:r>
        <w:rPr>
          <w:rFonts w:ascii="Calibri" w:hAnsi="Calibri"/>
          <w:color w:val="1A1A1A"/>
          <w:sz w:val="21"/>
        </w:rPr>
        <w:t>Activating a classroom automatically creates an Attendance Register for it (if the edu_attendance module is installed).</w:t>
      </w:r>
    </w:p>
    <w:p>
      <w:r>
        <w:br w:type="page"/>
      </w:r>
    </w:p>
    <w:p>
      <w:pPr>
        <w:spacing w:before="360" w:after="120"/>
        <w:pBdr>
          <w:bottom w:val="single" w:sz="6" w:space="1" w:color="1A569A"/>
        </w:pBdr>
      </w:pPr>
      <w:r>
        <w:rPr>
          <w:rFonts w:ascii="Calibri" w:hAnsi="Calibri"/>
          <w:b/>
          <w:color w:val="1A569A"/>
          <w:sz w:val="44"/>
        </w:rPr>
        <w:t>7. Attendance</w:t>
      </w:r>
    </w:p>
    <w:p>
      <w:pPr>
        <w:spacing w:after="80" w:before="40"/>
      </w:pPr>
      <w:r>
        <w:rPr>
          <w:rFonts w:ascii="Calibri" w:hAnsi="Calibri"/>
          <w:color w:val="1A1A1A"/>
          <w:sz w:val="21"/>
        </w:rPr>
        <w:t>Attendance is tracked at the subject level (per classroom) using a three-tier hierarchy: Register → Sheet → Lines.</w:t>
      </w:r>
    </w:p>
    <w:p>
      <w:pPr>
        <w:spacing w:before="280" w:after="80"/>
      </w:pPr>
      <w:r>
        <w:rPr>
          <w:rFonts w:ascii="Calibri" w:hAnsi="Calibri"/>
          <w:b/>
          <w:color w:val="007B8A"/>
          <w:sz w:val="30"/>
        </w:rPr>
        <w:t>7.1  Registers &amp; Sheets</w:t>
      </w:r>
    </w:p>
    <w:tbl>
      <w:tblPr>
        <w:tblStyle w:val="TableGrid"/>
        <w:tblW w:type="auto" w:w="0"/>
        <w:jc w:val="left"/>
        <w:tblLook w:firstColumn="1" w:firstRow="1" w:lastColumn="0" w:lastRow="0" w:noHBand="0" w:noVBand="1" w:val="04A0"/>
      </w:tblPr>
      <w:tblGrid>
        <w:gridCol w:w="4513"/>
        <w:gridCol w:w="4513"/>
      </w:tblGrid>
      <w:tr>
        <w:tc>
          <w:tcPr>
            <w:tcW w:type="dxa" w:w="2268"/>
            <w:shd w:val="clear" w:color="auto" w:fill="1A569A"/>
            <w:vAlign w:val="center"/>
          </w:tcPr>
          <w:p>
            <w:pPr>
              <w:jc w:val="center"/>
            </w:pPr>
            <w:r>
              <w:rPr>
                <w:rFonts w:ascii="Calibri" w:hAnsi="Calibri"/>
                <w:b/>
                <w:i w:val="0"/>
                <w:color w:val="FFFFFF"/>
                <w:sz w:val="19"/>
              </w:rPr>
              <w:t>Object</w:t>
            </w:r>
          </w:p>
        </w:tc>
        <w:tc>
          <w:tcPr>
            <w:tcW w:type="dxa" w:w="6803"/>
            <w:shd w:val="clear" w:color="auto" w:fill="1A569A"/>
            <w:vAlign w:val="center"/>
          </w:tcPr>
          <w:p>
            <w:pPr>
              <w:jc w:val="center"/>
            </w:pPr>
            <w:r>
              <w:rPr>
                <w:rFonts w:ascii="Calibri" w:hAnsi="Calibri"/>
                <w:b/>
                <w:i w:val="0"/>
                <w:color w:val="FFFFFF"/>
                <w:sz w:val="19"/>
              </w:rPr>
              <w:t>Description</w:t>
            </w:r>
          </w:p>
        </w:tc>
      </w:tr>
      <w:tr>
        <w:tc>
          <w:tcPr>
            <w:tcW w:type="dxa" w:w="2268"/>
            <w:shd w:val="clear" w:color="auto" w:fill="F5F5F5"/>
          </w:tcPr>
          <w:p>
            <w:r>
              <w:rPr>
                <w:rFonts w:ascii="Calibri" w:hAnsi="Calibri"/>
                <w:b w:val="0"/>
                <w:i w:val="0"/>
                <w:sz w:val="19"/>
              </w:rPr>
              <w:t>Attendance Register</w:t>
            </w:r>
          </w:p>
        </w:tc>
        <w:tc>
          <w:tcPr>
            <w:tcW w:type="dxa" w:w="6803"/>
            <w:shd w:val="clear" w:color="auto" w:fill="F5F5F5"/>
          </w:tcPr>
          <w:p>
            <w:r>
              <w:rPr>
                <w:rFonts w:ascii="Calibri" w:hAnsi="Calibri"/>
                <w:b w:val="0"/>
                <w:i w:val="0"/>
                <w:sz w:val="19"/>
              </w:rPr>
              <w:t>One per classroom. Created automatically when a classroom is activated. Covers the full term.</w:t>
            </w:r>
          </w:p>
        </w:tc>
      </w:tr>
      <w:tr>
        <w:tc>
          <w:tcPr>
            <w:tcW w:type="dxa" w:w="2268"/>
            <w:shd w:val="clear" w:color="auto" w:fill="FFFFFF"/>
          </w:tcPr>
          <w:p>
            <w:r>
              <w:rPr>
                <w:rFonts w:ascii="Calibri" w:hAnsi="Calibri"/>
                <w:b w:val="0"/>
                <w:i w:val="0"/>
                <w:sz w:val="19"/>
              </w:rPr>
              <w:t>Attendance Sheet</w:t>
            </w:r>
          </w:p>
        </w:tc>
        <w:tc>
          <w:tcPr>
            <w:tcW w:type="dxa" w:w="6803"/>
            <w:shd w:val="clear" w:color="auto" w:fill="FFFFFF"/>
          </w:tcPr>
          <w:p>
            <w:r>
              <w:rPr>
                <w:rFonts w:ascii="Calibri" w:hAnsi="Calibri"/>
                <w:b w:val="0"/>
                <w:i w:val="0"/>
                <w:sz w:val="19"/>
              </w:rPr>
              <w:t>One per teaching session (date + time slot). Created by the teacher each class.</w:t>
            </w:r>
          </w:p>
        </w:tc>
      </w:tr>
      <w:tr>
        <w:tc>
          <w:tcPr>
            <w:tcW w:type="dxa" w:w="2268"/>
            <w:shd w:val="clear" w:color="auto" w:fill="F5F5F5"/>
          </w:tcPr>
          <w:p>
            <w:r>
              <w:rPr>
                <w:rFonts w:ascii="Calibri" w:hAnsi="Calibri"/>
                <w:b w:val="0"/>
                <w:i w:val="0"/>
                <w:sz w:val="19"/>
              </w:rPr>
              <w:t>Sheet Line</w:t>
            </w:r>
          </w:p>
        </w:tc>
        <w:tc>
          <w:tcPr>
            <w:tcW w:type="dxa" w:w="6803"/>
            <w:shd w:val="clear" w:color="auto" w:fill="F5F5F5"/>
          </w:tcPr>
          <w:p>
            <w:r>
              <w:rPr>
                <w:rFonts w:ascii="Calibri" w:hAnsi="Calibri"/>
                <w:b w:val="0"/>
                <w:i w:val="0"/>
                <w:sz w:val="19"/>
              </w:rPr>
              <w:t>One row per student per session, recording Present / Absent / Late / Excused status.</w:t>
            </w:r>
          </w:p>
        </w:tc>
      </w:tr>
    </w:tbl>
    <w:p/>
    <w:p>
      <w:pPr>
        <w:spacing w:before="280" w:after="80"/>
      </w:pPr>
      <w:r>
        <w:rPr>
          <w:rFonts w:ascii="Calibri" w:hAnsi="Calibri"/>
          <w:b/>
          <w:color w:val="007B8A"/>
          <w:sz w:val="30"/>
        </w:rPr>
        <w:t>7.2  Taking Attendance</w:t>
      </w:r>
    </w:p>
    <w:p>
      <w:pPr>
        <w:spacing w:after="80" w:before="40"/>
      </w:pPr>
      <w:r>
        <w:rPr>
          <w:rFonts w:ascii="Calibri" w:hAnsi="Calibri"/>
          <w:color w:val="1A1A1A"/>
          <w:sz w:val="21"/>
        </w:rPr>
        <w:t>Navigate to:  Education → Attendance → My Sheets  (for teachers)  OR  Classrooms → [classroom] → Attendance button</w:t>
      </w:r>
    </w:p>
    <w:p>
      <w:pPr>
        <w:spacing w:before="80" w:after="80"/>
        <w:ind w:left="170"/>
        <w:pBdr>
          <w:left w:val="single" w:sz="20" w:space="4" w:color="007B8A"/>
        </w:pBdr>
      </w:pPr>
      <w:r>
        <w:rPr>
          <w:rFonts w:ascii="Calibri" w:hAnsi="Calibri"/>
          <w:b/>
          <w:i w:val="0"/>
          <w:color w:val="007B8A"/>
          <w:sz w:val="21"/>
        </w:rPr>
        <w:t xml:space="preserve">Step 1: Create Sheet  </w:t>
      </w:r>
      <w:r>
        <w:rPr>
          <w:rFonts w:ascii="Calibri" w:hAnsi="Calibri"/>
          <w:b w:val="0"/>
          <w:i w:val="0"/>
          <w:sz w:val="20"/>
        </w:rPr>
        <w:t>Open the Register and click "New Sheet". Set Session Date and Time (From / To).</w:t>
      </w:r>
    </w:p>
    <w:p>
      <w:pPr>
        <w:spacing w:before="80" w:after="80"/>
        <w:ind w:left="170"/>
        <w:pBdr>
          <w:left w:val="single" w:sz="20" w:space="4" w:color="007B8A"/>
        </w:pBdr>
      </w:pPr>
      <w:r>
        <w:rPr>
          <w:rFonts w:ascii="Calibri" w:hAnsi="Calibri"/>
          <w:b/>
          <w:i w:val="0"/>
          <w:color w:val="007B8A"/>
          <w:sz w:val="21"/>
        </w:rPr>
        <w:t xml:space="preserve">Step 2: Start Session  </w:t>
      </w:r>
      <w:r>
        <w:rPr>
          <w:rFonts w:ascii="Calibri" w:hAnsi="Calibri"/>
          <w:b w:val="0"/>
          <w:i w:val="0"/>
          <w:sz w:val="20"/>
        </w:rPr>
        <w:t>Click "Start". The system auto-generates attendance lines for all students currently assigned to the section via active progression histories.</w:t>
      </w:r>
    </w:p>
    <w:p>
      <w:pPr>
        <w:spacing w:before="80" w:after="80"/>
        <w:ind w:left="170"/>
        <w:pBdr>
          <w:left w:val="single" w:sz="20" w:space="4" w:color="007B8A"/>
        </w:pBdr>
      </w:pPr>
      <w:r>
        <w:rPr>
          <w:rFonts w:ascii="Calibri" w:hAnsi="Calibri"/>
          <w:b/>
          <w:i w:val="0"/>
          <w:color w:val="007B8A"/>
          <w:sz w:val="21"/>
        </w:rPr>
        <w:t xml:space="preserve">Step 3: Mark Attendance  </w:t>
      </w:r>
      <w:r>
        <w:rPr>
          <w:rFonts w:ascii="Calibri" w:hAnsi="Calibri"/>
          <w:b w:val="0"/>
          <w:i w:val="0"/>
          <w:sz w:val="20"/>
        </w:rPr>
        <w:t>Set status for each student: Present, Absent, Late, or Excused. Add notes where needed.</w:t>
      </w:r>
    </w:p>
    <w:p>
      <w:pPr>
        <w:spacing w:before="80" w:after="80"/>
        <w:ind w:left="170"/>
        <w:pBdr>
          <w:left w:val="single" w:sz="20" w:space="4" w:color="007B8A"/>
        </w:pBdr>
      </w:pPr>
      <w:r>
        <w:rPr>
          <w:rFonts w:ascii="Calibri" w:hAnsi="Calibri"/>
          <w:b/>
          <w:i w:val="0"/>
          <w:color w:val="007B8A"/>
          <w:sz w:val="21"/>
        </w:rPr>
        <w:t xml:space="preserve">Step 4: Submit  </w:t>
      </w:r>
      <w:r>
        <w:rPr>
          <w:rFonts w:ascii="Calibri" w:hAnsi="Calibri"/>
          <w:b w:val="0"/>
          <w:i w:val="0"/>
          <w:sz w:val="20"/>
        </w:rPr>
        <w:t>Click "Submit" to lock the sheet. Submitted sheets cannot be edited by the teacher.</w:t>
      </w:r>
    </w:p>
    <w:p>
      <w:pPr>
        <w:spacing w:before="120" w:after="120"/>
        <w:ind w:left="170"/>
        <w:pBdr>
          <w:left w:val="single" w:sz="30" w:space="4" w:color="1A569A"/>
        </w:pBdr>
        <w:shd w:val="clear" w:color="auto" w:fill="EEF4FB"/>
      </w:pPr>
      <w:r>
        <w:rPr>
          <w:rFonts w:ascii="Calibri" w:hAnsi="Calibri"/>
          <w:b/>
          <w:i w:val="0"/>
          <w:color w:val="1A569A"/>
          <w:sz w:val="20"/>
        </w:rPr>
        <w:t xml:space="preserve">TIP: </w:t>
      </w:r>
      <w:r>
        <w:rPr>
          <w:rFonts w:ascii="Calibri" w:hAnsi="Calibri"/>
          <w:b w:val="0"/>
          <w:i/>
          <w:color w:val="606060"/>
          <w:sz w:val="20"/>
        </w:rPr>
        <w:t>If a new student joins the section after the sheet is started, click "Regenerate Lines" to pull in the additional student. Existing lines are preserved; only new students are added.</w:t>
      </w:r>
    </w:p>
    <w:p>
      <w:pPr>
        <w:spacing w:before="280" w:after="80"/>
      </w:pPr>
      <w:r>
        <w:rPr>
          <w:rFonts w:ascii="Calibri" w:hAnsi="Calibri"/>
          <w:b/>
          <w:color w:val="007B8A"/>
          <w:sz w:val="30"/>
        </w:rPr>
        <w:t>7.3  Defaulters Report</w:t>
      </w:r>
    </w:p>
    <w:p>
      <w:pPr>
        <w:spacing w:after="80" w:before="40"/>
      </w:pPr>
      <w:r>
        <w:rPr>
          <w:rFonts w:ascii="Calibri" w:hAnsi="Calibri"/>
          <w:color w:val="1A1A1A"/>
          <w:sz w:val="21"/>
        </w:rPr>
        <w:t>Navigate to:  Education → Attendance → Defaulters Report</w:t>
      </w:r>
    </w:p>
    <w:p>
      <w:pPr>
        <w:spacing w:after="80" w:before="40"/>
      </w:pPr>
      <w:r>
        <w:rPr>
          <w:rFonts w:ascii="Calibri" w:hAnsi="Calibri"/>
          <w:color w:val="1A1A1A"/>
          <w:sz w:val="21"/>
        </w:rPr>
        <w:t>The Defaulters Report lists students whose attendance percentage falls below the configured threshold. The threshold is set in:</w:t>
      </w:r>
    </w:p>
    <w:p>
      <w:pPr>
        <w:spacing w:after="80" w:before="40"/>
      </w:pPr>
      <w:r>
        <w:rPr>
          <w:rFonts w:ascii="Calibri" w:hAnsi="Calibri"/>
          <w:color w:val="1A1A1A"/>
          <w:sz w:val="21"/>
        </w:rPr>
        <w:t>Settings → Configuration → Education Settings → Attendance Threshold %  (default: 75%)</w:t>
      </w:r>
    </w:p>
    <w:p>
      <w:r>
        <w:br w:type="page"/>
      </w:r>
    </w:p>
    <w:p>
      <w:pPr>
        <w:spacing w:before="360" w:after="120"/>
        <w:pBdr>
          <w:bottom w:val="single" w:sz="6" w:space="1" w:color="1A569A"/>
        </w:pBdr>
      </w:pPr>
      <w:r>
        <w:rPr>
          <w:rFonts w:ascii="Calibri" w:hAnsi="Calibri"/>
          <w:b/>
          <w:color w:val="1A569A"/>
          <w:sz w:val="44"/>
        </w:rPr>
        <w:t>8. Examinations</w:t>
      </w:r>
    </w:p>
    <w:p>
      <w:pPr>
        <w:spacing w:after="80" w:before="40"/>
      </w:pPr>
      <w:r>
        <w:rPr>
          <w:rFonts w:ascii="Calibri" w:hAnsi="Calibri"/>
          <w:color w:val="1A1A1A"/>
          <w:sz w:val="21"/>
        </w:rPr>
        <w:t>The Examination module manages formal assessment events: scheduling, paper creation, marks entry, and back exam workflows. Raw marks captured here feed directly into the Result engine.</w:t>
      </w:r>
    </w:p>
    <w:p>
      <w:pPr>
        <w:spacing w:before="280" w:after="80"/>
      </w:pPr>
      <w:r>
        <w:rPr>
          <w:rFonts w:ascii="Calibri" w:hAnsi="Calibri"/>
          <w:b/>
          <w:color w:val="007B8A"/>
          <w:sz w:val="30"/>
        </w:rPr>
        <w:t>8.1  Exam Sessions</w:t>
      </w:r>
    </w:p>
    <w:p>
      <w:pPr>
        <w:spacing w:after="80" w:before="40"/>
      </w:pPr>
      <w:r>
        <w:rPr>
          <w:rFonts w:ascii="Calibri" w:hAnsi="Calibri"/>
          <w:color w:val="1A1A1A"/>
          <w:sz w:val="21"/>
        </w:rPr>
        <w:t>Navigate to:  Education → Examinations → Exam Sessions</w:t>
      </w:r>
    </w:p>
    <w:p>
      <w:pPr>
        <w:spacing w:after="80" w:before="40"/>
      </w:pPr>
      <w:r>
        <w:rPr>
          <w:rFonts w:ascii="Calibri" w:hAnsi="Calibri"/>
          <w:color w:val="1A1A1A"/>
          <w:sz w:val="21"/>
        </w:rPr>
        <w:t>An Exam Session is a named examination event (e.g. "Mid-Term 2025", "Final Exam Semester 2"). It groups all the exam papers for that event.</w:t>
      </w:r>
    </w:p>
    <w:tbl>
      <w:tblPr>
        <w:tblStyle w:val="TableGrid"/>
        <w:tblW w:type="auto" w:w="0"/>
        <w:jc w:val="left"/>
        <w:tblLook w:firstColumn="1" w:firstRow="1" w:lastColumn="0" w:lastRow="0" w:noHBand="0" w:noVBand="1" w:val="04A0"/>
      </w:tblPr>
      <w:tblGrid>
        <w:gridCol w:w="4513"/>
        <w:gridCol w:w="4513"/>
      </w:tblGrid>
      <w:tr>
        <w:tc>
          <w:tcPr>
            <w:tcW w:type="dxa" w:w="2835"/>
            <w:shd w:val="clear" w:color="auto" w:fill="1A569A"/>
            <w:vAlign w:val="center"/>
          </w:tcPr>
          <w:p>
            <w:pPr>
              <w:jc w:val="center"/>
            </w:pPr>
            <w:r>
              <w:rPr>
                <w:rFonts w:ascii="Calibri" w:hAnsi="Calibri"/>
                <w:b/>
                <w:i w:val="0"/>
                <w:color w:val="FFFFFF"/>
                <w:sz w:val="19"/>
              </w:rPr>
              <w:t>Field</w:t>
            </w:r>
          </w:p>
        </w:tc>
        <w:tc>
          <w:tcPr>
            <w:tcW w:type="dxa" w:w="6236"/>
            <w:shd w:val="clear" w:color="auto" w:fill="1A569A"/>
            <w:vAlign w:val="center"/>
          </w:tcPr>
          <w:p>
            <w:pPr>
              <w:jc w:val="center"/>
            </w:pPr>
            <w:r>
              <w:rPr>
                <w:rFonts w:ascii="Calibri" w:hAnsi="Calibri"/>
                <w:b/>
                <w:i w:val="0"/>
                <w:color w:val="FFFFFF"/>
                <w:sz w:val="19"/>
              </w:rPr>
              <w:t>Description</w:t>
            </w:r>
          </w:p>
        </w:tc>
      </w:tr>
      <w:tr>
        <w:tc>
          <w:tcPr>
            <w:tcW w:type="dxa" w:w="2835"/>
            <w:shd w:val="clear" w:color="auto" w:fill="F5F5F5"/>
          </w:tcPr>
          <w:p>
            <w:r>
              <w:rPr>
                <w:rFonts w:ascii="Calibri" w:hAnsi="Calibri"/>
                <w:b w:val="0"/>
                <w:i w:val="0"/>
                <w:sz w:val="19"/>
              </w:rPr>
              <w:t>Exam Type</w:t>
            </w:r>
          </w:p>
        </w:tc>
        <w:tc>
          <w:tcPr>
            <w:tcW w:type="dxa" w:w="6236"/>
            <w:shd w:val="clear" w:color="auto" w:fill="F5F5F5"/>
          </w:tcPr>
          <w:p>
            <w:r>
              <w:rPr>
                <w:rFonts w:ascii="Calibri" w:hAnsi="Calibri"/>
                <w:b w:val="0"/>
                <w:i w:val="0"/>
                <w:sz w:val="19"/>
              </w:rPr>
              <w:t>internal, terminal, midterm, final, board, practical, viva, assignment_based, project_based, custom</w:t>
            </w:r>
          </w:p>
        </w:tc>
      </w:tr>
      <w:tr>
        <w:tc>
          <w:tcPr>
            <w:tcW w:type="dxa" w:w="2835"/>
            <w:shd w:val="clear" w:color="auto" w:fill="FFFFFF"/>
          </w:tcPr>
          <w:p>
            <w:r>
              <w:rPr>
                <w:rFonts w:ascii="Calibri" w:hAnsi="Calibri"/>
                <w:b w:val="0"/>
                <w:i w:val="0"/>
                <w:sz w:val="19"/>
              </w:rPr>
              <w:t>Attempt Type</w:t>
            </w:r>
          </w:p>
        </w:tc>
        <w:tc>
          <w:tcPr>
            <w:tcW w:type="dxa" w:w="6236"/>
            <w:shd w:val="clear" w:color="auto" w:fill="FFFFFF"/>
          </w:tcPr>
          <w:p>
            <w:r>
              <w:rPr>
                <w:rFonts w:ascii="Calibri" w:hAnsi="Calibri"/>
                <w:b w:val="0"/>
                <w:i w:val="0"/>
                <w:sz w:val="19"/>
              </w:rPr>
              <w:t>regular (normal sitting), back (failed retake), makeup, improvement, special</w:t>
            </w:r>
          </w:p>
        </w:tc>
      </w:tr>
      <w:tr>
        <w:tc>
          <w:tcPr>
            <w:tcW w:type="dxa" w:w="2835"/>
            <w:shd w:val="clear" w:color="auto" w:fill="F5F5F5"/>
          </w:tcPr>
          <w:p>
            <w:r>
              <w:rPr>
                <w:rFonts w:ascii="Calibri" w:hAnsi="Calibri"/>
                <w:b w:val="0"/>
                <w:i w:val="0"/>
                <w:sz w:val="19"/>
              </w:rPr>
              <w:t>Academic Year / Batch / Program Term</w:t>
            </w:r>
          </w:p>
        </w:tc>
        <w:tc>
          <w:tcPr>
            <w:tcW w:type="dxa" w:w="6236"/>
            <w:shd w:val="clear" w:color="auto" w:fill="F5F5F5"/>
          </w:tcPr>
          <w:p>
            <w:r>
              <w:rPr>
                <w:rFonts w:ascii="Calibri" w:hAnsi="Calibri"/>
                <w:b w:val="0"/>
                <w:i w:val="0"/>
                <w:sz w:val="19"/>
              </w:rPr>
              <w:t>Scope of the exam — determines which students and curriculum are included</w:t>
            </w:r>
          </w:p>
        </w:tc>
      </w:tr>
      <w:tr>
        <w:tc>
          <w:tcPr>
            <w:tcW w:type="dxa" w:w="2835"/>
            <w:shd w:val="clear" w:color="auto" w:fill="FFFFFF"/>
          </w:tcPr>
          <w:p>
            <w:r>
              <w:rPr>
                <w:rFonts w:ascii="Calibri" w:hAnsi="Calibri"/>
                <w:b w:val="0"/>
                <w:i w:val="0"/>
                <w:sz w:val="19"/>
              </w:rPr>
              <w:t>State</w:t>
            </w:r>
          </w:p>
        </w:tc>
        <w:tc>
          <w:tcPr>
            <w:tcW w:type="dxa" w:w="6236"/>
            <w:shd w:val="clear" w:color="auto" w:fill="FFFFFF"/>
          </w:tcPr>
          <w:p>
            <w:r>
              <w:rPr>
                <w:rFonts w:ascii="Calibri" w:hAnsi="Calibri"/>
                <w:b w:val="0"/>
                <w:i w:val="0"/>
                <w:sz w:val="19"/>
              </w:rPr>
              <w:t>draft → planned → ongoing → marks_entry → published → closed (+ cancelled)</w:t>
            </w:r>
          </w:p>
        </w:tc>
      </w:tr>
    </w:tbl>
    <w:p/>
    <w:p>
      <w:pPr>
        <w:pStyle w:val="ListNumber"/>
        <w:spacing w:after="60" w:before="20"/>
        <w:ind w:left="283"/>
      </w:pPr>
      <w:r>
        <w:rPr>
          <w:rFonts w:ascii="Calibri" w:hAnsi="Calibri"/>
          <w:b w:val="0"/>
          <w:i w:val="0"/>
          <w:sz w:val="21"/>
        </w:rPr>
        <w:t>Create a new Exam Session and fill in the type, scope, and date range.</w:t>
      </w:r>
    </w:p>
    <w:p>
      <w:pPr>
        <w:pStyle w:val="ListNumber"/>
        <w:spacing w:after="60" w:before="20"/>
        <w:ind w:left="283"/>
      </w:pPr>
      <w:r>
        <w:rPr>
          <w:rFonts w:ascii="Calibri" w:hAnsi="Calibri"/>
          <w:b w:val="0"/>
          <w:i w:val="0"/>
          <w:sz w:val="21"/>
        </w:rPr>
        <w:t>Click "Plan" to move to planned state.</w:t>
      </w:r>
    </w:p>
    <w:p>
      <w:pPr>
        <w:pStyle w:val="ListNumber"/>
        <w:spacing w:after="60" w:before="20"/>
        <w:ind w:left="283"/>
      </w:pPr>
      <w:r>
        <w:rPr>
          <w:rFonts w:ascii="Calibri" w:hAnsi="Calibri"/>
          <w:b w:val="0"/>
          <w:i w:val="0"/>
          <w:sz w:val="21"/>
        </w:rPr>
        <w:t>Click "Start" on the exam date to open marks entry.</w:t>
      </w:r>
    </w:p>
    <w:p>
      <w:pPr>
        <w:spacing w:before="280" w:after="80"/>
      </w:pPr>
      <w:r>
        <w:rPr>
          <w:rFonts w:ascii="Calibri" w:hAnsi="Calibri"/>
          <w:b/>
          <w:color w:val="007B8A"/>
          <w:sz w:val="30"/>
        </w:rPr>
        <w:t>8.2  Exam Papers</w:t>
      </w:r>
    </w:p>
    <w:p>
      <w:pPr>
        <w:spacing w:after="80" w:before="40"/>
      </w:pPr>
      <w:r>
        <w:rPr>
          <w:rFonts w:ascii="Calibri" w:hAnsi="Calibri"/>
          <w:color w:val="1A1A1A"/>
          <w:sz w:val="21"/>
        </w:rPr>
        <w:t>Navigate to:  Education → Examinations → Exam Papers</w:t>
      </w:r>
    </w:p>
    <w:p>
      <w:pPr>
        <w:spacing w:after="80" w:before="40"/>
      </w:pPr>
      <w:r>
        <w:rPr>
          <w:rFonts w:ascii="Calibri" w:hAnsi="Calibri"/>
          <w:color w:val="1A1A1A"/>
          <w:sz w:val="21"/>
        </w:rPr>
        <w:t>An Exam Paper represents one subject examination within a session. Use the "Generate Papers" wizard to bulk-create papers from the batch's classrooms.</w:t>
      </w:r>
    </w:p>
    <w:p>
      <w:pPr>
        <w:spacing w:before="80" w:after="80"/>
        <w:ind w:left="170"/>
        <w:pBdr>
          <w:left w:val="single" w:sz="20" w:space="4" w:color="007B8A"/>
        </w:pBdr>
      </w:pPr>
      <w:r>
        <w:rPr>
          <w:rFonts w:ascii="Calibri" w:hAnsi="Calibri"/>
          <w:b/>
          <w:i w:val="0"/>
          <w:color w:val="007B8A"/>
          <w:sz w:val="21"/>
        </w:rPr>
        <w:t xml:space="preserve">Step 1: Generate Papers  </w:t>
      </w:r>
      <w:r>
        <w:rPr>
          <w:rFonts w:ascii="Calibri" w:hAnsi="Calibri"/>
          <w:b w:val="0"/>
          <w:i w:val="0"/>
          <w:sz w:val="20"/>
        </w:rPr>
        <w:t>Open an Exam Session and click "Generate Papers". Select classrooms or curriculum lines. Click Generate.</w:t>
      </w:r>
    </w:p>
    <w:p>
      <w:pPr>
        <w:spacing w:before="80" w:after="80"/>
        <w:ind w:left="170"/>
        <w:pBdr>
          <w:left w:val="single" w:sz="20" w:space="4" w:color="007B8A"/>
        </w:pBdr>
      </w:pPr>
      <w:r>
        <w:rPr>
          <w:rFonts w:ascii="Calibri" w:hAnsi="Calibri"/>
          <w:b/>
          <w:i w:val="0"/>
          <w:color w:val="007B8A"/>
          <w:sz w:val="21"/>
        </w:rPr>
        <w:t xml:space="preserve">Step 2: Set Marks  </w:t>
      </w:r>
      <w:r>
        <w:rPr>
          <w:rFonts w:ascii="Calibri" w:hAnsi="Calibri"/>
          <w:b w:val="0"/>
          <w:i w:val="0"/>
          <w:sz w:val="20"/>
        </w:rPr>
        <w:t>Open each paper and set Max Marks, Pass Marks, and Weightage %.</w:t>
      </w:r>
    </w:p>
    <w:p>
      <w:pPr>
        <w:spacing w:before="80" w:after="80"/>
        <w:ind w:left="170"/>
        <w:pBdr>
          <w:left w:val="single" w:sz="20" w:space="4" w:color="007B8A"/>
        </w:pBdr>
      </w:pPr>
      <w:r>
        <w:rPr>
          <w:rFonts w:ascii="Calibri" w:hAnsi="Calibri"/>
          <w:b/>
          <w:i w:val="0"/>
          <w:color w:val="007B8A"/>
          <w:sz w:val="21"/>
        </w:rPr>
        <w:t xml:space="preserve">Step 3: Add Components  </w:t>
      </w:r>
      <w:r>
        <w:rPr>
          <w:rFonts w:ascii="Calibri" w:hAnsi="Calibri"/>
          <w:b w:val="0"/>
          <w:i w:val="0"/>
          <w:sz w:val="20"/>
        </w:rPr>
        <w:t>If the paper has multiple components (theory + practical), add component lines with individual max/pass marks.</w:t>
      </w:r>
    </w:p>
    <w:p>
      <w:pPr>
        <w:spacing w:before="80" w:after="80"/>
        <w:ind w:left="170"/>
        <w:pBdr>
          <w:left w:val="single" w:sz="20" w:space="4" w:color="007B8A"/>
        </w:pBdr>
      </w:pPr>
      <w:r>
        <w:rPr>
          <w:rFonts w:ascii="Calibri" w:hAnsi="Calibri"/>
          <w:b/>
          <w:i w:val="0"/>
          <w:color w:val="007B8A"/>
          <w:sz w:val="21"/>
        </w:rPr>
        <w:t xml:space="preserve">Step 4: Schedule  </w:t>
      </w:r>
      <w:r>
        <w:rPr>
          <w:rFonts w:ascii="Calibri" w:hAnsi="Calibri"/>
          <w:b w:val="0"/>
          <w:i w:val="0"/>
          <w:sz w:val="20"/>
        </w:rPr>
        <w:t>Click Schedule to confirm the paper is ready for marks entry.</w:t>
      </w:r>
    </w:p>
    <w:p>
      <w:pPr>
        <w:spacing w:before="280" w:after="80"/>
      </w:pPr>
      <w:r>
        <w:rPr>
          <w:rFonts w:ascii="Calibri" w:hAnsi="Calibri"/>
          <w:b/>
          <w:color w:val="007B8A"/>
          <w:sz w:val="30"/>
        </w:rPr>
        <w:t>8.3  Marksheets &amp; Marks Entry</w:t>
      </w:r>
    </w:p>
    <w:p>
      <w:pPr>
        <w:spacing w:after="80" w:before="40"/>
      </w:pPr>
      <w:r>
        <w:rPr>
          <w:rFonts w:ascii="Calibri" w:hAnsi="Calibri"/>
          <w:color w:val="1A1A1A"/>
          <w:sz w:val="21"/>
        </w:rPr>
        <w:t>Navigate to:  Education → Examinations → Marksheets  OR  [Exam Paper] → Marksheets tab</w:t>
      </w:r>
    </w:p>
    <w:p>
      <w:pPr>
        <w:spacing w:before="80" w:after="80"/>
        <w:ind w:left="170"/>
        <w:pBdr>
          <w:left w:val="single" w:sz="20" w:space="4" w:color="007B8A"/>
        </w:pBdr>
      </w:pPr>
      <w:r>
        <w:rPr>
          <w:rFonts w:ascii="Calibri" w:hAnsi="Calibri"/>
          <w:b/>
          <w:i w:val="0"/>
          <w:color w:val="007B8A"/>
          <w:sz w:val="21"/>
        </w:rPr>
        <w:t xml:space="preserve">Step 1: Generate Marksheets  </w:t>
      </w:r>
      <w:r>
        <w:rPr>
          <w:rFonts w:ascii="Calibri" w:hAnsi="Calibri"/>
          <w:b w:val="0"/>
          <w:i w:val="0"/>
          <w:sz w:val="20"/>
        </w:rPr>
        <w:t>On the Exam Paper, click "Generate Marksheets". The system creates one marksheet per active student in the section (from progression history). Attendance percentage is optionally snapshotted at this point.</w:t>
      </w:r>
    </w:p>
    <w:p>
      <w:pPr>
        <w:spacing w:before="80" w:after="80"/>
        <w:ind w:left="170"/>
        <w:pBdr>
          <w:left w:val="single" w:sz="20" w:space="4" w:color="007B8A"/>
        </w:pBdr>
      </w:pPr>
      <w:r>
        <w:rPr>
          <w:rFonts w:ascii="Calibri" w:hAnsi="Calibri"/>
          <w:b/>
          <w:i w:val="0"/>
          <w:color w:val="007B8A"/>
          <w:sz w:val="21"/>
        </w:rPr>
        <w:t xml:space="preserve">Step 2: Enter Marks  </w:t>
      </w:r>
      <w:r>
        <w:rPr>
          <w:rFonts w:ascii="Calibri" w:hAnsi="Calibri"/>
          <w:b w:val="0"/>
          <w:i w:val="0"/>
          <w:sz w:val="20"/>
        </w:rPr>
        <w:t>Set each student's Status (Present / Absent / Exempt) and Raw Marks. If components exist, enter component-level marks — the paper total is computed automatically.</w:t>
      </w:r>
    </w:p>
    <w:p>
      <w:pPr>
        <w:spacing w:before="80" w:after="80"/>
        <w:ind w:left="170"/>
        <w:pBdr>
          <w:left w:val="single" w:sz="20" w:space="4" w:color="007B8A"/>
        </w:pBdr>
      </w:pPr>
      <w:r>
        <w:rPr>
          <w:rFonts w:ascii="Calibri" w:hAnsi="Calibri"/>
          <w:b/>
          <w:i w:val="0"/>
          <w:color w:val="007B8A"/>
          <w:sz w:val="21"/>
        </w:rPr>
        <w:t xml:space="preserve">Step 3: Add Grace Marks  </w:t>
      </w:r>
      <w:r>
        <w:rPr>
          <w:rFonts w:ascii="Calibri" w:hAnsi="Calibri"/>
          <w:b w:val="0"/>
          <w:i w:val="0"/>
          <w:sz w:val="20"/>
        </w:rPr>
        <w:t>Optional — Final Marks = Raw + Grace.</w:t>
      </w:r>
    </w:p>
    <w:p>
      <w:pPr>
        <w:spacing w:before="80" w:after="80"/>
        <w:ind w:left="170"/>
        <w:pBdr>
          <w:left w:val="single" w:sz="20" w:space="4" w:color="007B8A"/>
        </w:pBdr>
      </w:pPr>
      <w:r>
        <w:rPr>
          <w:rFonts w:ascii="Calibri" w:hAnsi="Calibri"/>
          <w:b/>
          <w:i w:val="0"/>
          <w:color w:val="007B8A"/>
          <w:sz w:val="21"/>
        </w:rPr>
        <w:t xml:space="preserve">Step 4: Submit Paper  </w:t>
      </w:r>
      <w:r>
        <w:rPr>
          <w:rFonts w:ascii="Calibri" w:hAnsi="Calibri"/>
          <w:b w:val="0"/>
          <w:i w:val="0"/>
          <w:sz w:val="20"/>
        </w:rPr>
        <w:t>Click Submit when all marks are entered. The paper moves to Submitted state.</w:t>
      </w:r>
    </w:p>
    <w:p>
      <w:pPr>
        <w:spacing w:before="80" w:after="80"/>
        <w:ind w:left="170"/>
        <w:pBdr>
          <w:left w:val="single" w:sz="20" w:space="4" w:color="007B8A"/>
        </w:pBdr>
      </w:pPr>
      <w:r>
        <w:rPr>
          <w:rFonts w:ascii="Calibri" w:hAnsi="Calibri"/>
          <w:b/>
          <w:i w:val="0"/>
          <w:color w:val="007B8A"/>
          <w:sz w:val="21"/>
        </w:rPr>
        <w:t xml:space="preserve">Step 5: Publish Results  </w:t>
      </w:r>
      <w:r>
        <w:rPr>
          <w:rFonts w:ascii="Calibri" w:hAnsi="Calibri"/>
          <w:b w:val="0"/>
          <w:i w:val="0"/>
          <w:sz w:val="20"/>
        </w:rPr>
        <w:t>The Exam Publish Manager clicks Publish. Published results are visible in the Result module.</w:t>
      </w:r>
    </w:p>
    <w:p>
      <w:pPr>
        <w:spacing w:before="120" w:after="120"/>
        <w:ind w:left="170"/>
        <w:pBdr>
          <w:left w:val="single" w:sz="30" w:space="4" w:color="1A569A"/>
        </w:pBdr>
        <w:shd w:val="clear" w:color="auto" w:fill="EEF4FB"/>
      </w:pPr>
      <w:r>
        <w:rPr>
          <w:rFonts w:ascii="Calibri" w:hAnsi="Calibri"/>
          <w:b/>
          <w:i w:val="0"/>
          <w:color w:val="1A569A"/>
          <w:sz w:val="20"/>
        </w:rPr>
        <w:t xml:space="preserve">NOTE: </w:t>
      </w:r>
      <w:r>
        <w:rPr>
          <w:rFonts w:ascii="Calibri" w:hAnsi="Calibri"/>
          <w:b w:val="0"/>
          <w:i/>
          <w:color w:val="606060"/>
          <w:sz w:val="20"/>
        </w:rPr>
        <w:t>Marksheets capture a full snapshot of the student's academic context at the time of generation (batch, section, program term, subject, enrollment). These are stored as concrete fields — not related fields — so the marksheet remains accurate even after batch promotions.</w:t>
      </w:r>
    </w:p>
    <w:p>
      <w:pPr>
        <w:spacing w:before="280" w:after="80"/>
      </w:pPr>
      <w:r>
        <w:rPr>
          <w:rFonts w:ascii="Calibri" w:hAnsi="Calibri"/>
          <w:b/>
          <w:color w:val="007B8A"/>
          <w:sz w:val="30"/>
        </w:rPr>
        <w:t>8.4  Back Exams</w:t>
      </w:r>
    </w:p>
    <w:p>
      <w:pPr>
        <w:spacing w:after="80" w:before="40"/>
      </w:pPr>
      <w:r>
        <w:rPr>
          <w:rFonts w:ascii="Calibri" w:hAnsi="Calibri"/>
          <w:color w:val="1A1A1A"/>
          <w:sz w:val="21"/>
        </w:rPr>
        <w:t>Navigate to:  Education → Examinations → Back Exams</w:t>
      </w:r>
    </w:p>
    <w:p>
      <w:pPr>
        <w:spacing w:after="80" w:before="40"/>
      </w:pPr>
      <w:r>
        <w:rPr>
          <w:rFonts w:ascii="Calibri" w:hAnsi="Calibri"/>
          <w:color w:val="1A1A1A"/>
          <w:sz w:val="21"/>
        </w:rPr>
        <w:t>Students who fail an exam can sit a Back Exam. The Back Exam Generation Wizard:</w:t>
      </w:r>
    </w:p>
    <w:p>
      <w:pPr>
        <w:pStyle w:val="ListBullet"/>
        <w:spacing w:after="40" w:before="20"/>
        <w:ind w:left="283"/>
      </w:pPr>
      <w:r>
        <w:rPr>
          <w:rFonts w:ascii="Calibri" w:hAnsi="Calibri"/>
          <w:b w:val="0"/>
          <w:i w:val="0"/>
          <w:sz w:val="21"/>
        </w:rPr>
        <w:t>Creates a new Exam Session with attempt_type = back.</w:t>
      </w:r>
    </w:p>
    <w:p>
      <w:pPr>
        <w:pStyle w:val="ListBullet"/>
        <w:spacing w:after="40" w:before="20"/>
        <w:ind w:left="283"/>
      </w:pPr>
      <w:r>
        <w:rPr>
          <w:rFonts w:ascii="Calibri" w:hAnsi="Calibri"/>
          <w:b w:val="0"/>
          <w:i w:val="0"/>
          <w:sz w:val="21"/>
        </w:rPr>
        <w:t>Creates papers only for subjects that the selected students failed.</w:t>
      </w:r>
    </w:p>
    <w:p>
      <w:pPr>
        <w:pStyle w:val="ListBullet"/>
        <w:spacing w:after="40" w:before="20"/>
        <w:ind w:left="283"/>
      </w:pPr>
      <w:r>
        <w:rPr>
          <w:rFonts w:ascii="Calibri" w:hAnsi="Calibri"/>
          <w:b w:val="0"/>
          <w:i w:val="0"/>
          <w:sz w:val="21"/>
        </w:rPr>
        <w:t>Creates marksheets for the eligible candidates only.</w:t>
      </w:r>
    </w:p>
    <w:p>
      <w:pPr>
        <w:pStyle w:val="ListBullet"/>
        <w:spacing w:after="40" w:before="20"/>
        <w:ind w:left="283"/>
      </w:pPr>
      <w:r>
        <w:rPr>
          <w:rFonts w:ascii="Calibri" w:hAnsi="Calibri"/>
          <w:b w:val="0"/>
          <w:i w:val="0"/>
          <w:sz w:val="21"/>
        </w:rPr>
        <w:t>Marks the previous marksheet's is_latest_attempt = False and the new one as True.</w:t>
      </w:r>
    </w:p>
    <w:p>
      <w:pPr>
        <w:spacing w:before="120" w:after="120"/>
        <w:ind w:left="170"/>
        <w:pBdr>
          <w:left w:val="single" w:sz="30" w:space="4" w:color="1A569A"/>
        </w:pBdr>
        <w:shd w:val="clear" w:color="auto" w:fill="EEF4FB"/>
      </w:pPr>
      <w:r>
        <w:rPr>
          <w:rFonts w:ascii="Calibri" w:hAnsi="Calibri"/>
          <w:b/>
          <w:i w:val="0"/>
          <w:color w:val="1A569A"/>
          <w:sz w:val="20"/>
        </w:rPr>
        <w:t xml:space="preserve">TIP: </w:t>
      </w:r>
      <w:r>
        <w:rPr>
          <w:rFonts w:ascii="Calibri" w:hAnsi="Calibri"/>
          <w:b w:val="0"/>
          <w:i/>
          <w:color w:val="606060"/>
          <w:sz w:val="20"/>
        </w:rPr>
        <w:t>Configure Back Exam Policies (Education → Examinations → Configuration → Back Exam Policies) to set maximum attempts, minimum attendance required to sit a back exam, and whether makeup, improvement, or special exams are permitted.</w:t>
      </w:r>
    </w:p>
    <w:p>
      <w:r>
        <w:br w:type="page"/>
      </w:r>
    </w:p>
    <w:p>
      <w:pPr>
        <w:spacing w:before="360" w:after="120"/>
        <w:pBdr>
          <w:bottom w:val="single" w:sz="6" w:space="1" w:color="1A569A"/>
        </w:pBdr>
      </w:pPr>
      <w:r>
        <w:rPr>
          <w:rFonts w:ascii="Calibri" w:hAnsi="Calibri"/>
          <w:b/>
          <w:color w:val="1A569A"/>
          <w:sz w:val="44"/>
        </w:rPr>
        <w:t>9. Continuous Assessment</w:t>
      </w:r>
    </w:p>
    <w:p>
      <w:pPr>
        <w:spacing w:after="80" w:before="40"/>
      </w:pPr>
      <w:r>
        <w:rPr>
          <w:rFonts w:ascii="Calibri" w:hAnsi="Calibri"/>
          <w:color w:val="1A1A1A"/>
          <w:sz w:val="21"/>
        </w:rPr>
        <w:t>Continuous Assessment captures ongoing academic performance data outside formal examinations — assignments, class tests, projects, practical work, participation, and observation. This data contributes to the final result alongside exam marks.</w:t>
      </w:r>
    </w:p>
    <w:p>
      <w:pPr>
        <w:spacing w:before="280" w:after="80"/>
      </w:pPr>
      <w:r>
        <w:rPr>
          <w:rFonts w:ascii="Calibri" w:hAnsi="Calibri"/>
          <w:b/>
          <w:color w:val="007B8A"/>
          <w:sz w:val="30"/>
        </w:rPr>
        <w:t>9.1  Assessment Categories</w:t>
      </w:r>
    </w:p>
    <w:p>
      <w:pPr>
        <w:spacing w:after="80" w:before="40"/>
      </w:pPr>
      <w:r>
        <w:rPr>
          <w:rFonts w:ascii="Calibri" w:hAnsi="Calibri"/>
          <w:color w:val="1A1A1A"/>
          <w:sz w:val="21"/>
        </w:rPr>
        <w:t>Navigate to:  Education → Assessment → Configuration → Categories</w:t>
      </w:r>
    </w:p>
    <w:p>
      <w:pPr>
        <w:spacing w:after="80" w:before="40"/>
      </w:pPr>
      <w:r>
        <w:rPr>
          <w:rFonts w:ascii="Calibri" w:hAnsi="Calibri"/>
          <w:color w:val="1A1A1A"/>
          <w:sz w:val="21"/>
        </w:rPr>
        <w:t>Categories define the type of assessment and whether it feeds into the result engine. Nine default categories are pre-loaded:</w:t>
      </w:r>
    </w:p>
    <w:tbl>
      <w:tblPr>
        <w:tblStyle w:val="TableGrid"/>
        <w:tblW w:type="auto" w:w="0"/>
        <w:jc w:val="left"/>
        <w:tblLook w:firstColumn="1" w:firstRow="1" w:lastColumn="0" w:lastRow="0" w:noHBand="0" w:noVBand="1" w:val="04A0"/>
      </w:tblPr>
      <w:tblGrid>
        <w:gridCol w:w="4513"/>
        <w:gridCol w:w="4513"/>
      </w:tblGrid>
      <w:tr>
        <w:tc>
          <w:tcPr>
            <w:tcW w:type="dxa" w:w="3402"/>
            <w:shd w:val="clear" w:color="auto" w:fill="1A569A"/>
            <w:vAlign w:val="center"/>
          </w:tcPr>
          <w:p>
            <w:pPr>
              <w:jc w:val="center"/>
            </w:pPr>
            <w:r>
              <w:rPr>
                <w:rFonts w:ascii="Calibri" w:hAnsi="Calibri"/>
                <w:b/>
                <w:i w:val="0"/>
                <w:color w:val="FFFFFF"/>
                <w:sz w:val="19"/>
              </w:rPr>
              <w:t>Category</w:t>
            </w:r>
          </w:p>
        </w:tc>
        <w:tc>
          <w:tcPr>
            <w:tcW w:type="dxa" w:w="5669"/>
            <w:shd w:val="clear" w:color="auto" w:fill="1A569A"/>
            <w:vAlign w:val="center"/>
          </w:tcPr>
          <w:p>
            <w:pPr>
              <w:jc w:val="center"/>
            </w:pPr>
            <w:r>
              <w:rPr>
                <w:rFonts w:ascii="Calibri" w:hAnsi="Calibri"/>
                <w:b/>
                <w:i w:val="0"/>
                <w:color w:val="FFFFFF"/>
                <w:sz w:val="19"/>
              </w:rPr>
              <w:t>Type</w:t>
            </w:r>
          </w:p>
        </w:tc>
      </w:tr>
      <w:tr>
        <w:tc>
          <w:tcPr>
            <w:tcW w:type="dxa" w:w="3402"/>
            <w:shd w:val="clear" w:color="auto" w:fill="F5F5F5"/>
          </w:tcPr>
          <w:p>
            <w:r>
              <w:rPr>
                <w:rFonts w:ascii="Calibri" w:hAnsi="Calibri"/>
                <w:b w:val="0"/>
                <w:i w:val="0"/>
                <w:sz w:val="19"/>
              </w:rPr>
              <w:t>Assignments</w:t>
            </w:r>
          </w:p>
        </w:tc>
        <w:tc>
          <w:tcPr>
            <w:tcW w:type="dxa" w:w="5669"/>
            <w:shd w:val="clear" w:color="auto" w:fill="F5F5F5"/>
          </w:tcPr>
          <w:p>
            <w:r>
              <w:rPr>
                <w:rFonts w:ascii="Calibri" w:hAnsi="Calibri"/>
                <w:b w:val="0"/>
                <w:i w:val="0"/>
                <w:sz w:val="19"/>
              </w:rPr>
              <w:t>assignment</w:t>
            </w:r>
          </w:p>
        </w:tc>
      </w:tr>
      <w:tr>
        <w:tc>
          <w:tcPr>
            <w:tcW w:type="dxa" w:w="3402"/>
            <w:shd w:val="clear" w:color="auto" w:fill="FFFFFF"/>
          </w:tcPr>
          <w:p>
            <w:r>
              <w:rPr>
                <w:rFonts w:ascii="Calibri" w:hAnsi="Calibri"/>
                <w:b w:val="0"/>
                <w:i w:val="0"/>
                <w:sz w:val="19"/>
              </w:rPr>
              <w:t>Class Tests</w:t>
            </w:r>
          </w:p>
        </w:tc>
        <w:tc>
          <w:tcPr>
            <w:tcW w:type="dxa" w:w="5669"/>
            <w:shd w:val="clear" w:color="auto" w:fill="FFFFFF"/>
          </w:tcPr>
          <w:p>
            <w:r>
              <w:rPr>
                <w:rFonts w:ascii="Calibri" w:hAnsi="Calibri"/>
                <w:b w:val="0"/>
                <w:i w:val="0"/>
                <w:sz w:val="19"/>
              </w:rPr>
              <w:t>class_test</w:t>
            </w:r>
          </w:p>
        </w:tc>
      </w:tr>
      <w:tr>
        <w:tc>
          <w:tcPr>
            <w:tcW w:type="dxa" w:w="3402"/>
            <w:shd w:val="clear" w:color="auto" w:fill="F5F5F5"/>
          </w:tcPr>
          <w:p>
            <w:r>
              <w:rPr>
                <w:rFonts w:ascii="Calibri" w:hAnsi="Calibri"/>
                <w:b w:val="0"/>
                <w:i w:val="0"/>
                <w:sz w:val="19"/>
              </w:rPr>
              <w:t>Projects</w:t>
            </w:r>
          </w:p>
        </w:tc>
        <w:tc>
          <w:tcPr>
            <w:tcW w:type="dxa" w:w="5669"/>
            <w:shd w:val="clear" w:color="auto" w:fill="F5F5F5"/>
          </w:tcPr>
          <w:p>
            <w:r>
              <w:rPr>
                <w:rFonts w:ascii="Calibri" w:hAnsi="Calibri"/>
                <w:b w:val="0"/>
                <w:i w:val="0"/>
                <w:sz w:val="19"/>
              </w:rPr>
              <w:t>project</w:t>
            </w:r>
          </w:p>
        </w:tc>
      </w:tr>
      <w:tr>
        <w:tc>
          <w:tcPr>
            <w:tcW w:type="dxa" w:w="3402"/>
            <w:shd w:val="clear" w:color="auto" w:fill="FFFFFF"/>
          </w:tcPr>
          <w:p>
            <w:r>
              <w:rPr>
                <w:rFonts w:ascii="Calibri" w:hAnsi="Calibri"/>
                <w:b w:val="0"/>
                <w:i w:val="0"/>
                <w:sz w:val="19"/>
              </w:rPr>
              <w:t>Practical (Continuous)</w:t>
            </w:r>
          </w:p>
        </w:tc>
        <w:tc>
          <w:tcPr>
            <w:tcW w:type="dxa" w:w="5669"/>
            <w:shd w:val="clear" w:color="auto" w:fill="FFFFFF"/>
          </w:tcPr>
          <w:p>
            <w:r>
              <w:rPr>
                <w:rFonts w:ascii="Calibri" w:hAnsi="Calibri"/>
                <w:b w:val="0"/>
                <w:i w:val="0"/>
                <w:sz w:val="19"/>
              </w:rPr>
              <w:t>practical_continuous</w:t>
            </w:r>
          </w:p>
        </w:tc>
      </w:tr>
      <w:tr>
        <w:tc>
          <w:tcPr>
            <w:tcW w:type="dxa" w:w="3402"/>
            <w:shd w:val="clear" w:color="auto" w:fill="F5F5F5"/>
          </w:tcPr>
          <w:p>
            <w:r>
              <w:rPr>
                <w:rFonts w:ascii="Calibri" w:hAnsi="Calibri"/>
                <w:b w:val="0"/>
                <w:i w:val="0"/>
                <w:sz w:val="19"/>
              </w:rPr>
              <w:t>Class Performance</w:t>
            </w:r>
          </w:p>
        </w:tc>
        <w:tc>
          <w:tcPr>
            <w:tcW w:type="dxa" w:w="5669"/>
            <w:shd w:val="clear" w:color="auto" w:fill="F5F5F5"/>
          </w:tcPr>
          <w:p>
            <w:r>
              <w:rPr>
                <w:rFonts w:ascii="Calibri" w:hAnsi="Calibri"/>
                <w:b w:val="0"/>
                <w:i w:val="0"/>
                <w:sz w:val="19"/>
              </w:rPr>
              <w:t>class_performance</w:t>
            </w:r>
          </w:p>
        </w:tc>
      </w:tr>
      <w:tr>
        <w:tc>
          <w:tcPr>
            <w:tcW w:type="dxa" w:w="3402"/>
            <w:shd w:val="clear" w:color="auto" w:fill="FFFFFF"/>
          </w:tcPr>
          <w:p>
            <w:r>
              <w:rPr>
                <w:rFonts w:ascii="Calibri" w:hAnsi="Calibri"/>
                <w:b w:val="0"/>
                <w:i w:val="0"/>
                <w:sz w:val="19"/>
              </w:rPr>
              <w:t>Participation</w:t>
            </w:r>
          </w:p>
        </w:tc>
        <w:tc>
          <w:tcPr>
            <w:tcW w:type="dxa" w:w="5669"/>
            <w:shd w:val="clear" w:color="auto" w:fill="FFFFFF"/>
          </w:tcPr>
          <w:p>
            <w:r>
              <w:rPr>
                <w:rFonts w:ascii="Calibri" w:hAnsi="Calibri"/>
                <w:b w:val="0"/>
                <w:i w:val="0"/>
                <w:sz w:val="19"/>
              </w:rPr>
              <w:t>participation</w:t>
            </w:r>
          </w:p>
        </w:tc>
      </w:tr>
      <w:tr>
        <w:tc>
          <w:tcPr>
            <w:tcW w:type="dxa" w:w="3402"/>
            <w:shd w:val="clear" w:color="auto" w:fill="F5F5F5"/>
          </w:tcPr>
          <w:p>
            <w:r>
              <w:rPr>
                <w:rFonts w:ascii="Calibri" w:hAnsi="Calibri"/>
                <w:b w:val="0"/>
                <w:i w:val="0"/>
                <w:sz w:val="19"/>
              </w:rPr>
              <w:t>Attendance Score</w:t>
            </w:r>
          </w:p>
        </w:tc>
        <w:tc>
          <w:tcPr>
            <w:tcW w:type="dxa" w:w="5669"/>
            <w:shd w:val="clear" w:color="auto" w:fill="F5F5F5"/>
          </w:tcPr>
          <w:p>
            <w:r>
              <w:rPr>
                <w:rFonts w:ascii="Calibri" w:hAnsi="Calibri"/>
                <w:b w:val="0"/>
                <w:i w:val="0"/>
                <w:sz w:val="19"/>
              </w:rPr>
              <w:t>attendance_score</w:t>
            </w:r>
          </w:p>
        </w:tc>
      </w:tr>
      <w:tr>
        <w:tc>
          <w:tcPr>
            <w:tcW w:type="dxa" w:w="3402"/>
            <w:shd w:val="clear" w:color="auto" w:fill="FFFFFF"/>
          </w:tcPr>
          <w:p>
            <w:r>
              <w:rPr>
                <w:rFonts w:ascii="Calibri" w:hAnsi="Calibri"/>
                <w:b w:val="0"/>
                <w:i w:val="0"/>
                <w:sz w:val="19"/>
              </w:rPr>
              <w:t>Observation</w:t>
            </w:r>
          </w:p>
        </w:tc>
        <w:tc>
          <w:tcPr>
            <w:tcW w:type="dxa" w:w="5669"/>
            <w:shd w:val="clear" w:color="auto" w:fill="FFFFFF"/>
          </w:tcPr>
          <w:p>
            <w:r>
              <w:rPr>
                <w:rFonts w:ascii="Calibri" w:hAnsi="Calibri"/>
                <w:b w:val="0"/>
                <w:i w:val="0"/>
                <w:sz w:val="19"/>
              </w:rPr>
              <w:t>observation</w:t>
            </w:r>
          </w:p>
        </w:tc>
      </w:tr>
      <w:tr>
        <w:tc>
          <w:tcPr>
            <w:tcW w:type="dxa" w:w="3402"/>
            <w:shd w:val="clear" w:color="auto" w:fill="F5F5F5"/>
          </w:tcPr>
          <w:p>
            <w:r>
              <w:rPr>
                <w:rFonts w:ascii="Calibri" w:hAnsi="Calibri"/>
                <w:b w:val="0"/>
                <w:i w:val="0"/>
                <w:sz w:val="19"/>
              </w:rPr>
              <w:t>Manual Entry</w:t>
            </w:r>
          </w:p>
        </w:tc>
        <w:tc>
          <w:tcPr>
            <w:tcW w:type="dxa" w:w="5669"/>
            <w:shd w:val="clear" w:color="auto" w:fill="F5F5F5"/>
          </w:tcPr>
          <w:p>
            <w:r>
              <w:rPr>
                <w:rFonts w:ascii="Calibri" w:hAnsi="Calibri"/>
                <w:b w:val="0"/>
                <w:i w:val="0"/>
                <w:sz w:val="19"/>
              </w:rPr>
              <w:t>manual</w:t>
            </w:r>
          </w:p>
        </w:tc>
      </w:tr>
    </w:tbl>
    <w:p/>
    <w:p>
      <w:pPr>
        <w:spacing w:after="80" w:before="40"/>
      </w:pPr>
      <w:r>
        <w:rPr>
          <w:rFonts w:ascii="Calibri" w:hAnsi="Calibri"/>
          <w:color w:val="1A1A1A"/>
          <w:sz w:val="21"/>
        </w:rPr>
        <w:t>"Contributes to Result" must be enabled on a category for its records to be picked up by the result engine.</w:t>
      </w:r>
    </w:p>
    <w:p>
      <w:pPr>
        <w:spacing w:before="280" w:after="80"/>
      </w:pPr>
      <w:r>
        <w:rPr>
          <w:rFonts w:ascii="Calibri" w:hAnsi="Calibri"/>
          <w:b/>
          <w:color w:val="007B8A"/>
          <w:sz w:val="30"/>
        </w:rPr>
        <w:t>9.2  Creating Assessment Records</w:t>
      </w:r>
    </w:p>
    <w:p>
      <w:pPr>
        <w:spacing w:after="80" w:before="40"/>
      </w:pPr>
      <w:r>
        <w:rPr>
          <w:rFonts w:ascii="Calibri" w:hAnsi="Calibri"/>
          <w:color w:val="1A1A1A"/>
          <w:sz w:val="21"/>
        </w:rPr>
        <w:t>Navigate to:  Education → Assessment → Assessment Records  OR  [Classroom] → Assessment smart button</w:t>
      </w:r>
    </w:p>
    <w:p>
      <w:pPr>
        <w:pStyle w:val="ListNumber"/>
        <w:spacing w:after="60" w:before="20"/>
        <w:ind w:left="283"/>
      </w:pPr>
      <w:r>
        <w:rPr>
          <w:rFonts w:ascii="Calibri" w:hAnsi="Calibri"/>
          <w:b w:val="0"/>
          <w:i w:val="0"/>
          <w:sz w:val="21"/>
        </w:rPr>
        <w:t>Click New and select the Classroom (which auto-fills section, batch, term, subject, teacher).</w:t>
      </w:r>
    </w:p>
    <w:p>
      <w:pPr>
        <w:pStyle w:val="ListNumber"/>
        <w:spacing w:after="60" w:before="20"/>
        <w:ind w:left="283"/>
      </w:pPr>
      <w:r>
        <w:rPr>
          <w:rFonts w:ascii="Calibri" w:hAnsi="Calibri"/>
          <w:b w:val="0"/>
          <w:i w:val="0"/>
          <w:sz w:val="21"/>
        </w:rPr>
        <w:t>Select the Student — the system auto-links their Progression History and Enrollment.</w:t>
      </w:r>
    </w:p>
    <w:p>
      <w:pPr>
        <w:pStyle w:val="ListNumber"/>
        <w:spacing w:after="60" w:before="20"/>
        <w:ind w:left="283"/>
      </w:pPr>
      <w:r>
        <w:rPr>
          <w:rFonts w:ascii="Calibri" w:hAnsi="Calibri"/>
          <w:b w:val="0"/>
          <w:i w:val="0"/>
          <w:sz w:val="21"/>
        </w:rPr>
        <w:t>Choose the Assessment Category.</w:t>
      </w:r>
    </w:p>
    <w:p>
      <w:pPr>
        <w:pStyle w:val="ListNumber"/>
        <w:spacing w:after="60" w:before="20"/>
        <w:ind w:left="283"/>
      </w:pPr>
      <w:r>
        <w:rPr>
          <w:rFonts w:ascii="Calibri" w:hAnsi="Calibri"/>
          <w:b w:val="0"/>
          <w:i w:val="0"/>
          <w:sz w:val="21"/>
        </w:rPr>
        <w:t>Set Max Marks and Marks Obtained. Percentage is computed automatically.</w:t>
      </w:r>
    </w:p>
    <w:p>
      <w:pPr>
        <w:pStyle w:val="ListNumber"/>
        <w:spacing w:after="60" w:before="20"/>
        <w:ind w:left="283"/>
      </w:pPr>
      <w:r>
        <w:rPr>
          <w:rFonts w:ascii="Calibri" w:hAnsi="Calibri"/>
          <w:b w:val="0"/>
          <w:i w:val="0"/>
          <w:sz w:val="21"/>
        </w:rPr>
        <w:t>Click Confirm, then Lock when marks are finalised.</w:t>
      </w:r>
    </w:p>
    <w:p>
      <w:pPr>
        <w:spacing w:before="120" w:after="120"/>
        <w:ind w:left="170"/>
        <w:pBdr>
          <w:left w:val="single" w:sz="30" w:space="4" w:color="1A569A"/>
        </w:pBdr>
        <w:shd w:val="clear" w:color="auto" w:fill="EEF4FB"/>
      </w:pPr>
      <w:r>
        <w:rPr>
          <w:rFonts w:ascii="Calibri" w:hAnsi="Calibri"/>
          <w:b/>
          <w:i w:val="0"/>
          <w:color w:val="1A569A"/>
          <w:sz w:val="20"/>
        </w:rPr>
        <w:t xml:space="preserve">TIP: </w:t>
      </w:r>
      <w:r>
        <w:rPr>
          <w:rFonts w:ascii="Calibri" w:hAnsi="Calibri"/>
          <w:b w:val="0"/>
          <w:i/>
          <w:color w:val="606060"/>
          <w:sz w:val="20"/>
        </w:rPr>
        <w:t>Use the "Snapshot Attendance" button to auto-suggest an attendance score: the system fetches the student's current attendance percentage from the Attendance Register and calculates a proportional marks_obtained value.</w:t>
      </w:r>
    </w:p>
    <w:p>
      <w:pPr>
        <w:spacing w:before="280" w:after="80"/>
      </w:pPr>
      <w:r>
        <w:rPr>
          <w:rFonts w:ascii="Calibri" w:hAnsi="Calibri"/>
          <w:b/>
          <w:color w:val="007B8A"/>
          <w:sz w:val="30"/>
        </w:rPr>
        <w:t>9.3  Bulk Generation &amp; Locking</w:t>
      </w:r>
    </w:p>
    <w:p>
      <w:pPr>
        <w:spacing w:after="80" w:before="40"/>
      </w:pPr>
      <w:r>
        <w:rPr>
          <w:rFonts w:ascii="Calibri" w:hAnsi="Calibri"/>
          <w:color w:val="1A1A1A"/>
          <w:sz w:val="21"/>
        </w:rPr>
        <w:t>Navigate to:  Education → Assessment → Assessment Records → Bulk Generate</w:t>
      </w:r>
    </w:p>
    <w:p>
      <w:pPr>
        <w:spacing w:after="80" w:before="40"/>
      </w:pPr>
      <w:r>
        <w:rPr>
          <w:rFonts w:ascii="Calibri" w:hAnsi="Calibri"/>
          <w:color w:val="1A1A1A"/>
          <w:sz w:val="21"/>
        </w:rPr>
        <w:t>The Bulk Generate Wizard creates assessment records for an entire classroom at once:</w:t>
      </w:r>
    </w:p>
    <w:p>
      <w:pPr>
        <w:pStyle w:val="ListNumber"/>
        <w:spacing w:after="60" w:before="20"/>
        <w:ind w:left="283"/>
      </w:pPr>
      <w:r>
        <w:rPr>
          <w:rFonts w:ascii="Calibri" w:hAnsi="Calibri"/>
          <w:b w:val="0"/>
          <w:i w:val="0"/>
          <w:sz w:val="21"/>
        </w:rPr>
        <w:t>Select Classroom, Category, Assessment Title, Date, and Max Marks.</w:t>
      </w:r>
    </w:p>
    <w:p>
      <w:pPr>
        <w:pStyle w:val="ListNumber"/>
        <w:spacing w:after="60" w:before="20"/>
        <w:ind w:left="283"/>
      </w:pPr>
      <w:r>
        <w:rPr>
          <w:rFonts w:ascii="Calibri" w:hAnsi="Calibri"/>
          <w:b w:val="0"/>
          <w:i w:val="0"/>
          <w:sz w:val="21"/>
        </w:rPr>
        <w:t>Click Generate. One draft record is created per active student in the section.</w:t>
      </w:r>
    </w:p>
    <w:p>
      <w:pPr>
        <w:pStyle w:val="ListNumber"/>
        <w:spacing w:after="60" w:before="20"/>
        <w:ind w:left="283"/>
      </w:pPr>
      <w:r>
        <w:rPr>
          <w:rFonts w:ascii="Calibri" w:hAnsi="Calibri"/>
          <w:b w:val="0"/>
          <w:i w:val="0"/>
          <w:sz w:val="21"/>
        </w:rPr>
        <w:t>Teachers enter individual marks by opening each record.</w:t>
      </w:r>
    </w:p>
    <w:p>
      <w:pPr>
        <w:spacing w:after="80" w:before="40"/>
      </w:pPr>
      <w:r>
        <w:rPr>
          <w:rFonts w:ascii="Calibri" w:hAnsi="Calibri"/>
          <w:color w:val="1A1A1A"/>
          <w:sz w:val="21"/>
        </w:rPr>
        <w:t>The Bulk Lock Wizard (available from the list view Action menu) transitions multiple records from Draft → Confirmed or Confirmed → Locked in one operation.</w:t>
      </w:r>
    </w:p>
    <w:p>
      <w:r>
        <w:br w:type="page"/>
      </w:r>
    </w:p>
    <w:p>
      <w:pPr>
        <w:spacing w:before="360" w:after="120"/>
        <w:pBdr>
          <w:bottom w:val="single" w:sz="6" w:space="1" w:color="1A569A"/>
        </w:pBdr>
      </w:pPr>
      <w:r>
        <w:rPr>
          <w:rFonts w:ascii="Calibri" w:hAnsi="Calibri"/>
          <w:b/>
          <w:color w:val="1A569A"/>
          <w:sz w:val="44"/>
        </w:rPr>
        <w:t>10. Results</w:t>
      </w:r>
    </w:p>
    <w:p>
      <w:pPr>
        <w:spacing w:after="80" w:before="40"/>
      </w:pPr>
      <w:r>
        <w:rPr>
          <w:rFonts w:ascii="Calibri" w:hAnsi="Calibri"/>
          <w:color w:val="1A1A1A"/>
          <w:sz w:val="21"/>
        </w:rPr>
        <w:t>The Result module aggregates exam marks, continuous assessment data, and attendance percentages into final term results using a scheme-driven computation engine. It supports percentage, GPA, and combined systems.</w:t>
      </w:r>
    </w:p>
    <w:p>
      <w:pPr>
        <w:spacing w:before="280" w:after="80"/>
      </w:pPr>
      <w:r>
        <w:rPr>
          <w:rFonts w:ascii="Calibri" w:hAnsi="Calibri"/>
          <w:b/>
          <w:color w:val="007B8A"/>
          <w:sz w:val="30"/>
        </w:rPr>
        <w:t>10.1  Assessment &amp; Grading Schemes</w:t>
      </w:r>
    </w:p>
    <w:p>
      <w:pPr>
        <w:spacing w:after="80" w:before="40"/>
      </w:pPr>
      <w:r>
        <w:rPr>
          <w:rFonts w:ascii="Calibri" w:hAnsi="Calibri"/>
          <w:color w:val="1A1A1A"/>
          <w:sz w:val="21"/>
        </w:rPr>
        <w:t>Navigate to:  Education → Results → Configuration → Assessment Schemes</w:t>
      </w:r>
    </w:p>
    <w:p>
      <w:pPr>
        <w:spacing w:before="200" w:after="40"/>
      </w:pPr>
      <w:r>
        <w:rPr>
          <w:rFonts w:ascii="Calibri" w:hAnsi="Calibri"/>
          <w:b/>
          <w:color w:val="1A569A"/>
          <w:sz w:val="24"/>
        </w:rPr>
        <w:t>Assessment Scheme</w:t>
      </w:r>
    </w:p>
    <w:p>
      <w:pPr>
        <w:spacing w:after="80" w:before="40"/>
      </w:pPr>
      <w:r>
        <w:rPr>
          <w:rFonts w:ascii="Calibri" w:hAnsi="Calibri"/>
          <w:color w:val="1A1A1A"/>
          <w:sz w:val="21"/>
        </w:rPr>
        <w:t>An Assessment Scheme defines how the result is structured for a program term. It contains multiple Scheme Lines, each mapped to a data source:</w:t>
      </w:r>
    </w:p>
    <w:tbl>
      <w:tblPr>
        <w:tblStyle w:val="TableGrid"/>
        <w:tblW w:type="auto" w:w="0"/>
        <w:jc w:val="left"/>
        <w:tblLook w:firstColumn="1" w:firstRow="1" w:lastColumn="0" w:lastRow="0" w:noHBand="0" w:noVBand="1" w:val="04A0"/>
      </w:tblPr>
      <w:tblGrid>
        <w:gridCol w:w="4513"/>
        <w:gridCol w:w="4513"/>
      </w:tblGrid>
      <w:tr>
        <w:tc>
          <w:tcPr>
            <w:tcW w:type="dxa" w:w="2835"/>
            <w:shd w:val="clear" w:color="auto" w:fill="1A569A"/>
            <w:vAlign w:val="center"/>
          </w:tcPr>
          <w:p>
            <w:pPr>
              <w:jc w:val="center"/>
            </w:pPr>
            <w:r>
              <w:rPr>
                <w:rFonts w:ascii="Calibri" w:hAnsi="Calibri"/>
                <w:b/>
                <w:i w:val="0"/>
                <w:color w:val="FFFFFF"/>
                <w:sz w:val="19"/>
              </w:rPr>
              <w:t>Scheme Line Source</w:t>
            </w:r>
          </w:p>
        </w:tc>
        <w:tc>
          <w:tcPr>
            <w:tcW w:type="dxa" w:w="6236"/>
            <w:shd w:val="clear" w:color="auto" w:fill="1A569A"/>
            <w:vAlign w:val="center"/>
          </w:tcPr>
          <w:p>
            <w:pPr>
              <w:jc w:val="center"/>
            </w:pPr>
            <w:r>
              <w:rPr>
                <w:rFonts w:ascii="Calibri" w:hAnsi="Calibri"/>
                <w:b/>
                <w:i w:val="0"/>
                <w:color w:val="FFFFFF"/>
                <w:sz w:val="19"/>
              </w:rPr>
              <w:t>Maps To</w:t>
            </w:r>
          </w:p>
        </w:tc>
      </w:tr>
      <w:tr>
        <w:tc>
          <w:tcPr>
            <w:tcW w:type="dxa" w:w="2835"/>
            <w:shd w:val="clear" w:color="auto" w:fill="F5F5F5"/>
          </w:tcPr>
          <w:p>
            <w:r>
              <w:rPr>
                <w:rFonts w:ascii="Calibri" w:hAnsi="Calibri"/>
                <w:b w:val="0"/>
                <w:i w:val="0"/>
                <w:sz w:val="19"/>
              </w:rPr>
              <w:t>exam_session</w:t>
            </w:r>
          </w:p>
        </w:tc>
        <w:tc>
          <w:tcPr>
            <w:tcW w:type="dxa" w:w="6236"/>
            <w:shd w:val="clear" w:color="auto" w:fill="F5F5F5"/>
          </w:tcPr>
          <w:p>
            <w:r>
              <w:rPr>
                <w:rFonts w:ascii="Calibri" w:hAnsi="Calibri"/>
                <w:b w:val="0"/>
                <w:i w:val="0"/>
                <w:sz w:val="19"/>
              </w:rPr>
              <w:t>A specific Exam Session (e.g. Mid-Term exam)</w:t>
            </w:r>
          </w:p>
        </w:tc>
      </w:tr>
      <w:tr>
        <w:tc>
          <w:tcPr>
            <w:tcW w:type="dxa" w:w="2835"/>
            <w:shd w:val="clear" w:color="auto" w:fill="FFFFFF"/>
          </w:tcPr>
          <w:p>
            <w:r>
              <w:rPr>
                <w:rFonts w:ascii="Calibri" w:hAnsi="Calibri"/>
                <w:b w:val="0"/>
                <w:i w:val="0"/>
                <w:sz w:val="19"/>
              </w:rPr>
              <w:t>exam_component</w:t>
            </w:r>
          </w:p>
        </w:tc>
        <w:tc>
          <w:tcPr>
            <w:tcW w:type="dxa" w:w="6236"/>
            <w:shd w:val="clear" w:color="auto" w:fill="FFFFFF"/>
          </w:tcPr>
          <w:p>
            <w:r>
              <w:rPr>
                <w:rFonts w:ascii="Calibri" w:hAnsi="Calibri"/>
                <w:b w:val="0"/>
                <w:i w:val="0"/>
                <w:sz w:val="19"/>
              </w:rPr>
              <w:t>A specific component within an exam paper (e.g. Theory portion)</w:t>
            </w:r>
          </w:p>
        </w:tc>
      </w:tr>
      <w:tr>
        <w:tc>
          <w:tcPr>
            <w:tcW w:type="dxa" w:w="2835"/>
            <w:shd w:val="clear" w:color="auto" w:fill="F5F5F5"/>
          </w:tcPr>
          <w:p>
            <w:r>
              <w:rPr>
                <w:rFonts w:ascii="Calibri" w:hAnsi="Calibri"/>
                <w:b w:val="0"/>
                <w:i w:val="0"/>
                <w:sz w:val="19"/>
              </w:rPr>
              <w:t>assignment</w:t>
            </w:r>
          </w:p>
        </w:tc>
        <w:tc>
          <w:tcPr>
            <w:tcW w:type="dxa" w:w="6236"/>
            <w:shd w:val="clear" w:color="auto" w:fill="F5F5F5"/>
          </w:tcPr>
          <w:p>
            <w:r>
              <w:rPr>
                <w:rFonts w:ascii="Calibri" w:hAnsi="Calibri"/>
                <w:b w:val="0"/>
                <w:i w:val="0"/>
                <w:sz w:val="19"/>
              </w:rPr>
              <w:t>Aggregate of all locked Assignment assessments for the term</w:t>
            </w:r>
          </w:p>
        </w:tc>
      </w:tr>
      <w:tr>
        <w:tc>
          <w:tcPr>
            <w:tcW w:type="dxa" w:w="2835"/>
            <w:shd w:val="clear" w:color="auto" w:fill="FFFFFF"/>
          </w:tcPr>
          <w:p>
            <w:r>
              <w:rPr>
                <w:rFonts w:ascii="Calibri" w:hAnsi="Calibri"/>
                <w:b w:val="0"/>
                <w:i w:val="0"/>
                <w:sz w:val="19"/>
              </w:rPr>
              <w:t>class_test</w:t>
            </w:r>
          </w:p>
        </w:tc>
        <w:tc>
          <w:tcPr>
            <w:tcW w:type="dxa" w:w="6236"/>
            <w:shd w:val="clear" w:color="auto" w:fill="FFFFFF"/>
          </w:tcPr>
          <w:p>
            <w:r>
              <w:rPr>
                <w:rFonts w:ascii="Calibri" w:hAnsi="Calibri"/>
                <w:b w:val="0"/>
                <w:i w:val="0"/>
                <w:sz w:val="19"/>
              </w:rPr>
              <w:t>Aggregate of locked Class Test assessments</w:t>
            </w:r>
          </w:p>
        </w:tc>
      </w:tr>
      <w:tr>
        <w:tc>
          <w:tcPr>
            <w:tcW w:type="dxa" w:w="2835"/>
            <w:shd w:val="clear" w:color="auto" w:fill="F5F5F5"/>
          </w:tcPr>
          <w:p>
            <w:r>
              <w:rPr>
                <w:rFonts w:ascii="Calibri" w:hAnsi="Calibri"/>
                <w:b w:val="0"/>
                <w:i w:val="0"/>
                <w:sz w:val="19"/>
              </w:rPr>
              <w:t>attendance</w:t>
            </w:r>
          </w:p>
        </w:tc>
        <w:tc>
          <w:tcPr>
            <w:tcW w:type="dxa" w:w="6236"/>
            <w:shd w:val="clear" w:color="auto" w:fill="F5F5F5"/>
          </w:tcPr>
          <w:p>
            <w:r>
              <w:rPr>
                <w:rFonts w:ascii="Calibri" w:hAnsi="Calibri"/>
                <w:b w:val="0"/>
                <w:i w:val="0"/>
                <w:sz w:val="19"/>
              </w:rPr>
              <w:t>Attendance percentage from the Attendance Register</w:t>
            </w:r>
          </w:p>
        </w:tc>
      </w:tr>
      <w:tr>
        <w:tc>
          <w:tcPr>
            <w:tcW w:type="dxa" w:w="2835"/>
            <w:shd w:val="clear" w:color="auto" w:fill="FFFFFF"/>
          </w:tcPr>
          <w:p>
            <w:r>
              <w:rPr>
                <w:rFonts w:ascii="Calibri" w:hAnsi="Calibri"/>
                <w:b w:val="0"/>
                <w:i w:val="0"/>
                <w:sz w:val="19"/>
              </w:rPr>
              <w:t>class_performance</w:t>
            </w:r>
          </w:p>
        </w:tc>
        <w:tc>
          <w:tcPr>
            <w:tcW w:type="dxa" w:w="6236"/>
            <w:shd w:val="clear" w:color="auto" w:fill="FFFFFF"/>
          </w:tcPr>
          <w:p>
            <w:r>
              <w:rPr>
                <w:rFonts w:ascii="Calibri" w:hAnsi="Calibri"/>
                <w:b w:val="0"/>
                <w:i w:val="0"/>
                <w:sz w:val="19"/>
              </w:rPr>
              <w:t>Aggregate of Class Performance assessments</w:t>
            </w:r>
          </w:p>
        </w:tc>
      </w:tr>
      <w:tr>
        <w:tc>
          <w:tcPr>
            <w:tcW w:type="dxa" w:w="2835"/>
            <w:shd w:val="clear" w:color="auto" w:fill="F5F5F5"/>
          </w:tcPr>
          <w:p>
            <w:r>
              <w:rPr>
                <w:rFonts w:ascii="Calibri" w:hAnsi="Calibri"/>
                <w:b w:val="0"/>
                <w:i w:val="0"/>
                <w:sz w:val="19"/>
              </w:rPr>
              <w:t>project / practical / viva</w:t>
            </w:r>
          </w:p>
        </w:tc>
        <w:tc>
          <w:tcPr>
            <w:tcW w:type="dxa" w:w="6236"/>
            <w:shd w:val="clear" w:color="auto" w:fill="F5F5F5"/>
          </w:tcPr>
          <w:p>
            <w:r>
              <w:rPr>
                <w:rFonts w:ascii="Calibri" w:hAnsi="Calibri"/>
                <w:b w:val="0"/>
                <w:i w:val="0"/>
                <w:sz w:val="19"/>
              </w:rPr>
              <w:t>Respective assessment categories</w:t>
            </w:r>
          </w:p>
        </w:tc>
      </w:tr>
    </w:tbl>
    <w:p/>
    <w:p>
      <w:pPr>
        <w:spacing w:after="80" w:before="40"/>
      </w:pPr>
      <w:r>
        <w:rPr>
          <w:rFonts w:ascii="Calibri" w:hAnsi="Calibri"/>
          <w:color w:val="1A1A1A"/>
          <w:sz w:val="21"/>
        </w:rPr>
        <w:t>Each line carries a Weightage % — all lines must sum to 100%.</w:t>
      </w:r>
    </w:p>
    <w:p>
      <w:pPr>
        <w:spacing w:before="200" w:after="40"/>
      </w:pPr>
      <w:r>
        <w:rPr>
          <w:rFonts w:ascii="Calibri" w:hAnsi="Calibri"/>
          <w:b/>
          <w:color w:val="1A569A"/>
          <w:sz w:val="24"/>
        </w:rPr>
        <w:t>Grading Scheme</w:t>
      </w:r>
    </w:p>
    <w:p>
      <w:pPr>
        <w:spacing w:after="80" w:before="40"/>
      </w:pPr>
      <w:r>
        <w:rPr>
          <w:rFonts w:ascii="Calibri" w:hAnsi="Calibri"/>
          <w:color w:val="1A1A1A"/>
          <w:sz w:val="21"/>
        </w:rPr>
        <w:t>A Grading Scheme defines grade conversion bands (e.g. 90–100% = A+, 4.0 GPA). Link a Grading Scheme to an Assessment Scheme to enable letter grade and GPA output.</w:t>
      </w:r>
    </w:p>
    <w:p>
      <w:pPr>
        <w:spacing w:before="280" w:after="80"/>
      </w:pPr>
      <w:r>
        <w:rPr>
          <w:rFonts w:ascii="Calibri" w:hAnsi="Calibri"/>
          <w:b/>
          <w:color w:val="007B8A"/>
          <w:sz w:val="30"/>
        </w:rPr>
        <w:t>10.2  Running the Result Engine</w:t>
      </w:r>
    </w:p>
    <w:p>
      <w:pPr>
        <w:spacing w:after="80" w:before="40"/>
      </w:pPr>
      <w:r>
        <w:rPr>
          <w:rFonts w:ascii="Calibri" w:hAnsi="Calibri"/>
          <w:color w:val="1A1A1A"/>
          <w:sz w:val="21"/>
        </w:rPr>
        <w:t>Navigate to:  Education → Results → Result Sessions</w:t>
      </w:r>
    </w:p>
    <w:p>
      <w:pPr>
        <w:spacing w:before="80" w:after="80"/>
        <w:ind w:left="170"/>
        <w:pBdr>
          <w:left w:val="single" w:sz="20" w:space="4" w:color="007B8A"/>
        </w:pBdr>
      </w:pPr>
      <w:r>
        <w:rPr>
          <w:rFonts w:ascii="Calibri" w:hAnsi="Calibri"/>
          <w:b/>
          <w:i w:val="0"/>
          <w:color w:val="007B8A"/>
          <w:sz w:val="21"/>
        </w:rPr>
        <w:t xml:space="preserve">Step 1: Create Result Session  </w:t>
      </w:r>
      <w:r>
        <w:rPr>
          <w:rFonts w:ascii="Calibri" w:hAnsi="Calibri"/>
          <w:b w:val="0"/>
          <w:i w:val="0"/>
          <w:sz w:val="20"/>
        </w:rPr>
        <w:t>Set the batch, program term, and assessment scheme to use.</w:t>
      </w:r>
    </w:p>
    <w:p>
      <w:pPr>
        <w:spacing w:before="80" w:after="80"/>
        <w:ind w:left="170"/>
        <w:pBdr>
          <w:left w:val="single" w:sz="20" w:space="4" w:color="007B8A"/>
        </w:pBdr>
      </w:pPr>
      <w:r>
        <w:rPr>
          <w:rFonts w:ascii="Calibri" w:hAnsi="Calibri"/>
          <w:b/>
          <w:i w:val="0"/>
          <w:color w:val="007B8A"/>
          <w:sz w:val="21"/>
        </w:rPr>
        <w:t xml:space="preserve">Step 2: Compute  </w:t>
      </w:r>
      <w:r>
        <w:rPr>
          <w:rFonts w:ascii="Calibri" w:hAnsi="Calibri"/>
          <w:b w:val="0"/>
          <w:i w:val="0"/>
          <w:sz w:val="20"/>
        </w:rPr>
        <w:t>Click "Compute Results". The engine batch-fetches all source data (exam marksheets, assessment records, attendance) upfront — no N+1 queries.</w:t>
      </w:r>
    </w:p>
    <w:p>
      <w:pPr>
        <w:spacing w:before="80" w:after="80"/>
        <w:ind w:left="170"/>
        <w:pBdr>
          <w:left w:val="single" w:sz="20" w:space="4" w:color="007B8A"/>
        </w:pBdr>
      </w:pPr>
      <w:r>
        <w:rPr>
          <w:rFonts w:ascii="Calibri" w:hAnsi="Calibri"/>
          <w:b/>
          <w:i w:val="0"/>
          <w:color w:val="007B8A"/>
          <w:sz w:val="21"/>
        </w:rPr>
        <w:t xml:space="preserve">Step 3: Verify  </w:t>
      </w:r>
      <w:r>
        <w:rPr>
          <w:rFonts w:ascii="Calibri" w:hAnsi="Calibri"/>
          <w:b w:val="0"/>
          <w:i w:val="0"/>
          <w:sz w:val="20"/>
        </w:rPr>
        <w:t>Review computed subject lines and student-level summaries (total marks, GPA, pass/fail, backlog count).</w:t>
      </w:r>
    </w:p>
    <w:p>
      <w:pPr>
        <w:spacing w:before="80" w:after="80"/>
        <w:ind w:left="170"/>
        <w:pBdr>
          <w:left w:val="single" w:sz="20" w:space="4" w:color="007B8A"/>
        </w:pBdr>
      </w:pPr>
      <w:r>
        <w:rPr>
          <w:rFonts w:ascii="Calibri" w:hAnsi="Calibri"/>
          <w:b/>
          <w:i w:val="0"/>
          <w:color w:val="007B8A"/>
          <w:sz w:val="21"/>
        </w:rPr>
        <w:t xml:space="preserve">Step 4: Publish  </w:t>
      </w:r>
      <w:r>
        <w:rPr>
          <w:rFonts w:ascii="Calibri" w:hAnsi="Calibri"/>
          <w:b w:val="0"/>
          <w:i w:val="0"/>
          <w:sz w:val="20"/>
        </w:rPr>
        <w:t>The Result Publish Manager clicks Publish. Results become visible to stakeholders.</w:t>
      </w:r>
    </w:p>
    <w:p>
      <w:pPr>
        <w:spacing w:after="80" w:before="40"/>
      </w:pPr>
      <w:r>
        <w:rPr>
          <w:rFonts w:ascii="Calibri" w:hAnsi="Calibri"/>
          <w:color w:val="1A1A1A"/>
          <w:sz w:val="21"/>
        </w:rPr>
        <w:t>The engine produces:</w:t>
      </w:r>
    </w:p>
    <w:p>
      <w:pPr>
        <w:pStyle w:val="ListBullet"/>
        <w:spacing w:after="40" w:before="20"/>
        <w:ind w:left="283"/>
      </w:pPr>
      <w:r>
        <w:rPr>
          <w:rFonts w:ascii="Calibri" w:hAnsi="Calibri"/>
          <w:b w:val="0"/>
          <w:i w:val="0"/>
          <w:sz w:val="21"/>
        </w:rPr>
        <w:t>Result Subject Lines — one per student per subject, showing marks from each scheme line component (full audit trail).</w:t>
      </w:r>
    </w:p>
    <w:p>
      <w:pPr>
        <w:pStyle w:val="ListBullet"/>
        <w:spacing w:after="40" w:before="20"/>
        <w:ind w:left="283"/>
      </w:pPr>
      <w:r>
        <w:rPr>
          <w:rFonts w:ascii="Calibri" w:hAnsi="Calibri"/>
          <w:b w:val="0"/>
          <w:i w:val="0"/>
          <w:sz w:val="21"/>
        </w:rPr>
        <w:t>Result Student Records — one per student, showing GPA, total percentage, pass/fail status, and backlog count.</w:t>
      </w:r>
    </w:p>
    <w:p>
      <w:pPr>
        <w:spacing w:before="280" w:after="80"/>
      </w:pPr>
      <w:r>
        <w:rPr>
          <w:rFonts w:ascii="Calibri" w:hAnsi="Calibri"/>
          <w:b/>
          <w:color w:val="007B8A"/>
          <w:sz w:val="30"/>
        </w:rPr>
        <w:t>10.3  Back Exam Recomputation</w:t>
      </w:r>
    </w:p>
    <w:p>
      <w:pPr>
        <w:spacing w:after="80" w:before="40"/>
      </w:pPr>
      <w:r>
        <w:rPr>
          <w:rFonts w:ascii="Calibri" w:hAnsi="Calibri"/>
          <w:color w:val="1A1A1A"/>
          <w:sz w:val="21"/>
        </w:rPr>
        <w:t>After a Back Exam session is published, trigger recomputation from the Result Session: click "Recompute After Back Exam". The engine creates new subject lines using the back exam marks, supersedes the old failed subject lines, and recalculates the student-level aggregate. The original records are preserved for audit purposes.</w:t>
      </w:r>
    </w:p>
    <w:p>
      <w:r>
        <w:br w:type="page"/>
      </w:r>
    </w:p>
    <w:p>
      <w:pPr>
        <w:spacing w:before="360" w:after="120"/>
        <w:pBdr>
          <w:bottom w:val="single" w:sz="6" w:space="1" w:color="1A569A"/>
        </w:pBdr>
      </w:pPr>
      <w:r>
        <w:rPr>
          <w:rFonts w:ascii="Calibri" w:hAnsi="Calibri"/>
          <w:b/>
          <w:color w:val="1A569A"/>
          <w:sz w:val="44"/>
        </w:rPr>
        <w:t>11. Student Finance</w:t>
      </w:r>
    </w:p>
    <w:p>
      <w:pPr>
        <w:spacing w:after="80" w:before="40"/>
      </w:pPr>
      <w:r>
        <w:rPr>
          <w:rFonts w:ascii="Calibri" w:hAnsi="Calibri"/>
          <w:color w:val="1A1A1A"/>
          <w:sz w:val="21"/>
        </w:rPr>
        <w:t>Student finance is managed in two layers: EMIS internal billing (edu_fees) and Odoo Accounting integration (edu_fees_accounting). The internal layer works independently; the accounting layer adds full double-entry bookkeeping.</w:t>
      </w:r>
    </w:p>
    <w:p>
      <w:pPr>
        <w:spacing w:before="280" w:after="80"/>
      </w:pPr>
      <w:r>
        <w:rPr>
          <w:rFonts w:ascii="Calibri" w:hAnsi="Calibri"/>
          <w:b/>
          <w:color w:val="007B8A"/>
          <w:sz w:val="30"/>
        </w:rPr>
        <w:t>11.1  Fee Plans &amp; Dues</w:t>
      </w:r>
    </w:p>
    <w:p>
      <w:pPr>
        <w:spacing w:after="80" w:before="40"/>
      </w:pPr>
      <w:r>
        <w:rPr>
          <w:rFonts w:ascii="Calibri" w:hAnsi="Calibri"/>
          <w:color w:val="1A1A1A"/>
          <w:sz w:val="21"/>
        </w:rPr>
        <w:t>Navigate to:  Education → Finance → Student Fee Plans  OR  [Enrollment] → Finance smart buttons</w:t>
      </w:r>
    </w:p>
    <w:p>
      <w:pPr>
        <w:spacing w:after="80" w:before="40"/>
      </w:pPr>
      <w:r>
        <w:rPr>
          <w:rFonts w:ascii="Calibri" w:hAnsi="Calibri"/>
          <w:color w:val="1A1A1A"/>
          <w:sz w:val="21"/>
        </w:rPr>
        <w:t>A Student Fee Plan is automatically generated when enrollment is created. It contains one line per Program Term × Fee Head combination from the Fee Structure.</w:t>
      </w:r>
    </w:p>
    <w:tbl>
      <w:tblPr>
        <w:tblStyle w:val="TableGrid"/>
        <w:tblW w:type="auto" w:w="0"/>
        <w:jc w:val="left"/>
        <w:tblLook w:firstColumn="1" w:firstRow="1" w:lastColumn="0" w:lastRow="0" w:noHBand="0" w:noVBand="1" w:val="04A0"/>
      </w:tblPr>
      <w:tblGrid>
        <w:gridCol w:w="4513"/>
        <w:gridCol w:w="4513"/>
      </w:tblGrid>
      <w:tr>
        <w:tc>
          <w:tcPr>
            <w:tcW w:type="dxa" w:w="2268"/>
            <w:shd w:val="clear" w:color="auto" w:fill="1A569A"/>
            <w:vAlign w:val="center"/>
          </w:tcPr>
          <w:p>
            <w:pPr>
              <w:jc w:val="center"/>
            </w:pPr>
            <w:r>
              <w:rPr>
                <w:rFonts w:ascii="Calibri" w:hAnsi="Calibri"/>
                <w:b/>
                <w:i w:val="0"/>
                <w:color w:val="FFFFFF"/>
                <w:sz w:val="19"/>
              </w:rPr>
              <w:t>Object</w:t>
            </w:r>
          </w:p>
        </w:tc>
        <w:tc>
          <w:tcPr>
            <w:tcW w:type="dxa" w:w="6803"/>
            <w:shd w:val="clear" w:color="auto" w:fill="1A569A"/>
            <w:vAlign w:val="center"/>
          </w:tcPr>
          <w:p>
            <w:pPr>
              <w:jc w:val="center"/>
            </w:pPr>
            <w:r>
              <w:rPr>
                <w:rFonts w:ascii="Calibri" w:hAnsi="Calibri"/>
                <w:b/>
                <w:i w:val="0"/>
                <w:color w:val="FFFFFF"/>
                <w:sz w:val="19"/>
              </w:rPr>
              <w:t>Description</w:t>
            </w:r>
          </w:p>
        </w:tc>
      </w:tr>
      <w:tr>
        <w:tc>
          <w:tcPr>
            <w:tcW w:type="dxa" w:w="2268"/>
            <w:shd w:val="clear" w:color="auto" w:fill="F5F5F5"/>
          </w:tcPr>
          <w:p>
            <w:r>
              <w:rPr>
                <w:rFonts w:ascii="Calibri" w:hAnsi="Calibri"/>
                <w:b w:val="0"/>
                <w:i w:val="0"/>
                <w:sz w:val="19"/>
              </w:rPr>
              <w:t>Student Fee Plan</w:t>
            </w:r>
          </w:p>
        </w:tc>
        <w:tc>
          <w:tcPr>
            <w:tcW w:type="dxa" w:w="6803"/>
            <w:shd w:val="clear" w:color="auto" w:fill="F5F5F5"/>
          </w:tcPr>
          <w:p>
            <w:r>
              <w:rPr>
                <w:rFonts w:ascii="Calibri" w:hAnsi="Calibri"/>
                <w:b w:val="0"/>
                <w:i w:val="0"/>
                <w:sz w:val="19"/>
              </w:rPr>
              <w:t>Master record covering all terms. State: draft → active → completed.</w:t>
            </w:r>
          </w:p>
        </w:tc>
      </w:tr>
      <w:tr>
        <w:tc>
          <w:tcPr>
            <w:tcW w:type="dxa" w:w="2268"/>
            <w:shd w:val="clear" w:color="auto" w:fill="FFFFFF"/>
          </w:tcPr>
          <w:p>
            <w:r>
              <w:rPr>
                <w:rFonts w:ascii="Calibri" w:hAnsi="Calibri"/>
                <w:b w:val="0"/>
                <w:i w:val="0"/>
                <w:sz w:val="19"/>
              </w:rPr>
              <w:t>Fee Plan Line</w:t>
            </w:r>
          </w:p>
        </w:tc>
        <w:tc>
          <w:tcPr>
            <w:tcW w:type="dxa" w:w="6803"/>
            <w:shd w:val="clear" w:color="auto" w:fill="FFFFFF"/>
          </w:tcPr>
          <w:p>
            <w:r>
              <w:rPr>
                <w:rFonts w:ascii="Calibri" w:hAnsi="Calibri"/>
                <w:b w:val="0"/>
                <w:i w:val="0"/>
                <w:sz w:val="19"/>
              </w:rPr>
              <w:t>One line per term × fee head. Carries gross amount, scholarship discount, and net amount.</w:t>
            </w:r>
          </w:p>
        </w:tc>
      </w:tr>
      <w:tr>
        <w:tc>
          <w:tcPr>
            <w:tcW w:type="dxa" w:w="2268"/>
            <w:shd w:val="clear" w:color="auto" w:fill="F5F5F5"/>
          </w:tcPr>
          <w:p>
            <w:r>
              <w:rPr>
                <w:rFonts w:ascii="Calibri" w:hAnsi="Calibri"/>
                <w:b w:val="0"/>
                <w:i w:val="0"/>
                <w:sz w:val="19"/>
              </w:rPr>
              <w:t>Student Fee Due</w:t>
            </w:r>
          </w:p>
        </w:tc>
        <w:tc>
          <w:tcPr>
            <w:tcW w:type="dxa" w:w="6803"/>
            <w:shd w:val="clear" w:color="auto" w:fill="F5F5F5"/>
          </w:tcPr>
          <w:p>
            <w:r>
              <w:rPr>
                <w:rFonts w:ascii="Calibri" w:hAnsi="Calibri"/>
                <w:b w:val="0"/>
                <w:i w:val="0"/>
                <w:sz w:val="19"/>
              </w:rPr>
              <w:t>Payable record for a specific due date. State: draft → due → partial → paid → overdue.</w:t>
            </w:r>
          </w:p>
        </w:tc>
      </w:tr>
      <w:tr>
        <w:tc>
          <w:tcPr>
            <w:tcW w:type="dxa" w:w="2268"/>
            <w:shd w:val="clear" w:color="auto" w:fill="FFFFFF"/>
          </w:tcPr>
          <w:p>
            <w:r>
              <w:rPr>
                <w:rFonts w:ascii="Calibri" w:hAnsi="Calibri"/>
                <w:b w:val="0"/>
                <w:i w:val="0"/>
                <w:sz w:val="19"/>
              </w:rPr>
              <w:t>Student Payment</w:t>
            </w:r>
          </w:p>
        </w:tc>
        <w:tc>
          <w:tcPr>
            <w:tcW w:type="dxa" w:w="6803"/>
            <w:shd w:val="clear" w:color="auto" w:fill="FFFFFF"/>
          </w:tcPr>
          <w:p>
            <w:r>
              <w:rPr>
                <w:rFonts w:ascii="Calibri" w:hAnsi="Calibri"/>
                <w:b w:val="0"/>
                <w:i w:val="0"/>
                <w:sz w:val="19"/>
              </w:rPr>
              <w:t>Internal payment record. Allocates to one or more dues.</w:t>
            </w:r>
          </w:p>
        </w:tc>
      </w:tr>
      <w:tr>
        <w:tc>
          <w:tcPr>
            <w:tcW w:type="dxa" w:w="2268"/>
            <w:shd w:val="clear" w:color="auto" w:fill="F5F5F5"/>
          </w:tcPr>
          <w:p>
            <w:r>
              <w:rPr>
                <w:rFonts w:ascii="Calibri" w:hAnsi="Calibri"/>
                <w:b w:val="0"/>
                <w:i w:val="0"/>
                <w:sz w:val="19"/>
              </w:rPr>
              <w:t>Payment Allocation</w:t>
            </w:r>
          </w:p>
        </w:tc>
        <w:tc>
          <w:tcPr>
            <w:tcW w:type="dxa" w:w="6803"/>
            <w:shd w:val="clear" w:color="auto" w:fill="F5F5F5"/>
          </w:tcPr>
          <w:p>
            <w:r>
              <w:rPr>
                <w:rFonts w:ascii="Calibri" w:hAnsi="Calibri"/>
                <w:b w:val="0"/>
                <w:i w:val="0"/>
                <w:sz w:val="19"/>
              </w:rPr>
              <w:t>Links a payment amount to a specific due record.</w:t>
            </w:r>
          </w:p>
        </w:tc>
      </w:tr>
    </w:tbl>
    <w:p/>
    <w:p>
      <w:pPr>
        <w:spacing w:before="200" w:after="40"/>
      </w:pPr>
      <w:r>
        <w:rPr>
          <w:rFonts w:ascii="Calibri" w:hAnsi="Calibri"/>
          <w:b/>
          <w:color w:val="1A569A"/>
          <w:sz w:val="24"/>
        </w:rPr>
        <w:t>Recording a Payment</w:t>
      </w:r>
    </w:p>
    <w:p>
      <w:pPr>
        <w:pStyle w:val="ListNumber"/>
        <w:spacing w:after="60" w:before="20"/>
        <w:ind w:left="283"/>
      </w:pPr>
      <w:r>
        <w:rPr>
          <w:rFonts w:ascii="Calibri" w:hAnsi="Calibri"/>
          <w:b w:val="0"/>
          <w:i w:val="0"/>
          <w:sz w:val="21"/>
        </w:rPr>
        <w:t>Open the Student Fee Due record (or find via Enrollment → Outstanding Dues).</w:t>
      </w:r>
    </w:p>
    <w:p>
      <w:pPr>
        <w:pStyle w:val="ListNumber"/>
        <w:spacing w:after="60" w:before="20"/>
        <w:ind w:left="283"/>
      </w:pPr>
      <w:r>
        <w:rPr>
          <w:rFonts w:ascii="Calibri" w:hAnsi="Calibri"/>
          <w:b w:val="0"/>
          <w:i w:val="0"/>
          <w:sz w:val="21"/>
        </w:rPr>
        <w:t>Click "Record Payment". Enter amount, payment method, and reference.</w:t>
      </w:r>
    </w:p>
    <w:p>
      <w:pPr>
        <w:pStyle w:val="ListNumber"/>
        <w:spacing w:after="60" w:before="20"/>
        <w:ind w:left="283"/>
      </w:pPr>
      <w:r>
        <w:rPr>
          <w:rFonts w:ascii="Calibri" w:hAnsi="Calibri"/>
          <w:b w:val="0"/>
          <w:i w:val="0"/>
          <w:sz w:val="21"/>
        </w:rPr>
        <w:t>The system auto-allocates the payment to the oldest outstanding dues first.</w:t>
      </w:r>
    </w:p>
    <w:p>
      <w:pPr>
        <w:pStyle w:val="ListNumber"/>
        <w:spacing w:after="60" w:before="20"/>
        <w:ind w:left="283"/>
      </w:pPr>
      <w:r>
        <w:rPr>
          <w:rFonts w:ascii="Calibri" w:hAnsi="Calibri"/>
          <w:b w:val="0"/>
          <w:i w:val="0"/>
          <w:sz w:val="21"/>
        </w:rPr>
        <w:t>Due status updates automatically (partial / paid).</w:t>
      </w:r>
    </w:p>
    <w:p>
      <w:pPr>
        <w:spacing w:before="280" w:after="80"/>
      </w:pPr>
      <w:r>
        <w:rPr>
          <w:rFonts w:ascii="Calibri" w:hAnsi="Calibri"/>
          <w:b/>
          <w:color w:val="007B8A"/>
          <w:sz w:val="30"/>
        </w:rPr>
        <w:t>11.2  Enrollment Fee Blocking</w:t>
      </w:r>
    </w:p>
    <w:p>
      <w:pPr>
        <w:spacing w:after="80" w:before="40"/>
      </w:pPr>
      <w:r>
        <w:rPr>
          <w:rFonts w:ascii="Calibri" w:hAnsi="Calibri"/>
          <w:color w:val="1A1A1A"/>
          <w:sz w:val="21"/>
        </w:rPr>
        <w:t>If any fee head is marked "Required for Enrollment", the corresponding dues must be paid before the enrollment can be activated. The enrollment form shows an "Enrollment Fee Status" summary. If blocked, a user with the fee override permission can grant a bypass with a recorded reason.</w:t>
      </w:r>
    </w:p>
    <w:p>
      <w:pPr>
        <w:spacing w:before="280" w:after="80"/>
      </w:pPr>
      <w:r>
        <w:rPr>
          <w:rFonts w:ascii="Calibri" w:hAnsi="Calibri"/>
          <w:b/>
          <w:color w:val="007B8A"/>
          <w:sz w:val="30"/>
        </w:rPr>
        <w:t>11.3  Accounting Integration (Invoices)</w:t>
      </w:r>
    </w:p>
    <w:p>
      <w:pPr>
        <w:spacing w:after="80" w:before="40"/>
      </w:pPr>
      <w:r>
        <w:rPr>
          <w:rFonts w:ascii="Calibri" w:hAnsi="Calibri"/>
          <w:color w:val="1A1A1A"/>
          <w:sz w:val="21"/>
        </w:rPr>
        <w:t>Navigate to:  Education → Finance → Student Dues → select dues → Action → Create Invoice</w:t>
      </w:r>
    </w:p>
    <w:p>
      <w:pPr>
        <w:spacing w:after="80" w:before="40"/>
      </w:pPr>
      <w:r>
        <w:rPr>
          <w:rFonts w:ascii="Calibri" w:hAnsi="Calibri"/>
          <w:color w:val="1A1A1A"/>
          <w:sz w:val="21"/>
        </w:rPr>
        <w:t>Prerequisites:</w:t>
      </w:r>
    </w:p>
    <w:p>
      <w:pPr>
        <w:pStyle w:val="ListBullet"/>
        <w:spacing w:after="40" w:before="20"/>
        <w:ind w:left="283"/>
      </w:pPr>
      <w:r>
        <w:rPr>
          <w:rFonts w:ascii="Calibri" w:hAnsi="Calibri"/>
          <w:b w:val="0"/>
          <w:i w:val="0"/>
          <w:sz w:val="21"/>
        </w:rPr>
        <w:t>Each Fee Head must be mapped to an Odoo Product and Income Account.</w:t>
      </w:r>
    </w:p>
    <w:p>
      <w:pPr>
        <w:pStyle w:val="ListBullet"/>
        <w:spacing w:after="40" w:before="20"/>
        <w:ind w:left="283"/>
      </w:pPr>
      <w:r>
        <w:rPr>
          <w:rFonts w:ascii="Calibri" w:hAnsi="Calibri"/>
          <w:b w:val="0"/>
          <w:i w:val="0"/>
          <w:sz w:val="21"/>
        </w:rPr>
        <w:t>A Sales Journal must be configured in accounting settings.</w:t>
      </w:r>
    </w:p>
    <w:p>
      <w:pPr>
        <w:spacing w:before="80" w:after="80"/>
        <w:ind w:left="170"/>
        <w:pBdr>
          <w:left w:val="single" w:sz="20" w:space="4" w:color="007B8A"/>
        </w:pBdr>
      </w:pPr>
      <w:r>
        <w:rPr>
          <w:rFonts w:ascii="Calibri" w:hAnsi="Calibri"/>
          <w:b/>
          <w:i w:val="0"/>
          <w:color w:val="007B8A"/>
          <w:sz w:val="21"/>
        </w:rPr>
        <w:t xml:space="preserve">Step 1: Select Dues  </w:t>
      </w:r>
      <w:r>
        <w:rPr>
          <w:rFonts w:ascii="Calibri" w:hAnsi="Calibri"/>
          <w:b w:val="0"/>
          <w:i w:val="0"/>
          <w:sz w:val="20"/>
        </w:rPr>
        <w:t>Select one or more due records for the same student.</w:t>
      </w:r>
    </w:p>
    <w:p>
      <w:pPr>
        <w:spacing w:before="80" w:after="80"/>
        <w:ind w:left="170"/>
        <w:pBdr>
          <w:left w:val="single" w:sz="20" w:space="4" w:color="007B8A"/>
        </w:pBdr>
      </w:pPr>
      <w:r>
        <w:rPr>
          <w:rFonts w:ascii="Calibri" w:hAnsi="Calibri"/>
          <w:b/>
          <w:i w:val="0"/>
          <w:color w:val="007B8A"/>
          <w:sz w:val="21"/>
        </w:rPr>
        <w:t xml:space="preserve">Step 2: Create Invoice  </w:t>
      </w:r>
      <w:r>
        <w:rPr>
          <w:rFonts w:ascii="Calibri" w:hAnsi="Calibri"/>
          <w:b w:val="0"/>
          <w:i w:val="0"/>
          <w:sz w:val="20"/>
        </w:rPr>
        <w:t>Click Action → Create Invoice. One invoice per enrollment is created (multiple dues are combined into one invoice).</w:t>
      </w:r>
    </w:p>
    <w:p>
      <w:pPr>
        <w:spacing w:before="80" w:after="80"/>
        <w:ind w:left="170"/>
        <w:pBdr>
          <w:left w:val="single" w:sz="20" w:space="4" w:color="007B8A"/>
        </w:pBdr>
      </w:pPr>
      <w:r>
        <w:rPr>
          <w:rFonts w:ascii="Calibri" w:hAnsi="Calibri"/>
          <w:b/>
          <w:i w:val="0"/>
          <w:color w:val="007B8A"/>
          <w:sz w:val="21"/>
        </w:rPr>
        <w:t xml:space="preserve">Step 3: Post Invoice  </w:t>
      </w:r>
      <w:r>
        <w:rPr>
          <w:rFonts w:ascii="Calibri" w:hAnsi="Calibri"/>
          <w:b w:val="0"/>
          <w:i w:val="0"/>
          <w:sz w:val="20"/>
        </w:rPr>
        <w:t>Confirm and post the invoice in Odoo Accounting.</w:t>
      </w:r>
    </w:p>
    <w:p>
      <w:pPr>
        <w:spacing w:before="80" w:after="80"/>
        <w:ind w:left="170"/>
        <w:pBdr>
          <w:left w:val="single" w:sz="20" w:space="4" w:color="007B8A"/>
        </w:pBdr>
      </w:pPr>
      <w:r>
        <w:rPr>
          <w:rFonts w:ascii="Calibri" w:hAnsi="Calibri"/>
          <w:b/>
          <w:i w:val="0"/>
          <w:color w:val="007B8A"/>
          <w:sz w:val="21"/>
        </w:rPr>
        <w:t xml:space="preserve">Step 4: Record Payment  </w:t>
      </w:r>
      <w:r>
        <w:rPr>
          <w:rFonts w:ascii="Calibri" w:hAnsi="Calibri"/>
          <w:b w:val="0"/>
          <w:i w:val="0"/>
          <w:sz w:val="20"/>
        </w:rPr>
        <w:t>When the student pays, post an Accounting Payment. The system reconciles the payment with the invoice and syncs the due status back to EMIS.</w:t>
      </w:r>
    </w:p>
    <w:p>
      <w:pPr>
        <w:spacing w:before="80" w:after="80"/>
        <w:ind w:left="170"/>
        <w:pBdr>
          <w:left w:val="single" w:sz="20" w:space="4" w:color="007B8A"/>
        </w:pBdr>
      </w:pPr>
      <w:r>
        <w:rPr>
          <w:rFonts w:ascii="Calibri" w:hAnsi="Calibri"/>
          <w:b/>
          <w:i w:val="0"/>
          <w:color w:val="007B8A"/>
          <w:sz w:val="21"/>
        </w:rPr>
        <w:t xml:space="preserve">Step 5: Cron Sync  </w:t>
      </w:r>
      <w:r>
        <w:rPr>
          <w:rFonts w:ascii="Calibri" w:hAnsi="Calibri"/>
          <w:b w:val="0"/>
          <w:i w:val="0"/>
          <w:sz w:val="20"/>
        </w:rPr>
        <w:t>A scheduled cron runs daily to sync EMIS due states with invoice payment_state, catching any reconciliations posted outside EMIS.</w:t>
      </w:r>
    </w:p>
    <w:p>
      <w:pPr>
        <w:spacing w:before="280" w:after="80"/>
      </w:pPr>
      <w:r>
        <w:rPr>
          <w:rFonts w:ascii="Calibri" w:hAnsi="Calibri"/>
          <w:b/>
          <w:color w:val="007B8A"/>
          <w:sz w:val="30"/>
        </w:rPr>
        <w:t>11.4  Deposit Ledger &amp; Refunds</w:t>
      </w:r>
    </w:p>
    <w:p>
      <w:pPr>
        <w:spacing w:after="80" w:before="40"/>
      </w:pPr>
      <w:r>
        <w:rPr>
          <w:rFonts w:ascii="Calibri" w:hAnsi="Calibri"/>
          <w:color w:val="1A1A1A"/>
          <w:sz w:val="21"/>
        </w:rPr>
        <w:t>Navigate to:  Education → Finance → Deposit Ledger  OR  [Student] → Deposit smart button</w:t>
      </w:r>
    </w:p>
    <w:p>
      <w:pPr>
        <w:spacing w:after="80" w:before="40"/>
      </w:pPr>
      <w:r>
        <w:rPr>
          <w:rFonts w:ascii="Calibri" w:hAnsi="Calibri"/>
          <w:color w:val="1A1A1A"/>
          <w:sz w:val="21"/>
        </w:rPr>
        <w:t>The Deposit Ledger tracks the balance of refundable deposits for each student:</w:t>
      </w:r>
    </w:p>
    <w:p>
      <w:pPr>
        <w:pStyle w:val="ListBullet"/>
        <w:spacing w:after="40" w:before="20"/>
        <w:ind w:left="283"/>
      </w:pPr>
      <w:r>
        <w:rPr>
          <w:rFonts w:ascii="Calibri" w:hAnsi="Calibri"/>
          <w:b w:val="0"/>
          <w:i w:val="0"/>
          <w:sz w:val="21"/>
        </w:rPr>
        <w:t>Balance = Collected (paid deposit-type dues) − Adjustments (approved deductions) − Refunds (processed returns)</w:t>
      </w:r>
    </w:p>
    <w:p>
      <w:pPr>
        <w:spacing w:after="80" w:before="40"/>
      </w:pPr>
      <w:r>
        <w:rPr>
          <w:rFonts w:ascii="Calibri" w:hAnsi="Calibri"/>
          <w:color w:val="1A1A1A"/>
          <w:sz w:val="21"/>
        </w:rPr>
        <w:t>To refund a deposit:</w:t>
      </w:r>
    </w:p>
    <w:p>
      <w:pPr>
        <w:pStyle w:val="ListNumber"/>
        <w:spacing w:after="60" w:before="20"/>
        <w:ind w:left="283"/>
      </w:pPr>
      <w:r>
        <w:rPr>
          <w:rFonts w:ascii="Calibri" w:hAnsi="Calibri"/>
          <w:b w:val="0"/>
          <w:i w:val="0"/>
          <w:sz w:val="21"/>
        </w:rPr>
        <w:t>Open the Deposit Ledger for the student.</w:t>
      </w:r>
    </w:p>
    <w:p>
      <w:pPr>
        <w:pStyle w:val="ListNumber"/>
        <w:spacing w:after="60" w:before="20"/>
        <w:ind w:left="283"/>
      </w:pPr>
      <w:r>
        <w:rPr>
          <w:rFonts w:ascii="Calibri" w:hAnsi="Calibri"/>
          <w:b w:val="0"/>
          <w:i w:val="0"/>
          <w:sz w:val="21"/>
        </w:rPr>
        <w:t>Click "New Refund". Enter the refund amount and reason.</w:t>
      </w:r>
    </w:p>
    <w:p>
      <w:pPr>
        <w:pStyle w:val="ListNumber"/>
        <w:spacing w:after="60" w:before="20"/>
        <w:ind w:left="283"/>
      </w:pPr>
      <w:r>
        <w:rPr>
          <w:rFonts w:ascii="Calibri" w:hAnsi="Calibri"/>
          <w:b w:val="0"/>
          <w:i w:val="0"/>
          <w:sz w:val="21"/>
        </w:rPr>
        <w:t>A Deposit Approver reviews and approves the refund.</w:t>
      </w:r>
    </w:p>
    <w:p>
      <w:pPr>
        <w:pStyle w:val="ListNumber"/>
        <w:spacing w:after="60" w:before="20"/>
        <w:ind w:left="283"/>
      </w:pPr>
      <w:r>
        <w:rPr>
          <w:rFonts w:ascii="Calibri" w:hAnsi="Calibri"/>
          <w:b w:val="0"/>
          <w:i w:val="0"/>
          <w:sz w:val="21"/>
        </w:rPr>
        <w:t>Click "Process Refund". An outbound Accounting Payment is created in Odoo.</w:t>
      </w:r>
    </w:p>
    <w:p>
      <w:r>
        <w:br w:type="page"/>
      </w:r>
    </w:p>
    <w:p>
      <w:pPr>
        <w:spacing w:before="360" w:after="120"/>
        <w:pBdr>
          <w:bottom w:val="single" w:sz="6" w:space="1" w:color="1A569A"/>
        </w:pBdr>
      </w:pPr>
      <w:r>
        <w:rPr>
          <w:rFonts w:ascii="Calibri" w:hAnsi="Calibri"/>
          <w:b/>
          <w:color w:val="1A569A"/>
          <w:sz w:val="44"/>
        </w:rPr>
        <w:t>12. Academic Progression &amp; Batch Promotion</w:t>
      </w:r>
    </w:p>
    <w:p>
      <w:pPr>
        <w:spacing w:after="80" w:before="40"/>
      </w:pPr>
      <w:r>
        <w:rPr>
          <w:rFonts w:ascii="Calibri" w:hAnsi="Calibri"/>
          <w:color w:val="1A1A1A"/>
          <w:sz w:val="21"/>
        </w:rPr>
        <w:t>Each student's current academic placement is tracked through Progression History records. There is exactly one Active progression record per student at any time. At the end of each semester, the Batch Promotion Wizard advances the entire batch to the next program term.</w:t>
      </w:r>
    </w:p>
    <w:p>
      <w:pPr>
        <w:spacing w:before="280" w:after="80"/>
      </w:pPr>
      <w:r>
        <w:rPr>
          <w:rFonts w:ascii="Calibri" w:hAnsi="Calibri"/>
          <w:b/>
          <w:color w:val="007B8A"/>
          <w:sz w:val="30"/>
        </w:rPr>
        <w:t>Progression History</w:t>
      </w:r>
    </w:p>
    <w:p>
      <w:pPr>
        <w:spacing w:after="80" w:before="40"/>
      </w:pPr>
      <w:r>
        <w:rPr>
          <w:rFonts w:ascii="Calibri" w:hAnsi="Calibri"/>
          <w:color w:val="1A1A1A"/>
          <w:sz w:val="21"/>
        </w:rPr>
        <w:t>Navigate to:  Education → Progression → Progression History</w:t>
      </w:r>
    </w:p>
    <w:p>
      <w:pPr>
        <w:spacing w:after="80" w:before="40"/>
      </w:pPr>
      <w:r>
        <w:rPr>
          <w:rFonts w:ascii="Calibri" w:hAnsi="Calibri"/>
          <w:color w:val="1A1A1A"/>
          <w:sz w:val="21"/>
        </w:rPr>
        <w:t>Each record captures: student, enrollment, batch, program, academic year, program term (semester), section, start date, end date, and state.</w:t>
      </w:r>
    </w:p>
    <w:tbl>
      <w:tblPr>
        <w:tblStyle w:val="TableGrid"/>
        <w:tblW w:type="auto" w:w="0"/>
        <w:jc w:val="left"/>
        <w:tblLook w:firstColumn="1" w:firstRow="1" w:lastColumn="0" w:lastRow="0" w:noHBand="0" w:noVBand="1" w:val="04A0"/>
      </w:tblPr>
      <w:tblGrid>
        <w:gridCol w:w="4513"/>
        <w:gridCol w:w="4513"/>
      </w:tblGrid>
      <w:tr>
        <w:tc>
          <w:tcPr>
            <w:tcW w:type="dxa" w:w="1701"/>
            <w:shd w:val="clear" w:color="auto" w:fill="1A569A"/>
            <w:vAlign w:val="center"/>
          </w:tcPr>
          <w:p>
            <w:pPr>
              <w:jc w:val="center"/>
            </w:pPr>
            <w:r>
              <w:rPr>
                <w:rFonts w:ascii="Calibri" w:hAnsi="Calibri"/>
                <w:b/>
                <w:i w:val="0"/>
                <w:color w:val="FFFFFF"/>
                <w:sz w:val="19"/>
              </w:rPr>
              <w:t>State</w:t>
            </w:r>
          </w:p>
        </w:tc>
        <w:tc>
          <w:tcPr>
            <w:tcW w:type="dxa" w:w="7370"/>
            <w:shd w:val="clear" w:color="auto" w:fill="1A569A"/>
            <w:vAlign w:val="center"/>
          </w:tcPr>
          <w:p>
            <w:pPr>
              <w:jc w:val="center"/>
            </w:pPr>
            <w:r>
              <w:rPr>
                <w:rFonts w:ascii="Calibri" w:hAnsi="Calibri"/>
                <w:b/>
                <w:i w:val="0"/>
                <w:color w:val="FFFFFF"/>
                <w:sz w:val="19"/>
              </w:rPr>
              <w:t>Meaning</w:t>
            </w:r>
          </w:p>
        </w:tc>
      </w:tr>
      <w:tr>
        <w:tc>
          <w:tcPr>
            <w:tcW w:type="dxa" w:w="1701"/>
            <w:shd w:val="clear" w:color="auto" w:fill="F5F5F5"/>
          </w:tcPr>
          <w:p>
            <w:r>
              <w:rPr>
                <w:rFonts w:ascii="Calibri" w:hAnsi="Calibri"/>
                <w:b w:val="0"/>
                <w:i w:val="0"/>
                <w:sz w:val="19"/>
              </w:rPr>
              <w:t>Active</w:t>
            </w:r>
          </w:p>
        </w:tc>
        <w:tc>
          <w:tcPr>
            <w:tcW w:type="dxa" w:w="7370"/>
            <w:shd w:val="clear" w:color="auto" w:fill="F5F5F5"/>
          </w:tcPr>
          <w:p>
            <w:r>
              <w:rPr>
                <w:rFonts w:ascii="Calibri" w:hAnsi="Calibri"/>
                <w:b w:val="0"/>
                <w:i w:val="0"/>
                <w:sz w:val="19"/>
              </w:rPr>
              <w:t>Current semester — the live academic placement for the student</w:t>
            </w:r>
          </w:p>
        </w:tc>
      </w:tr>
      <w:tr>
        <w:tc>
          <w:tcPr>
            <w:tcW w:type="dxa" w:w="1701"/>
            <w:shd w:val="clear" w:color="auto" w:fill="FFFFFF"/>
          </w:tcPr>
          <w:p>
            <w:r>
              <w:rPr>
                <w:rFonts w:ascii="Calibri" w:hAnsi="Calibri"/>
                <w:b w:val="0"/>
                <w:i w:val="0"/>
                <w:sz w:val="19"/>
              </w:rPr>
              <w:t>Promoted</w:t>
            </w:r>
          </w:p>
        </w:tc>
        <w:tc>
          <w:tcPr>
            <w:tcW w:type="dxa" w:w="7370"/>
            <w:shd w:val="clear" w:color="auto" w:fill="FFFFFF"/>
          </w:tcPr>
          <w:p>
            <w:r>
              <w:rPr>
                <w:rFonts w:ascii="Calibri" w:hAnsi="Calibri"/>
                <w:b w:val="0"/>
                <w:i w:val="0"/>
                <w:sz w:val="19"/>
              </w:rPr>
              <w:t>Closed when student moved to the next semester via Batch Promotion Wizard</w:t>
            </w:r>
          </w:p>
        </w:tc>
      </w:tr>
      <w:tr>
        <w:tc>
          <w:tcPr>
            <w:tcW w:type="dxa" w:w="1701"/>
            <w:shd w:val="clear" w:color="auto" w:fill="F5F5F5"/>
          </w:tcPr>
          <w:p>
            <w:r>
              <w:rPr>
                <w:rFonts w:ascii="Calibri" w:hAnsi="Calibri"/>
                <w:b w:val="0"/>
                <w:i w:val="0"/>
                <w:sz w:val="19"/>
              </w:rPr>
              <w:t>Completed</w:t>
            </w:r>
          </w:p>
        </w:tc>
        <w:tc>
          <w:tcPr>
            <w:tcW w:type="dxa" w:w="7370"/>
            <w:shd w:val="clear" w:color="auto" w:fill="F5F5F5"/>
          </w:tcPr>
          <w:p>
            <w:r>
              <w:rPr>
                <w:rFonts w:ascii="Calibri" w:hAnsi="Calibri"/>
                <w:b w:val="0"/>
                <w:i w:val="0"/>
                <w:sz w:val="19"/>
              </w:rPr>
              <w:t>Final semester completed (graduated)</w:t>
            </w:r>
          </w:p>
        </w:tc>
      </w:tr>
      <w:tr>
        <w:tc>
          <w:tcPr>
            <w:tcW w:type="dxa" w:w="1701"/>
            <w:shd w:val="clear" w:color="auto" w:fill="FFFFFF"/>
          </w:tcPr>
          <w:p>
            <w:r>
              <w:rPr>
                <w:rFonts w:ascii="Calibri" w:hAnsi="Calibri"/>
                <w:b w:val="0"/>
                <w:i w:val="0"/>
                <w:sz w:val="19"/>
              </w:rPr>
              <w:t>Repeated</w:t>
            </w:r>
          </w:p>
        </w:tc>
        <w:tc>
          <w:tcPr>
            <w:tcW w:type="dxa" w:w="7370"/>
            <w:shd w:val="clear" w:color="auto" w:fill="FFFFFF"/>
          </w:tcPr>
          <w:p>
            <w:r>
              <w:rPr>
                <w:rFonts w:ascii="Calibri" w:hAnsi="Calibri"/>
                <w:b w:val="0"/>
                <w:i w:val="0"/>
                <w:sz w:val="19"/>
              </w:rPr>
              <w:t>Student is repeating this semester</w:t>
            </w:r>
          </w:p>
        </w:tc>
      </w:tr>
      <w:tr>
        <w:tc>
          <w:tcPr>
            <w:tcW w:type="dxa" w:w="1701"/>
            <w:shd w:val="clear" w:color="auto" w:fill="F5F5F5"/>
          </w:tcPr>
          <w:p>
            <w:r>
              <w:rPr>
                <w:rFonts w:ascii="Calibri" w:hAnsi="Calibri"/>
                <w:b w:val="0"/>
                <w:i w:val="0"/>
                <w:sz w:val="19"/>
              </w:rPr>
              <w:t>Cancelled</w:t>
            </w:r>
          </w:p>
        </w:tc>
        <w:tc>
          <w:tcPr>
            <w:tcW w:type="dxa" w:w="7370"/>
            <w:shd w:val="clear" w:color="auto" w:fill="F5F5F5"/>
          </w:tcPr>
          <w:p>
            <w:r>
              <w:rPr>
                <w:rFonts w:ascii="Calibri" w:hAnsi="Calibri"/>
                <w:b w:val="0"/>
                <w:i w:val="0"/>
                <w:sz w:val="19"/>
              </w:rPr>
              <w:t>Record invalidated by admin</w:t>
            </w:r>
          </w:p>
        </w:tc>
      </w:tr>
    </w:tbl>
    <w:p/>
    <w:p>
      <w:pPr>
        <w:spacing w:before="280" w:after="80"/>
      </w:pPr>
      <w:r>
        <w:rPr>
          <w:rFonts w:ascii="Calibri" w:hAnsi="Calibri"/>
          <w:b/>
          <w:color w:val="007B8A"/>
          <w:sz w:val="30"/>
        </w:rPr>
        <w:t>Batch Promotion Wizard</w:t>
      </w:r>
    </w:p>
    <w:p>
      <w:pPr>
        <w:spacing w:after="80" w:before="40"/>
      </w:pPr>
      <w:r>
        <w:rPr>
          <w:rFonts w:ascii="Calibri" w:hAnsi="Calibri"/>
          <w:color w:val="1A1A1A"/>
          <w:sz w:val="21"/>
        </w:rPr>
        <w:t>Navigate to:  Education → Academic Structure → Batches → [open batch] → "Promote Batch"</w:t>
      </w:r>
    </w:p>
    <w:p>
      <w:pPr>
        <w:spacing w:before="80" w:after="80"/>
        <w:ind w:left="170"/>
        <w:pBdr>
          <w:left w:val="single" w:sz="20" w:space="4" w:color="007B8A"/>
        </w:pBdr>
      </w:pPr>
      <w:r>
        <w:rPr>
          <w:rFonts w:ascii="Calibri" w:hAnsi="Calibri"/>
          <w:b/>
          <w:i w:val="0"/>
          <w:color w:val="007B8A"/>
          <w:sz w:val="21"/>
        </w:rPr>
        <w:t xml:space="preserve">Step 1: Open Wizard  </w:t>
      </w:r>
      <w:r>
        <w:rPr>
          <w:rFonts w:ascii="Calibri" w:hAnsi="Calibri"/>
          <w:b w:val="0"/>
          <w:i w:val="0"/>
          <w:sz w:val="20"/>
        </w:rPr>
        <w:t>Click "Promote Batch" on an active batch.</w:t>
      </w:r>
    </w:p>
    <w:p>
      <w:pPr>
        <w:spacing w:before="80" w:after="80"/>
        <w:ind w:left="170"/>
        <w:pBdr>
          <w:left w:val="single" w:sz="20" w:space="4" w:color="007B8A"/>
        </w:pBdr>
      </w:pPr>
      <w:r>
        <w:rPr>
          <w:rFonts w:ascii="Calibri" w:hAnsi="Calibri"/>
          <w:b/>
          <w:i w:val="0"/>
          <w:color w:val="007B8A"/>
          <w:sz w:val="21"/>
        </w:rPr>
        <w:t xml:space="preserve">Step 2: Select Target  </w:t>
      </w:r>
      <w:r>
        <w:rPr>
          <w:rFonts w:ascii="Calibri" w:hAnsi="Calibri"/>
          <w:b w:val="0"/>
          <w:i w:val="0"/>
          <w:sz w:val="20"/>
        </w:rPr>
        <w:t>Choose "Promote To" (the next Program Term, e.g. Semester 2). Set the Effective Date.</w:t>
      </w:r>
    </w:p>
    <w:p>
      <w:pPr>
        <w:spacing w:before="80" w:after="80"/>
        <w:ind w:left="170"/>
        <w:pBdr>
          <w:left w:val="single" w:sz="20" w:space="4" w:color="007B8A"/>
        </w:pBdr>
      </w:pPr>
      <w:r>
        <w:rPr>
          <w:rFonts w:ascii="Calibri" w:hAnsi="Calibri"/>
          <w:b/>
          <w:i w:val="0"/>
          <w:color w:val="007B8A"/>
          <w:sz w:val="21"/>
        </w:rPr>
        <w:t xml:space="preserve">Step 3: Academic Year  </w:t>
      </w:r>
      <w:r>
        <w:rPr>
          <w:rFonts w:ascii="Calibri" w:hAnsi="Calibri"/>
          <w:b w:val="0"/>
          <w:i w:val="0"/>
          <w:sz w:val="20"/>
        </w:rPr>
        <w:t>Optionally select a new Academic Year if the promotion crosses into a new year.</w:t>
      </w:r>
    </w:p>
    <w:p>
      <w:pPr>
        <w:spacing w:before="80" w:after="80"/>
        <w:ind w:left="170"/>
        <w:pBdr>
          <w:left w:val="single" w:sz="20" w:space="4" w:color="007B8A"/>
        </w:pBdr>
      </w:pPr>
      <w:r>
        <w:rPr>
          <w:rFonts w:ascii="Calibri" w:hAnsi="Calibri"/>
          <w:b/>
          <w:i w:val="0"/>
          <w:color w:val="007B8A"/>
          <w:sz w:val="21"/>
        </w:rPr>
        <w:t xml:space="preserve">Step 4: Section Mode  </w:t>
      </w:r>
      <w:r>
        <w:rPr>
          <w:rFonts w:ascii="Calibri" w:hAnsi="Calibri"/>
          <w:b w:val="0"/>
          <w:i w:val="0"/>
          <w:sz w:val="20"/>
        </w:rPr>
        <w:t>Choose "Keep Current Section" to maintain section assignments, or "Clear Section" to reassign later.</w:t>
      </w:r>
    </w:p>
    <w:p>
      <w:pPr>
        <w:spacing w:before="80" w:after="80"/>
        <w:ind w:left="170"/>
        <w:pBdr>
          <w:left w:val="single" w:sz="20" w:space="4" w:color="007B8A"/>
        </w:pBdr>
      </w:pPr>
      <w:r>
        <w:rPr>
          <w:rFonts w:ascii="Calibri" w:hAnsi="Calibri"/>
          <w:b/>
          <w:i w:val="0"/>
          <w:color w:val="007B8A"/>
          <w:sz w:val="21"/>
        </w:rPr>
        <w:t xml:space="preserve">Step 5: Promote  </w:t>
      </w:r>
      <w:r>
        <w:rPr>
          <w:rFonts w:ascii="Calibri" w:hAnsi="Calibri"/>
          <w:b w:val="0"/>
          <w:i w:val="0"/>
          <w:sz w:val="20"/>
        </w:rPr>
        <w:t>Click "Promote Batch". All active progression records are closed (state = Promoted) and new active records are created for the next semester. A chatter note is posted on the batch.</w:t>
      </w:r>
    </w:p>
    <w:p>
      <w:pPr>
        <w:spacing w:before="120" w:after="120"/>
        <w:ind w:left="170"/>
        <w:pBdr>
          <w:left w:val="single" w:sz="30" w:space="4" w:color="1A569A"/>
        </w:pBdr>
        <w:shd w:val="clear" w:color="auto" w:fill="EEF4FB"/>
      </w:pPr>
      <w:r>
        <w:rPr>
          <w:rFonts w:ascii="Calibri" w:hAnsi="Calibri"/>
          <w:b/>
          <w:i w:val="0"/>
          <w:color w:val="1A569A"/>
          <w:sz w:val="20"/>
        </w:rPr>
        <w:t xml:space="preserve">NOTE: </w:t>
      </w:r>
      <w:r>
        <w:rPr>
          <w:rFonts w:ascii="Calibri" w:hAnsi="Calibri"/>
          <w:b w:val="0"/>
          <w:i/>
          <w:color w:val="606060"/>
          <w:sz w:val="20"/>
        </w:rPr>
        <w:t>The promotion is atomic — either all students are promoted or none are (within the same transaction). The promotion chain (promoted_from_id ↔ promoted_to_id) preserves full navigation between old and new records.</w:t>
      </w:r>
    </w:p>
    <w:p>
      <w:pPr>
        <w:spacing w:before="120" w:after="120"/>
        <w:ind w:left="170"/>
        <w:pBdr>
          <w:left w:val="single" w:sz="30" w:space="4" w:color="1A569A"/>
        </w:pBdr>
        <w:shd w:val="clear" w:color="auto" w:fill="EEF4FB"/>
      </w:pPr>
      <w:r>
        <w:rPr>
          <w:rFonts w:ascii="Calibri" w:hAnsi="Calibri"/>
          <w:b/>
          <w:i w:val="0"/>
          <w:color w:val="1A569A"/>
          <w:sz w:val="20"/>
        </w:rPr>
        <w:t xml:space="preserve">TIP: </w:t>
      </w:r>
      <w:r>
        <w:rPr>
          <w:rFonts w:ascii="Calibri" w:hAnsi="Calibri"/>
          <w:b w:val="0"/>
          <w:i/>
          <w:color w:val="606060"/>
          <w:sz w:val="20"/>
        </w:rPr>
        <w:t>After promotion, if sections were cleared, run the Bulk Section Assignment Wizard again to assign students to sections for the new semester before generating classrooms.</w:t>
      </w:r>
    </w:p>
    <w:p>
      <w:r>
        <w:br w:type="page"/>
      </w:r>
    </w:p>
    <w:p>
      <w:pPr>
        <w:spacing w:before="360" w:after="120"/>
        <w:pBdr>
          <w:bottom w:val="single" w:sz="6" w:space="1" w:color="1A569A"/>
        </w:pBdr>
      </w:pPr>
      <w:r>
        <w:rPr>
          <w:rFonts w:ascii="Calibri" w:hAnsi="Calibri"/>
          <w:b/>
          <w:color w:val="1A569A"/>
          <w:sz w:val="44"/>
        </w:rPr>
        <w:t>13. Complete Workflow Summary</w:t>
      </w:r>
    </w:p>
    <w:p>
      <w:pPr>
        <w:spacing w:after="80" w:before="40"/>
      </w:pPr>
      <w:r>
        <w:rPr>
          <w:rFonts w:ascii="Calibri" w:hAnsi="Calibri"/>
          <w:color w:val="1A1A1A"/>
          <w:sz w:val="21"/>
        </w:rPr>
        <w:t>The following table shows the end-to-end student lifecycle in sequence:</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397"/>
            <w:shd w:val="clear" w:color="auto" w:fill="1A569A"/>
            <w:vAlign w:val="center"/>
          </w:tcPr>
          <w:p>
            <w:pPr>
              <w:jc w:val="center"/>
            </w:pPr>
            <w:r>
              <w:rPr>
                <w:rFonts w:ascii="Calibri" w:hAnsi="Calibri"/>
                <w:b/>
                <w:i w:val="0"/>
                <w:color w:val="FFFFFF"/>
                <w:sz w:val="19"/>
              </w:rPr>
              <w:t>#</w:t>
            </w:r>
          </w:p>
        </w:tc>
        <w:tc>
          <w:tcPr>
            <w:tcW w:type="dxa" w:w="1984"/>
            <w:shd w:val="clear" w:color="auto" w:fill="1A569A"/>
            <w:vAlign w:val="center"/>
          </w:tcPr>
          <w:p>
            <w:pPr>
              <w:jc w:val="center"/>
            </w:pPr>
            <w:r>
              <w:rPr>
                <w:rFonts w:ascii="Calibri" w:hAnsi="Calibri"/>
                <w:b/>
                <w:i w:val="0"/>
                <w:color w:val="FFFFFF"/>
                <w:sz w:val="19"/>
              </w:rPr>
              <w:t>Step</w:t>
            </w:r>
          </w:p>
        </w:tc>
        <w:tc>
          <w:tcPr>
            <w:tcW w:type="dxa" w:w="2154"/>
            <w:shd w:val="clear" w:color="auto" w:fill="1A569A"/>
            <w:vAlign w:val="center"/>
          </w:tcPr>
          <w:p>
            <w:pPr>
              <w:jc w:val="center"/>
            </w:pPr>
            <w:r>
              <w:rPr>
                <w:rFonts w:ascii="Calibri" w:hAnsi="Calibri"/>
                <w:b/>
                <w:i w:val="0"/>
                <w:color w:val="FFFFFF"/>
                <w:sz w:val="19"/>
              </w:rPr>
              <w:t>Role</w:t>
            </w:r>
          </w:p>
        </w:tc>
        <w:tc>
          <w:tcPr>
            <w:tcW w:type="dxa" w:w="4535"/>
            <w:shd w:val="clear" w:color="auto" w:fill="1A569A"/>
            <w:vAlign w:val="center"/>
          </w:tcPr>
          <w:p>
            <w:pPr>
              <w:jc w:val="center"/>
            </w:pPr>
            <w:r>
              <w:rPr>
                <w:rFonts w:ascii="Calibri" w:hAnsi="Calibri"/>
                <w:b/>
                <w:i w:val="0"/>
                <w:color w:val="FFFFFF"/>
                <w:sz w:val="19"/>
              </w:rPr>
              <w:t>Action</w:t>
            </w:r>
          </w:p>
        </w:tc>
      </w:tr>
      <w:tr>
        <w:tc>
          <w:tcPr>
            <w:tcW w:type="dxa" w:w="397"/>
            <w:shd w:val="clear" w:color="auto" w:fill="F5F5F5"/>
          </w:tcPr>
          <w:p>
            <w:r>
              <w:rPr>
                <w:rFonts w:ascii="Calibri" w:hAnsi="Calibri"/>
                <w:b w:val="0"/>
                <w:i w:val="0"/>
                <w:sz w:val="19"/>
              </w:rPr>
              <w:t>1</w:t>
            </w:r>
          </w:p>
        </w:tc>
        <w:tc>
          <w:tcPr>
            <w:tcW w:type="dxa" w:w="1984"/>
            <w:shd w:val="clear" w:color="auto" w:fill="F5F5F5"/>
          </w:tcPr>
          <w:p>
            <w:r>
              <w:rPr>
                <w:rFonts w:ascii="Calibri" w:hAnsi="Calibri"/>
                <w:b w:val="0"/>
                <w:i w:val="0"/>
                <w:sz w:val="19"/>
              </w:rPr>
              <w:t>System Setup</w:t>
            </w:r>
          </w:p>
        </w:tc>
        <w:tc>
          <w:tcPr>
            <w:tcW w:type="dxa" w:w="2154"/>
            <w:shd w:val="clear" w:color="auto" w:fill="F5F5F5"/>
          </w:tcPr>
          <w:p>
            <w:r>
              <w:rPr>
                <w:rFonts w:ascii="Calibri" w:hAnsi="Calibri"/>
                <w:b w:val="0"/>
                <w:i w:val="0"/>
                <w:sz w:val="19"/>
              </w:rPr>
              <w:t>Admin</w:t>
            </w:r>
          </w:p>
        </w:tc>
        <w:tc>
          <w:tcPr>
            <w:tcW w:type="dxa" w:w="4535"/>
            <w:shd w:val="clear" w:color="auto" w:fill="F5F5F5"/>
          </w:tcPr>
          <w:p>
            <w:r>
              <w:rPr>
                <w:rFonts w:ascii="Calibri" w:hAnsi="Calibri"/>
                <w:b w:val="0"/>
                <w:i w:val="0"/>
                <w:sz w:val="19"/>
              </w:rPr>
              <w:t>Create academic year, terms, departments, programs, curriculum, batches, sections, fee heads, fee structures, scholarship schemes</w:t>
            </w:r>
          </w:p>
        </w:tc>
      </w:tr>
      <w:tr>
        <w:tc>
          <w:tcPr>
            <w:tcW w:type="dxa" w:w="397"/>
            <w:shd w:val="clear" w:color="auto" w:fill="FFFFFF"/>
          </w:tcPr>
          <w:p>
            <w:r>
              <w:rPr>
                <w:rFonts w:ascii="Calibri" w:hAnsi="Calibri"/>
                <w:b w:val="0"/>
                <w:i w:val="0"/>
                <w:sz w:val="19"/>
              </w:rPr>
              <w:t>2</w:t>
            </w:r>
          </w:p>
        </w:tc>
        <w:tc>
          <w:tcPr>
            <w:tcW w:type="dxa" w:w="1984"/>
            <w:shd w:val="clear" w:color="auto" w:fill="FFFFFF"/>
          </w:tcPr>
          <w:p>
            <w:r>
              <w:rPr>
                <w:rFonts w:ascii="Calibri" w:hAnsi="Calibri"/>
                <w:b w:val="0"/>
                <w:i w:val="0"/>
                <w:sz w:val="19"/>
              </w:rPr>
              <w:t>Enquiry</w:t>
            </w:r>
          </w:p>
        </w:tc>
        <w:tc>
          <w:tcPr>
            <w:tcW w:type="dxa" w:w="2154"/>
            <w:shd w:val="clear" w:color="auto" w:fill="FFFFFF"/>
          </w:tcPr>
          <w:p>
            <w:r>
              <w:rPr>
                <w:rFonts w:ascii="Calibri" w:hAnsi="Calibri"/>
                <w:b w:val="0"/>
                <w:i w:val="0"/>
                <w:sz w:val="19"/>
              </w:rPr>
              <w:t>Counselor</w:t>
            </w:r>
          </w:p>
        </w:tc>
        <w:tc>
          <w:tcPr>
            <w:tcW w:type="dxa" w:w="4535"/>
            <w:shd w:val="clear" w:color="auto" w:fill="FFFFFF"/>
          </w:tcPr>
          <w:p>
            <w:r>
              <w:rPr>
                <w:rFonts w:ascii="Calibri" w:hAnsi="Calibri"/>
                <w:b w:val="0"/>
                <w:i w:val="0"/>
                <w:sz w:val="19"/>
              </w:rPr>
              <w:t>Create CRM Lead, set education status, link interested program</w:t>
            </w:r>
          </w:p>
        </w:tc>
      </w:tr>
      <w:tr>
        <w:tc>
          <w:tcPr>
            <w:tcW w:type="dxa" w:w="397"/>
            <w:shd w:val="clear" w:color="auto" w:fill="F5F5F5"/>
          </w:tcPr>
          <w:p>
            <w:r>
              <w:rPr>
                <w:rFonts w:ascii="Calibri" w:hAnsi="Calibri"/>
                <w:b w:val="0"/>
                <w:i w:val="0"/>
                <w:sz w:val="19"/>
              </w:rPr>
              <w:t>3</w:t>
            </w:r>
          </w:p>
        </w:tc>
        <w:tc>
          <w:tcPr>
            <w:tcW w:type="dxa" w:w="1984"/>
            <w:shd w:val="clear" w:color="auto" w:fill="F5F5F5"/>
          </w:tcPr>
          <w:p>
            <w:r>
              <w:rPr>
                <w:rFonts w:ascii="Calibri" w:hAnsi="Calibri"/>
                <w:b w:val="0"/>
                <w:i w:val="0"/>
                <w:sz w:val="19"/>
              </w:rPr>
              <w:t>Applicant Profile</w:t>
            </w:r>
          </w:p>
        </w:tc>
        <w:tc>
          <w:tcPr>
            <w:tcW w:type="dxa" w:w="2154"/>
            <w:shd w:val="clear" w:color="auto" w:fill="F5F5F5"/>
          </w:tcPr>
          <w:p>
            <w:r>
              <w:rPr>
                <w:rFonts w:ascii="Calibri" w:hAnsi="Calibri"/>
                <w:b w:val="0"/>
                <w:i w:val="0"/>
                <w:sz w:val="19"/>
              </w:rPr>
              <w:t>Counselor / Officer</w:t>
            </w:r>
          </w:p>
        </w:tc>
        <w:tc>
          <w:tcPr>
            <w:tcW w:type="dxa" w:w="4535"/>
            <w:shd w:val="clear" w:color="auto" w:fill="F5F5F5"/>
          </w:tcPr>
          <w:p>
            <w:r>
              <w:rPr>
                <w:rFonts w:ascii="Calibri" w:hAnsi="Calibri"/>
                <w:b w:val="0"/>
                <w:i w:val="0"/>
                <w:sz w:val="19"/>
              </w:rPr>
              <w:t>Create Applicant Profile — auto-creates Odoo contact</w:t>
            </w:r>
          </w:p>
        </w:tc>
      </w:tr>
      <w:tr>
        <w:tc>
          <w:tcPr>
            <w:tcW w:type="dxa" w:w="397"/>
            <w:shd w:val="clear" w:color="auto" w:fill="FFFFFF"/>
          </w:tcPr>
          <w:p>
            <w:r>
              <w:rPr>
                <w:rFonts w:ascii="Calibri" w:hAnsi="Calibri"/>
                <w:b w:val="0"/>
                <w:i w:val="0"/>
                <w:sz w:val="19"/>
              </w:rPr>
              <w:t>4</w:t>
            </w:r>
          </w:p>
        </w:tc>
        <w:tc>
          <w:tcPr>
            <w:tcW w:type="dxa" w:w="1984"/>
            <w:shd w:val="clear" w:color="auto" w:fill="FFFFFF"/>
          </w:tcPr>
          <w:p>
            <w:r>
              <w:rPr>
                <w:rFonts w:ascii="Calibri" w:hAnsi="Calibri"/>
                <w:b w:val="0"/>
                <w:i w:val="0"/>
                <w:sz w:val="19"/>
              </w:rPr>
              <w:t>Lead Qualification</w:t>
            </w:r>
          </w:p>
        </w:tc>
        <w:tc>
          <w:tcPr>
            <w:tcW w:type="dxa" w:w="2154"/>
            <w:shd w:val="clear" w:color="auto" w:fill="FFFFFF"/>
          </w:tcPr>
          <w:p>
            <w:r>
              <w:rPr>
                <w:rFonts w:ascii="Calibri" w:hAnsi="Calibri"/>
                <w:b w:val="0"/>
                <w:i w:val="0"/>
                <w:sz w:val="19"/>
              </w:rPr>
              <w:t>Counselor</w:t>
            </w:r>
          </w:p>
        </w:tc>
        <w:tc>
          <w:tcPr>
            <w:tcW w:type="dxa" w:w="4535"/>
            <w:shd w:val="clear" w:color="auto" w:fill="FFFFFF"/>
          </w:tcPr>
          <w:p>
            <w:r>
              <w:rPr>
                <w:rFonts w:ascii="Calibri" w:hAnsi="Calibri"/>
                <w:b w:val="0"/>
                <w:i w:val="0"/>
                <w:sz w:val="19"/>
              </w:rPr>
              <w:t>Advance lead through Inquiry → Prospect → Qualified → Ready for Application</w:t>
            </w:r>
          </w:p>
        </w:tc>
      </w:tr>
      <w:tr>
        <w:tc>
          <w:tcPr>
            <w:tcW w:type="dxa" w:w="397"/>
            <w:shd w:val="clear" w:color="auto" w:fill="F5F5F5"/>
          </w:tcPr>
          <w:p>
            <w:r>
              <w:rPr>
                <w:rFonts w:ascii="Calibri" w:hAnsi="Calibri"/>
                <w:b w:val="0"/>
                <w:i w:val="0"/>
                <w:sz w:val="19"/>
              </w:rPr>
              <w:t>5</w:t>
            </w:r>
          </w:p>
        </w:tc>
        <w:tc>
          <w:tcPr>
            <w:tcW w:type="dxa" w:w="1984"/>
            <w:shd w:val="clear" w:color="auto" w:fill="F5F5F5"/>
          </w:tcPr>
          <w:p>
            <w:r>
              <w:rPr>
                <w:rFonts w:ascii="Calibri" w:hAnsi="Calibri"/>
                <w:b w:val="0"/>
                <w:i w:val="0"/>
                <w:sz w:val="19"/>
              </w:rPr>
              <w:t>Convert to Application</w:t>
            </w:r>
          </w:p>
        </w:tc>
        <w:tc>
          <w:tcPr>
            <w:tcW w:type="dxa" w:w="2154"/>
            <w:shd w:val="clear" w:color="auto" w:fill="F5F5F5"/>
          </w:tcPr>
          <w:p>
            <w:r>
              <w:rPr>
                <w:rFonts w:ascii="Calibri" w:hAnsi="Calibri"/>
                <w:b w:val="0"/>
                <w:i w:val="0"/>
                <w:sz w:val="19"/>
              </w:rPr>
              <w:t>Officer</w:t>
            </w:r>
          </w:p>
        </w:tc>
        <w:tc>
          <w:tcPr>
            <w:tcW w:type="dxa" w:w="4535"/>
            <w:shd w:val="clear" w:color="auto" w:fill="F5F5F5"/>
          </w:tcPr>
          <w:p>
            <w:r>
              <w:rPr>
                <w:rFonts w:ascii="Calibri" w:hAnsi="Calibri"/>
                <w:b w:val="0"/>
                <w:i w:val="0"/>
                <w:sz w:val="19"/>
              </w:rPr>
              <w:t>Click "Convert to Application" — creates Admission Application</w:t>
            </w:r>
          </w:p>
        </w:tc>
      </w:tr>
      <w:tr>
        <w:tc>
          <w:tcPr>
            <w:tcW w:type="dxa" w:w="397"/>
            <w:shd w:val="clear" w:color="auto" w:fill="FFFFFF"/>
          </w:tcPr>
          <w:p>
            <w:r>
              <w:rPr>
                <w:rFonts w:ascii="Calibri" w:hAnsi="Calibri"/>
                <w:b w:val="0"/>
                <w:i w:val="0"/>
                <w:sz w:val="19"/>
              </w:rPr>
              <w:t>6</w:t>
            </w:r>
          </w:p>
        </w:tc>
        <w:tc>
          <w:tcPr>
            <w:tcW w:type="dxa" w:w="1984"/>
            <w:shd w:val="clear" w:color="auto" w:fill="FFFFFF"/>
          </w:tcPr>
          <w:p>
            <w:r>
              <w:rPr>
                <w:rFonts w:ascii="Calibri" w:hAnsi="Calibri"/>
                <w:b w:val="0"/>
                <w:i w:val="0"/>
                <w:sz w:val="19"/>
              </w:rPr>
              <w:t>Application Review</w:t>
            </w:r>
          </w:p>
        </w:tc>
        <w:tc>
          <w:tcPr>
            <w:tcW w:type="dxa" w:w="2154"/>
            <w:shd w:val="clear" w:color="auto" w:fill="FFFFFF"/>
          </w:tcPr>
          <w:p>
            <w:r>
              <w:rPr>
                <w:rFonts w:ascii="Calibri" w:hAnsi="Calibri"/>
                <w:b w:val="0"/>
                <w:i w:val="0"/>
                <w:sz w:val="19"/>
              </w:rPr>
              <w:t>Admission Officer</w:t>
            </w:r>
          </w:p>
        </w:tc>
        <w:tc>
          <w:tcPr>
            <w:tcW w:type="dxa" w:w="4535"/>
            <w:shd w:val="clear" w:color="auto" w:fill="FFFFFF"/>
          </w:tcPr>
          <w:p>
            <w:r>
              <w:rPr>
                <w:rFonts w:ascii="Calibri" w:hAnsi="Calibri"/>
                <w:b w:val="0"/>
                <w:i w:val="0"/>
                <w:sz w:val="19"/>
              </w:rPr>
              <w:t>Review documents, verify eligibility, advance through application states</w:t>
            </w:r>
          </w:p>
        </w:tc>
      </w:tr>
      <w:tr>
        <w:tc>
          <w:tcPr>
            <w:tcW w:type="dxa" w:w="397"/>
            <w:shd w:val="clear" w:color="auto" w:fill="F5F5F5"/>
          </w:tcPr>
          <w:p>
            <w:r>
              <w:rPr>
                <w:rFonts w:ascii="Calibri" w:hAnsi="Calibri"/>
                <w:b w:val="0"/>
                <w:i w:val="0"/>
                <w:sz w:val="19"/>
              </w:rPr>
              <w:t>7</w:t>
            </w:r>
          </w:p>
        </w:tc>
        <w:tc>
          <w:tcPr>
            <w:tcW w:type="dxa" w:w="1984"/>
            <w:shd w:val="clear" w:color="auto" w:fill="F5F5F5"/>
          </w:tcPr>
          <w:p>
            <w:r>
              <w:rPr>
                <w:rFonts w:ascii="Calibri" w:hAnsi="Calibri"/>
                <w:b w:val="0"/>
                <w:i w:val="0"/>
                <w:sz w:val="19"/>
              </w:rPr>
              <w:t>Scholarship Review</w:t>
            </w:r>
          </w:p>
        </w:tc>
        <w:tc>
          <w:tcPr>
            <w:tcW w:type="dxa" w:w="2154"/>
            <w:shd w:val="clear" w:color="auto" w:fill="F5F5F5"/>
          </w:tcPr>
          <w:p>
            <w:r>
              <w:rPr>
                <w:rFonts w:ascii="Calibri" w:hAnsi="Calibri"/>
                <w:b w:val="0"/>
                <w:i w:val="0"/>
                <w:sz w:val="19"/>
              </w:rPr>
              <w:t>Reviewer / Approver</w:t>
            </w:r>
          </w:p>
        </w:tc>
        <w:tc>
          <w:tcPr>
            <w:tcW w:type="dxa" w:w="4535"/>
            <w:shd w:val="clear" w:color="auto" w:fill="F5F5F5"/>
          </w:tcPr>
          <w:p>
            <w:r>
              <w:rPr>
                <w:rFonts w:ascii="Calibri" w:hAnsi="Calibri"/>
                <w:b w:val="0"/>
                <w:i w:val="0"/>
                <w:sz w:val="19"/>
              </w:rPr>
              <w:t>Add scholarship reviews, check eligibility, recommend, approve — stacking engine runs automatically</w:t>
            </w:r>
          </w:p>
        </w:tc>
      </w:tr>
      <w:tr>
        <w:tc>
          <w:tcPr>
            <w:tcW w:type="dxa" w:w="397"/>
            <w:shd w:val="clear" w:color="auto" w:fill="FFFFFF"/>
          </w:tcPr>
          <w:p>
            <w:r>
              <w:rPr>
                <w:rFonts w:ascii="Calibri" w:hAnsi="Calibri"/>
                <w:b w:val="0"/>
                <w:i w:val="0"/>
                <w:sz w:val="19"/>
              </w:rPr>
              <w:t>8</w:t>
            </w:r>
          </w:p>
        </w:tc>
        <w:tc>
          <w:tcPr>
            <w:tcW w:type="dxa" w:w="1984"/>
            <w:shd w:val="clear" w:color="auto" w:fill="FFFFFF"/>
          </w:tcPr>
          <w:p>
            <w:r>
              <w:rPr>
                <w:rFonts w:ascii="Calibri" w:hAnsi="Calibri"/>
                <w:b w:val="0"/>
                <w:i w:val="0"/>
                <w:sz w:val="19"/>
              </w:rPr>
              <w:t>Offer Letter</w:t>
            </w:r>
          </w:p>
        </w:tc>
        <w:tc>
          <w:tcPr>
            <w:tcW w:type="dxa" w:w="2154"/>
            <w:shd w:val="clear" w:color="auto" w:fill="FFFFFF"/>
          </w:tcPr>
          <w:p>
            <w:r>
              <w:rPr>
                <w:rFonts w:ascii="Calibri" w:hAnsi="Calibri"/>
                <w:b w:val="0"/>
                <w:i w:val="0"/>
                <w:sz w:val="19"/>
              </w:rPr>
              <w:t>Admission Admin</w:t>
            </w:r>
          </w:p>
        </w:tc>
        <w:tc>
          <w:tcPr>
            <w:tcW w:type="dxa" w:w="4535"/>
            <w:shd w:val="clear" w:color="auto" w:fill="FFFFFF"/>
          </w:tcPr>
          <w:p>
            <w:r>
              <w:rPr>
                <w:rFonts w:ascii="Calibri" w:hAnsi="Calibri"/>
                <w:b w:val="0"/>
                <w:i w:val="0"/>
                <w:sz w:val="19"/>
              </w:rPr>
              <w:t>Issue offer — generate and send printed offer letter</w:t>
            </w:r>
          </w:p>
        </w:tc>
      </w:tr>
      <w:tr>
        <w:tc>
          <w:tcPr>
            <w:tcW w:type="dxa" w:w="397"/>
            <w:shd w:val="clear" w:color="auto" w:fill="F5F5F5"/>
          </w:tcPr>
          <w:p>
            <w:r>
              <w:rPr>
                <w:rFonts w:ascii="Calibri" w:hAnsi="Calibri"/>
                <w:b w:val="0"/>
                <w:i w:val="0"/>
                <w:sz w:val="19"/>
              </w:rPr>
              <w:t>9</w:t>
            </w:r>
          </w:p>
        </w:tc>
        <w:tc>
          <w:tcPr>
            <w:tcW w:type="dxa" w:w="1984"/>
            <w:shd w:val="clear" w:color="auto" w:fill="F5F5F5"/>
          </w:tcPr>
          <w:p>
            <w:r>
              <w:rPr>
                <w:rFonts w:ascii="Calibri" w:hAnsi="Calibri"/>
                <w:b w:val="0"/>
                <w:i w:val="0"/>
                <w:sz w:val="19"/>
              </w:rPr>
              <w:t>Offer Acceptance</w:t>
            </w:r>
          </w:p>
        </w:tc>
        <w:tc>
          <w:tcPr>
            <w:tcW w:type="dxa" w:w="2154"/>
            <w:shd w:val="clear" w:color="auto" w:fill="F5F5F5"/>
          </w:tcPr>
          <w:p>
            <w:r>
              <w:rPr>
                <w:rFonts w:ascii="Calibri" w:hAnsi="Calibri"/>
                <w:b w:val="0"/>
                <w:i w:val="0"/>
                <w:sz w:val="19"/>
              </w:rPr>
              <w:t>Officer</w:t>
            </w:r>
          </w:p>
        </w:tc>
        <w:tc>
          <w:tcPr>
            <w:tcW w:type="dxa" w:w="4535"/>
            <w:shd w:val="clear" w:color="auto" w:fill="F5F5F5"/>
          </w:tcPr>
          <w:p>
            <w:r>
              <w:rPr>
                <w:rFonts w:ascii="Calibri" w:hAnsi="Calibri"/>
                <w:b w:val="0"/>
                <w:i w:val="0"/>
                <w:sz w:val="19"/>
              </w:rPr>
              <w:t>Record acceptance — scholarship frozen, state → Ready for Enrollment</w:t>
            </w:r>
          </w:p>
        </w:tc>
      </w:tr>
      <w:tr>
        <w:tc>
          <w:tcPr>
            <w:tcW w:type="dxa" w:w="397"/>
            <w:shd w:val="clear" w:color="auto" w:fill="FFFFFF"/>
          </w:tcPr>
          <w:p>
            <w:r>
              <w:rPr>
                <w:rFonts w:ascii="Calibri" w:hAnsi="Calibri"/>
                <w:b w:val="0"/>
                <w:i w:val="0"/>
                <w:sz w:val="19"/>
              </w:rPr>
              <w:t>10</w:t>
            </w:r>
          </w:p>
        </w:tc>
        <w:tc>
          <w:tcPr>
            <w:tcW w:type="dxa" w:w="1984"/>
            <w:shd w:val="clear" w:color="auto" w:fill="FFFFFF"/>
          </w:tcPr>
          <w:p>
            <w:r>
              <w:rPr>
                <w:rFonts w:ascii="Calibri" w:hAnsi="Calibri"/>
                <w:b w:val="0"/>
                <w:i w:val="0"/>
                <w:sz w:val="19"/>
              </w:rPr>
              <w:t>Enrollment</w:t>
            </w:r>
          </w:p>
        </w:tc>
        <w:tc>
          <w:tcPr>
            <w:tcW w:type="dxa" w:w="2154"/>
            <w:shd w:val="clear" w:color="auto" w:fill="FFFFFF"/>
          </w:tcPr>
          <w:p>
            <w:r>
              <w:rPr>
                <w:rFonts w:ascii="Calibri" w:hAnsi="Calibri"/>
                <w:b w:val="0"/>
                <w:i w:val="0"/>
                <w:sz w:val="19"/>
              </w:rPr>
              <w:t>Registrar</w:t>
            </w:r>
          </w:p>
        </w:tc>
        <w:tc>
          <w:tcPr>
            <w:tcW w:type="dxa" w:w="4535"/>
            <w:shd w:val="clear" w:color="auto" w:fill="FFFFFF"/>
          </w:tcPr>
          <w:p>
            <w:r>
              <w:rPr>
                <w:rFonts w:ascii="Calibri" w:hAnsi="Calibri"/>
                <w:b w:val="0"/>
                <w:i w:val="0"/>
                <w:sz w:val="19"/>
              </w:rPr>
              <w:t>Create enrollment from application — academic &amp; financial snapshots taken</w:t>
            </w:r>
          </w:p>
        </w:tc>
      </w:tr>
      <w:tr>
        <w:tc>
          <w:tcPr>
            <w:tcW w:type="dxa" w:w="397"/>
            <w:shd w:val="clear" w:color="auto" w:fill="F5F5F5"/>
          </w:tcPr>
          <w:p>
            <w:r>
              <w:rPr>
                <w:rFonts w:ascii="Calibri" w:hAnsi="Calibri"/>
                <w:b w:val="0"/>
                <w:i w:val="0"/>
                <w:sz w:val="19"/>
              </w:rPr>
              <w:t>11</w:t>
            </w:r>
          </w:p>
        </w:tc>
        <w:tc>
          <w:tcPr>
            <w:tcW w:type="dxa" w:w="1984"/>
            <w:shd w:val="clear" w:color="auto" w:fill="F5F5F5"/>
          </w:tcPr>
          <w:p>
            <w:r>
              <w:rPr>
                <w:rFonts w:ascii="Calibri" w:hAnsi="Calibri"/>
                <w:b w:val="0"/>
                <w:i w:val="0"/>
                <w:sz w:val="19"/>
              </w:rPr>
              <w:t>Fee Plan</w:t>
            </w:r>
          </w:p>
        </w:tc>
        <w:tc>
          <w:tcPr>
            <w:tcW w:type="dxa" w:w="2154"/>
            <w:shd w:val="clear" w:color="auto" w:fill="F5F5F5"/>
          </w:tcPr>
          <w:p>
            <w:r>
              <w:rPr>
                <w:rFonts w:ascii="Calibri" w:hAnsi="Calibri"/>
                <w:b w:val="0"/>
                <w:i w:val="0"/>
                <w:sz w:val="19"/>
              </w:rPr>
              <w:t>Fees Officer</w:t>
            </w:r>
          </w:p>
        </w:tc>
        <w:tc>
          <w:tcPr>
            <w:tcW w:type="dxa" w:w="4535"/>
            <w:shd w:val="clear" w:color="auto" w:fill="F5F5F5"/>
          </w:tcPr>
          <w:p>
            <w:r>
              <w:rPr>
                <w:rFonts w:ascii="Calibri" w:hAnsi="Calibri"/>
                <w:b w:val="0"/>
                <w:i w:val="0"/>
                <w:sz w:val="19"/>
              </w:rPr>
              <w:t>Generate fee plan — enrollment-required dues created</w:t>
            </w:r>
          </w:p>
        </w:tc>
      </w:tr>
      <w:tr>
        <w:tc>
          <w:tcPr>
            <w:tcW w:type="dxa" w:w="397"/>
            <w:shd w:val="clear" w:color="auto" w:fill="FFFFFF"/>
          </w:tcPr>
          <w:p>
            <w:r>
              <w:rPr>
                <w:rFonts w:ascii="Calibri" w:hAnsi="Calibri"/>
                <w:b w:val="0"/>
                <w:i w:val="0"/>
                <w:sz w:val="19"/>
              </w:rPr>
              <w:t>12</w:t>
            </w:r>
          </w:p>
        </w:tc>
        <w:tc>
          <w:tcPr>
            <w:tcW w:type="dxa" w:w="1984"/>
            <w:shd w:val="clear" w:color="auto" w:fill="FFFFFF"/>
          </w:tcPr>
          <w:p>
            <w:r>
              <w:rPr>
                <w:rFonts w:ascii="Calibri" w:hAnsi="Calibri"/>
                <w:b w:val="0"/>
                <w:i w:val="0"/>
                <w:sz w:val="19"/>
              </w:rPr>
              <w:t>Checklist</w:t>
            </w:r>
          </w:p>
        </w:tc>
        <w:tc>
          <w:tcPr>
            <w:tcW w:type="dxa" w:w="2154"/>
            <w:shd w:val="clear" w:color="auto" w:fill="FFFFFF"/>
          </w:tcPr>
          <w:p>
            <w:r>
              <w:rPr>
                <w:rFonts w:ascii="Calibri" w:hAnsi="Calibri"/>
                <w:b w:val="0"/>
                <w:i w:val="0"/>
                <w:sz w:val="19"/>
              </w:rPr>
              <w:t>Admin / Officer</w:t>
            </w:r>
          </w:p>
        </w:tc>
        <w:tc>
          <w:tcPr>
            <w:tcW w:type="dxa" w:w="4535"/>
            <w:shd w:val="clear" w:color="auto" w:fill="FFFFFF"/>
          </w:tcPr>
          <w:p>
            <w:r>
              <w:rPr>
                <w:rFonts w:ascii="Calibri" w:hAnsi="Calibri"/>
                <w:b w:val="0"/>
                <w:i w:val="0"/>
                <w:sz w:val="19"/>
              </w:rPr>
              <w:t>Verify documents in enrollment checklist</w:t>
            </w:r>
          </w:p>
        </w:tc>
      </w:tr>
      <w:tr>
        <w:tc>
          <w:tcPr>
            <w:tcW w:type="dxa" w:w="397"/>
            <w:shd w:val="clear" w:color="auto" w:fill="F5F5F5"/>
          </w:tcPr>
          <w:p>
            <w:r>
              <w:rPr>
                <w:rFonts w:ascii="Calibri" w:hAnsi="Calibri"/>
                <w:b w:val="0"/>
                <w:i w:val="0"/>
                <w:sz w:val="19"/>
              </w:rPr>
              <w:t>13</w:t>
            </w:r>
          </w:p>
        </w:tc>
        <w:tc>
          <w:tcPr>
            <w:tcW w:type="dxa" w:w="1984"/>
            <w:shd w:val="clear" w:color="auto" w:fill="F5F5F5"/>
          </w:tcPr>
          <w:p>
            <w:r>
              <w:rPr>
                <w:rFonts w:ascii="Calibri" w:hAnsi="Calibri"/>
                <w:b w:val="0"/>
                <w:i w:val="0"/>
                <w:sz w:val="19"/>
              </w:rPr>
              <w:t>Pay Enrollment Fee</w:t>
            </w:r>
          </w:p>
        </w:tc>
        <w:tc>
          <w:tcPr>
            <w:tcW w:type="dxa" w:w="2154"/>
            <w:shd w:val="clear" w:color="auto" w:fill="F5F5F5"/>
          </w:tcPr>
          <w:p>
            <w:r>
              <w:rPr>
                <w:rFonts w:ascii="Calibri" w:hAnsi="Calibri"/>
                <w:b w:val="0"/>
                <w:i w:val="0"/>
                <w:sz w:val="19"/>
              </w:rPr>
              <w:t>Cashier</w:t>
            </w:r>
          </w:p>
        </w:tc>
        <w:tc>
          <w:tcPr>
            <w:tcW w:type="dxa" w:w="4535"/>
            <w:shd w:val="clear" w:color="auto" w:fill="F5F5F5"/>
          </w:tcPr>
          <w:p>
            <w:r>
              <w:rPr>
                <w:rFonts w:ascii="Calibri" w:hAnsi="Calibri"/>
                <w:b w:val="0"/>
                <w:i w:val="0"/>
                <w:sz w:val="19"/>
              </w:rPr>
              <w:t>Record payment against enrollment-required dues</w:t>
            </w:r>
          </w:p>
        </w:tc>
      </w:tr>
      <w:tr>
        <w:tc>
          <w:tcPr>
            <w:tcW w:type="dxa" w:w="397"/>
            <w:shd w:val="clear" w:color="auto" w:fill="FFFFFF"/>
          </w:tcPr>
          <w:p>
            <w:r>
              <w:rPr>
                <w:rFonts w:ascii="Calibri" w:hAnsi="Calibri"/>
                <w:b w:val="0"/>
                <w:i w:val="0"/>
                <w:sz w:val="19"/>
              </w:rPr>
              <w:t>14</w:t>
            </w:r>
          </w:p>
        </w:tc>
        <w:tc>
          <w:tcPr>
            <w:tcW w:type="dxa" w:w="1984"/>
            <w:shd w:val="clear" w:color="auto" w:fill="FFFFFF"/>
          </w:tcPr>
          <w:p>
            <w:r>
              <w:rPr>
                <w:rFonts w:ascii="Calibri" w:hAnsi="Calibri"/>
                <w:b w:val="0"/>
                <w:i w:val="0"/>
                <w:sz w:val="19"/>
              </w:rPr>
              <w:t>Activate Enrollment</w:t>
            </w:r>
          </w:p>
        </w:tc>
        <w:tc>
          <w:tcPr>
            <w:tcW w:type="dxa" w:w="2154"/>
            <w:shd w:val="clear" w:color="auto" w:fill="FFFFFF"/>
          </w:tcPr>
          <w:p>
            <w:r>
              <w:rPr>
                <w:rFonts w:ascii="Calibri" w:hAnsi="Calibri"/>
                <w:b w:val="0"/>
                <w:i w:val="0"/>
                <w:sz w:val="19"/>
              </w:rPr>
              <w:t>Registrar</w:t>
            </w:r>
          </w:p>
        </w:tc>
        <w:tc>
          <w:tcPr>
            <w:tcW w:type="dxa" w:w="4535"/>
            <w:shd w:val="clear" w:color="auto" w:fill="FFFFFF"/>
          </w:tcPr>
          <w:p>
            <w:r>
              <w:rPr>
                <w:rFonts w:ascii="Calibri" w:hAnsi="Calibri"/>
                <w:b w:val="0"/>
                <w:i w:val="0"/>
                <w:sz w:val="19"/>
              </w:rPr>
              <w:t>Confirm → Activate — Student record auto-created with initial progression history</w:t>
            </w:r>
          </w:p>
        </w:tc>
      </w:tr>
      <w:tr>
        <w:tc>
          <w:tcPr>
            <w:tcW w:type="dxa" w:w="397"/>
            <w:shd w:val="clear" w:color="auto" w:fill="F5F5F5"/>
          </w:tcPr>
          <w:p>
            <w:r>
              <w:rPr>
                <w:rFonts w:ascii="Calibri" w:hAnsi="Calibri"/>
                <w:b w:val="0"/>
                <w:i w:val="0"/>
                <w:sz w:val="19"/>
              </w:rPr>
              <w:t>15</w:t>
            </w:r>
          </w:p>
        </w:tc>
        <w:tc>
          <w:tcPr>
            <w:tcW w:type="dxa" w:w="1984"/>
            <w:shd w:val="clear" w:color="auto" w:fill="F5F5F5"/>
          </w:tcPr>
          <w:p>
            <w:r>
              <w:rPr>
                <w:rFonts w:ascii="Calibri" w:hAnsi="Calibri"/>
                <w:b w:val="0"/>
                <w:i w:val="0"/>
                <w:sz w:val="19"/>
              </w:rPr>
              <w:t>Assign Section</w:t>
            </w:r>
          </w:p>
        </w:tc>
        <w:tc>
          <w:tcPr>
            <w:tcW w:type="dxa" w:w="2154"/>
            <w:shd w:val="clear" w:color="auto" w:fill="F5F5F5"/>
          </w:tcPr>
          <w:p>
            <w:r>
              <w:rPr>
                <w:rFonts w:ascii="Calibri" w:hAnsi="Calibri"/>
                <w:b w:val="0"/>
                <w:i w:val="0"/>
                <w:sz w:val="19"/>
              </w:rPr>
              <w:t>Class Coordinator</w:t>
            </w:r>
          </w:p>
        </w:tc>
        <w:tc>
          <w:tcPr>
            <w:tcW w:type="dxa" w:w="4535"/>
            <w:shd w:val="clear" w:color="auto" w:fill="F5F5F5"/>
          </w:tcPr>
          <w:p>
            <w:r>
              <w:rPr>
                <w:rFonts w:ascii="Calibri" w:hAnsi="Calibri"/>
                <w:b w:val="0"/>
                <w:i w:val="0"/>
                <w:sz w:val="19"/>
              </w:rPr>
              <w:t>Run Bulk Section Assignment Wizard — write section to progression history</w:t>
            </w:r>
          </w:p>
        </w:tc>
      </w:tr>
      <w:tr>
        <w:tc>
          <w:tcPr>
            <w:tcW w:type="dxa" w:w="397"/>
            <w:shd w:val="clear" w:color="auto" w:fill="FFFFFF"/>
          </w:tcPr>
          <w:p>
            <w:r>
              <w:rPr>
                <w:rFonts w:ascii="Calibri" w:hAnsi="Calibri"/>
                <w:b w:val="0"/>
                <w:i w:val="0"/>
                <w:sz w:val="19"/>
              </w:rPr>
              <w:t>16</w:t>
            </w:r>
          </w:p>
        </w:tc>
        <w:tc>
          <w:tcPr>
            <w:tcW w:type="dxa" w:w="1984"/>
            <w:shd w:val="clear" w:color="auto" w:fill="FFFFFF"/>
          </w:tcPr>
          <w:p>
            <w:r>
              <w:rPr>
                <w:rFonts w:ascii="Calibri" w:hAnsi="Calibri"/>
                <w:b w:val="0"/>
                <w:i w:val="0"/>
                <w:sz w:val="19"/>
              </w:rPr>
              <w:t>Generate Classrooms</w:t>
            </w:r>
          </w:p>
        </w:tc>
        <w:tc>
          <w:tcPr>
            <w:tcW w:type="dxa" w:w="2154"/>
            <w:shd w:val="clear" w:color="auto" w:fill="FFFFFF"/>
          </w:tcPr>
          <w:p>
            <w:r>
              <w:rPr>
                <w:rFonts w:ascii="Calibri" w:hAnsi="Calibri"/>
                <w:b w:val="0"/>
                <w:i w:val="0"/>
                <w:sz w:val="19"/>
              </w:rPr>
              <w:t>Academic Coordinator</w:t>
            </w:r>
          </w:p>
        </w:tc>
        <w:tc>
          <w:tcPr>
            <w:tcW w:type="dxa" w:w="4535"/>
            <w:shd w:val="clear" w:color="auto" w:fill="FFFFFF"/>
          </w:tcPr>
          <w:p>
            <w:r>
              <w:rPr>
                <w:rFonts w:ascii="Calibri" w:hAnsi="Calibri"/>
                <w:b w:val="0"/>
                <w:i w:val="0"/>
                <w:sz w:val="19"/>
              </w:rPr>
              <w:t>Generate classrooms for batch — one per subject per section</w:t>
            </w:r>
          </w:p>
        </w:tc>
      </w:tr>
      <w:tr>
        <w:tc>
          <w:tcPr>
            <w:tcW w:type="dxa" w:w="397"/>
            <w:shd w:val="clear" w:color="auto" w:fill="F5F5F5"/>
          </w:tcPr>
          <w:p>
            <w:r>
              <w:rPr>
                <w:rFonts w:ascii="Calibri" w:hAnsi="Calibri"/>
                <w:b w:val="0"/>
                <w:i w:val="0"/>
                <w:sz w:val="19"/>
              </w:rPr>
              <w:t>17</w:t>
            </w:r>
          </w:p>
        </w:tc>
        <w:tc>
          <w:tcPr>
            <w:tcW w:type="dxa" w:w="1984"/>
            <w:shd w:val="clear" w:color="auto" w:fill="F5F5F5"/>
          </w:tcPr>
          <w:p>
            <w:r>
              <w:rPr>
                <w:rFonts w:ascii="Calibri" w:hAnsi="Calibri"/>
                <w:b w:val="0"/>
                <w:i w:val="0"/>
                <w:sz w:val="19"/>
              </w:rPr>
              <w:t>Assign Teachers</w:t>
            </w:r>
          </w:p>
        </w:tc>
        <w:tc>
          <w:tcPr>
            <w:tcW w:type="dxa" w:w="2154"/>
            <w:shd w:val="clear" w:color="auto" w:fill="F5F5F5"/>
          </w:tcPr>
          <w:p>
            <w:r>
              <w:rPr>
                <w:rFonts w:ascii="Calibri" w:hAnsi="Calibri"/>
                <w:b w:val="0"/>
                <w:i w:val="0"/>
                <w:sz w:val="19"/>
              </w:rPr>
              <w:t>Admin</w:t>
            </w:r>
          </w:p>
        </w:tc>
        <w:tc>
          <w:tcPr>
            <w:tcW w:type="dxa" w:w="4535"/>
            <w:shd w:val="clear" w:color="auto" w:fill="F5F5F5"/>
          </w:tcPr>
          <w:p>
            <w:r>
              <w:rPr>
                <w:rFonts w:ascii="Calibri" w:hAnsi="Calibri"/>
                <w:b w:val="0"/>
                <w:i w:val="0"/>
                <w:sz w:val="19"/>
              </w:rPr>
              <w:t>Set teacher on each classroom, activate classrooms</w:t>
            </w:r>
          </w:p>
        </w:tc>
      </w:tr>
      <w:tr>
        <w:tc>
          <w:tcPr>
            <w:tcW w:type="dxa" w:w="397"/>
            <w:shd w:val="clear" w:color="auto" w:fill="FFFFFF"/>
          </w:tcPr>
          <w:p>
            <w:r>
              <w:rPr>
                <w:rFonts w:ascii="Calibri" w:hAnsi="Calibri"/>
                <w:b w:val="0"/>
                <w:i w:val="0"/>
                <w:sz w:val="19"/>
              </w:rPr>
              <w:t>18</w:t>
            </w:r>
          </w:p>
        </w:tc>
        <w:tc>
          <w:tcPr>
            <w:tcW w:type="dxa" w:w="1984"/>
            <w:shd w:val="clear" w:color="auto" w:fill="FFFFFF"/>
          </w:tcPr>
          <w:p>
            <w:r>
              <w:rPr>
                <w:rFonts w:ascii="Calibri" w:hAnsi="Calibri"/>
                <w:b w:val="0"/>
                <w:i w:val="0"/>
                <w:sz w:val="19"/>
              </w:rPr>
              <w:t>Take Attendance</w:t>
            </w:r>
          </w:p>
        </w:tc>
        <w:tc>
          <w:tcPr>
            <w:tcW w:type="dxa" w:w="2154"/>
            <w:shd w:val="clear" w:color="auto" w:fill="FFFFFF"/>
          </w:tcPr>
          <w:p>
            <w:r>
              <w:rPr>
                <w:rFonts w:ascii="Calibri" w:hAnsi="Calibri"/>
                <w:b w:val="0"/>
                <w:i w:val="0"/>
                <w:sz w:val="19"/>
              </w:rPr>
              <w:t>Teacher</w:t>
            </w:r>
          </w:p>
        </w:tc>
        <w:tc>
          <w:tcPr>
            <w:tcW w:type="dxa" w:w="4535"/>
            <w:shd w:val="clear" w:color="auto" w:fill="FFFFFF"/>
          </w:tcPr>
          <w:p>
            <w:r>
              <w:rPr>
                <w:rFonts w:ascii="Calibri" w:hAnsi="Calibri"/>
                <w:b w:val="0"/>
                <w:i w:val="0"/>
                <w:sz w:val="19"/>
              </w:rPr>
              <w:t>Create session sheets, auto-populate students, mark status, submit</w:t>
            </w:r>
          </w:p>
        </w:tc>
      </w:tr>
      <w:tr>
        <w:tc>
          <w:tcPr>
            <w:tcW w:type="dxa" w:w="397"/>
            <w:shd w:val="clear" w:color="auto" w:fill="F5F5F5"/>
          </w:tcPr>
          <w:p>
            <w:r>
              <w:rPr>
                <w:rFonts w:ascii="Calibri" w:hAnsi="Calibri"/>
                <w:b w:val="0"/>
                <w:i w:val="0"/>
                <w:sz w:val="19"/>
              </w:rPr>
              <w:t>19</w:t>
            </w:r>
          </w:p>
        </w:tc>
        <w:tc>
          <w:tcPr>
            <w:tcW w:type="dxa" w:w="1984"/>
            <w:shd w:val="clear" w:color="auto" w:fill="F5F5F5"/>
          </w:tcPr>
          <w:p>
            <w:r>
              <w:rPr>
                <w:rFonts w:ascii="Calibri" w:hAnsi="Calibri"/>
                <w:b w:val="0"/>
                <w:i w:val="0"/>
                <w:sz w:val="19"/>
              </w:rPr>
              <w:t>Assessment</w:t>
            </w:r>
          </w:p>
        </w:tc>
        <w:tc>
          <w:tcPr>
            <w:tcW w:type="dxa" w:w="2154"/>
            <w:shd w:val="clear" w:color="auto" w:fill="F5F5F5"/>
          </w:tcPr>
          <w:p>
            <w:r>
              <w:rPr>
                <w:rFonts w:ascii="Calibri" w:hAnsi="Calibri"/>
                <w:b w:val="0"/>
                <w:i w:val="0"/>
                <w:sz w:val="19"/>
              </w:rPr>
              <w:t>Teacher</w:t>
            </w:r>
          </w:p>
        </w:tc>
        <w:tc>
          <w:tcPr>
            <w:tcW w:type="dxa" w:w="4535"/>
            <w:shd w:val="clear" w:color="auto" w:fill="F5F5F5"/>
          </w:tcPr>
          <w:p>
            <w:r>
              <w:rPr>
                <w:rFonts w:ascii="Calibri" w:hAnsi="Calibri"/>
                <w:b w:val="0"/>
                <w:i w:val="0"/>
                <w:sz w:val="19"/>
              </w:rPr>
              <w:t>Create or bulk-generate assessment records, enter marks, lock when done</w:t>
            </w:r>
          </w:p>
        </w:tc>
      </w:tr>
      <w:tr>
        <w:tc>
          <w:tcPr>
            <w:tcW w:type="dxa" w:w="397"/>
            <w:shd w:val="clear" w:color="auto" w:fill="FFFFFF"/>
          </w:tcPr>
          <w:p>
            <w:r>
              <w:rPr>
                <w:rFonts w:ascii="Calibri" w:hAnsi="Calibri"/>
                <w:b w:val="0"/>
                <w:i w:val="0"/>
                <w:sz w:val="19"/>
              </w:rPr>
              <w:t>20</w:t>
            </w:r>
          </w:p>
        </w:tc>
        <w:tc>
          <w:tcPr>
            <w:tcW w:type="dxa" w:w="1984"/>
            <w:shd w:val="clear" w:color="auto" w:fill="FFFFFF"/>
          </w:tcPr>
          <w:p>
            <w:r>
              <w:rPr>
                <w:rFonts w:ascii="Calibri" w:hAnsi="Calibri"/>
                <w:b w:val="0"/>
                <w:i w:val="0"/>
                <w:sz w:val="19"/>
              </w:rPr>
              <w:t>Exam Papers</w:t>
            </w:r>
          </w:p>
        </w:tc>
        <w:tc>
          <w:tcPr>
            <w:tcW w:type="dxa" w:w="2154"/>
            <w:shd w:val="clear" w:color="auto" w:fill="FFFFFF"/>
          </w:tcPr>
          <w:p>
            <w:r>
              <w:rPr>
                <w:rFonts w:ascii="Calibri" w:hAnsi="Calibri"/>
                <w:b w:val="0"/>
                <w:i w:val="0"/>
                <w:sz w:val="19"/>
              </w:rPr>
              <w:t>Exam Controller</w:t>
            </w:r>
          </w:p>
        </w:tc>
        <w:tc>
          <w:tcPr>
            <w:tcW w:type="dxa" w:w="4535"/>
            <w:shd w:val="clear" w:color="auto" w:fill="FFFFFF"/>
          </w:tcPr>
          <w:p>
            <w:r>
              <w:rPr>
                <w:rFonts w:ascii="Calibri" w:hAnsi="Calibri"/>
                <w:b w:val="0"/>
                <w:i w:val="0"/>
                <w:sz w:val="19"/>
              </w:rPr>
              <w:t>Generate exam papers from classrooms, set max/pass marks, schedule</w:t>
            </w:r>
          </w:p>
        </w:tc>
      </w:tr>
      <w:tr>
        <w:tc>
          <w:tcPr>
            <w:tcW w:type="dxa" w:w="397"/>
            <w:shd w:val="clear" w:color="auto" w:fill="F5F5F5"/>
          </w:tcPr>
          <w:p>
            <w:r>
              <w:rPr>
                <w:rFonts w:ascii="Calibri" w:hAnsi="Calibri"/>
                <w:b w:val="0"/>
                <w:i w:val="0"/>
                <w:sz w:val="19"/>
              </w:rPr>
              <w:t>21</w:t>
            </w:r>
          </w:p>
        </w:tc>
        <w:tc>
          <w:tcPr>
            <w:tcW w:type="dxa" w:w="1984"/>
            <w:shd w:val="clear" w:color="auto" w:fill="F5F5F5"/>
          </w:tcPr>
          <w:p>
            <w:r>
              <w:rPr>
                <w:rFonts w:ascii="Calibri" w:hAnsi="Calibri"/>
                <w:b w:val="0"/>
                <w:i w:val="0"/>
                <w:sz w:val="19"/>
              </w:rPr>
              <w:t>Marks Entry</w:t>
            </w:r>
          </w:p>
        </w:tc>
        <w:tc>
          <w:tcPr>
            <w:tcW w:type="dxa" w:w="2154"/>
            <w:shd w:val="clear" w:color="auto" w:fill="F5F5F5"/>
          </w:tcPr>
          <w:p>
            <w:r>
              <w:rPr>
                <w:rFonts w:ascii="Calibri" w:hAnsi="Calibri"/>
                <w:b w:val="0"/>
                <w:i w:val="0"/>
                <w:sz w:val="19"/>
              </w:rPr>
              <w:t>Teacher / Controller</w:t>
            </w:r>
          </w:p>
        </w:tc>
        <w:tc>
          <w:tcPr>
            <w:tcW w:type="dxa" w:w="4535"/>
            <w:shd w:val="clear" w:color="auto" w:fill="F5F5F5"/>
          </w:tcPr>
          <w:p>
            <w:r>
              <w:rPr>
                <w:rFonts w:ascii="Calibri" w:hAnsi="Calibri"/>
                <w:b w:val="0"/>
                <w:i w:val="0"/>
                <w:sz w:val="19"/>
              </w:rPr>
              <w:t>Generate marksheets, enter raw marks, submit papers</w:t>
            </w:r>
          </w:p>
        </w:tc>
      </w:tr>
      <w:tr>
        <w:tc>
          <w:tcPr>
            <w:tcW w:type="dxa" w:w="397"/>
            <w:shd w:val="clear" w:color="auto" w:fill="FFFFFF"/>
          </w:tcPr>
          <w:p>
            <w:r>
              <w:rPr>
                <w:rFonts w:ascii="Calibri" w:hAnsi="Calibri"/>
                <w:b w:val="0"/>
                <w:i w:val="0"/>
                <w:sz w:val="19"/>
              </w:rPr>
              <w:t>22</w:t>
            </w:r>
          </w:p>
        </w:tc>
        <w:tc>
          <w:tcPr>
            <w:tcW w:type="dxa" w:w="1984"/>
            <w:shd w:val="clear" w:color="auto" w:fill="FFFFFF"/>
          </w:tcPr>
          <w:p>
            <w:r>
              <w:rPr>
                <w:rFonts w:ascii="Calibri" w:hAnsi="Calibri"/>
                <w:b w:val="0"/>
                <w:i w:val="0"/>
                <w:sz w:val="19"/>
              </w:rPr>
              <w:t>Publish Exam</w:t>
            </w:r>
          </w:p>
        </w:tc>
        <w:tc>
          <w:tcPr>
            <w:tcW w:type="dxa" w:w="2154"/>
            <w:shd w:val="clear" w:color="auto" w:fill="FFFFFF"/>
          </w:tcPr>
          <w:p>
            <w:r>
              <w:rPr>
                <w:rFonts w:ascii="Calibri" w:hAnsi="Calibri"/>
                <w:b w:val="0"/>
                <w:i w:val="0"/>
                <w:sz w:val="19"/>
              </w:rPr>
              <w:t>Publish Manager</w:t>
            </w:r>
          </w:p>
        </w:tc>
        <w:tc>
          <w:tcPr>
            <w:tcW w:type="dxa" w:w="4535"/>
            <w:shd w:val="clear" w:color="auto" w:fill="FFFFFF"/>
          </w:tcPr>
          <w:p>
            <w:r>
              <w:rPr>
                <w:rFonts w:ascii="Calibri" w:hAnsi="Calibri"/>
                <w:b w:val="0"/>
                <w:i w:val="0"/>
                <w:sz w:val="19"/>
              </w:rPr>
              <w:t>Publish exam session — marks visible to result engine</w:t>
            </w:r>
          </w:p>
        </w:tc>
      </w:tr>
      <w:tr>
        <w:tc>
          <w:tcPr>
            <w:tcW w:type="dxa" w:w="397"/>
            <w:shd w:val="clear" w:color="auto" w:fill="F5F5F5"/>
          </w:tcPr>
          <w:p>
            <w:r>
              <w:rPr>
                <w:rFonts w:ascii="Calibri" w:hAnsi="Calibri"/>
                <w:b w:val="0"/>
                <w:i w:val="0"/>
                <w:sz w:val="19"/>
              </w:rPr>
              <w:t>23</w:t>
            </w:r>
          </w:p>
        </w:tc>
        <w:tc>
          <w:tcPr>
            <w:tcW w:type="dxa" w:w="1984"/>
            <w:shd w:val="clear" w:color="auto" w:fill="F5F5F5"/>
          </w:tcPr>
          <w:p>
            <w:r>
              <w:rPr>
                <w:rFonts w:ascii="Calibri" w:hAnsi="Calibri"/>
                <w:b w:val="0"/>
                <w:i w:val="0"/>
                <w:sz w:val="19"/>
              </w:rPr>
              <w:t>Compute Results</w:t>
            </w:r>
          </w:p>
        </w:tc>
        <w:tc>
          <w:tcPr>
            <w:tcW w:type="dxa" w:w="2154"/>
            <w:shd w:val="clear" w:color="auto" w:fill="F5F5F5"/>
          </w:tcPr>
          <w:p>
            <w:r>
              <w:rPr>
                <w:rFonts w:ascii="Calibri" w:hAnsi="Calibri"/>
                <w:b w:val="0"/>
                <w:i w:val="0"/>
                <w:sz w:val="19"/>
              </w:rPr>
              <w:t>Result Officer</w:t>
            </w:r>
          </w:p>
        </w:tc>
        <w:tc>
          <w:tcPr>
            <w:tcW w:type="dxa" w:w="4535"/>
            <w:shd w:val="clear" w:color="auto" w:fill="F5F5F5"/>
          </w:tcPr>
          <w:p>
            <w:r>
              <w:rPr>
                <w:rFonts w:ascii="Calibri" w:hAnsi="Calibri"/>
                <w:b w:val="0"/>
                <w:i w:val="0"/>
                <w:sz w:val="19"/>
              </w:rPr>
              <w:t>Create result session, run compute engine, verify, publish</w:t>
            </w:r>
          </w:p>
        </w:tc>
      </w:tr>
      <w:tr>
        <w:tc>
          <w:tcPr>
            <w:tcW w:type="dxa" w:w="397"/>
            <w:shd w:val="clear" w:color="auto" w:fill="FFFFFF"/>
          </w:tcPr>
          <w:p>
            <w:r>
              <w:rPr>
                <w:rFonts w:ascii="Calibri" w:hAnsi="Calibri"/>
                <w:b w:val="0"/>
                <w:i w:val="0"/>
                <w:sz w:val="19"/>
              </w:rPr>
              <w:t>24</w:t>
            </w:r>
          </w:p>
        </w:tc>
        <w:tc>
          <w:tcPr>
            <w:tcW w:type="dxa" w:w="1984"/>
            <w:shd w:val="clear" w:color="auto" w:fill="FFFFFF"/>
          </w:tcPr>
          <w:p>
            <w:r>
              <w:rPr>
                <w:rFonts w:ascii="Calibri" w:hAnsi="Calibri"/>
                <w:b w:val="0"/>
                <w:i w:val="0"/>
                <w:sz w:val="19"/>
              </w:rPr>
              <w:t>Back Exams</w:t>
            </w:r>
          </w:p>
        </w:tc>
        <w:tc>
          <w:tcPr>
            <w:tcW w:type="dxa" w:w="2154"/>
            <w:shd w:val="clear" w:color="auto" w:fill="FFFFFF"/>
          </w:tcPr>
          <w:p>
            <w:r>
              <w:rPr>
                <w:rFonts w:ascii="Calibri" w:hAnsi="Calibri"/>
                <w:b w:val="0"/>
                <w:i w:val="0"/>
                <w:sz w:val="19"/>
              </w:rPr>
              <w:t>Exam Controller</w:t>
            </w:r>
          </w:p>
        </w:tc>
        <w:tc>
          <w:tcPr>
            <w:tcW w:type="dxa" w:w="4535"/>
            <w:shd w:val="clear" w:color="auto" w:fill="FFFFFF"/>
          </w:tcPr>
          <w:p>
            <w:r>
              <w:rPr>
                <w:rFonts w:ascii="Calibri" w:hAnsi="Calibri"/>
                <w:b w:val="0"/>
                <w:i w:val="0"/>
                <w:sz w:val="19"/>
              </w:rPr>
              <w:t>Generate back exam session for failed students, enter marks, recompute results</w:t>
            </w:r>
          </w:p>
        </w:tc>
      </w:tr>
      <w:tr>
        <w:tc>
          <w:tcPr>
            <w:tcW w:type="dxa" w:w="397"/>
            <w:shd w:val="clear" w:color="auto" w:fill="F5F5F5"/>
          </w:tcPr>
          <w:p>
            <w:r>
              <w:rPr>
                <w:rFonts w:ascii="Calibri" w:hAnsi="Calibri"/>
                <w:b w:val="0"/>
                <w:i w:val="0"/>
                <w:sz w:val="19"/>
              </w:rPr>
              <w:t>25</w:t>
            </w:r>
          </w:p>
        </w:tc>
        <w:tc>
          <w:tcPr>
            <w:tcW w:type="dxa" w:w="1984"/>
            <w:shd w:val="clear" w:color="auto" w:fill="F5F5F5"/>
          </w:tcPr>
          <w:p>
            <w:r>
              <w:rPr>
                <w:rFonts w:ascii="Calibri" w:hAnsi="Calibri"/>
                <w:b w:val="0"/>
                <w:i w:val="0"/>
                <w:sz w:val="19"/>
              </w:rPr>
              <w:t>Invoicing</w:t>
            </w:r>
          </w:p>
        </w:tc>
        <w:tc>
          <w:tcPr>
            <w:tcW w:type="dxa" w:w="2154"/>
            <w:shd w:val="clear" w:color="auto" w:fill="F5F5F5"/>
          </w:tcPr>
          <w:p>
            <w:r>
              <w:rPr>
                <w:rFonts w:ascii="Calibri" w:hAnsi="Calibri"/>
                <w:b w:val="0"/>
                <w:i w:val="0"/>
                <w:sz w:val="19"/>
              </w:rPr>
              <w:t>Accounts Officer</w:t>
            </w:r>
          </w:p>
        </w:tc>
        <w:tc>
          <w:tcPr>
            <w:tcW w:type="dxa" w:w="4535"/>
            <w:shd w:val="clear" w:color="auto" w:fill="F5F5F5"/>
          </w:tcPr>
          <w:p>
            <w:r>
              <w:rPr>
                <w:rFonts w:ascii="Calibri" w:hAnsi="Calibri"/>
                <w:b w:val="0"/>
                <w:i w:val="0"/>
                <w:sz w:val="19"/>
              </w:rPr>
              <w:t>Create Odoo invoices from fee dues, post payments, reconcile</w:t>
            </w:r>
          </w:p>
        </w:tc>
      </w:tr>
      <w:tr>
        <w:tc>
          <w:tcPr>
            <w:tcW w:type="dxa" w:w="397"/>
            <w:shd w:val="clear" w:color="auto" w:fill="FFFFFF"/>
          </w:tcPr>
          <w:p>
            <w:r>
              <w:rPr>
                <w:rFonts w:ascii="Calibri" w:hAnsi="Calibri"/>
                <w:b w:val="0"/>
                <w:i w:val="0"/>
                <w:sz w:val="19"/>
              </w:rPr>
              <w:t>26</w:t>
            </w:r>
          </w:p>
        </w:tc>
        <w:tc>
          <w:tcPr>
            <w:tcW w:type="dxa" w:w="1984"/>
            <w:shd w:val="clear" w:color="auto" w:fill="FFFFFF"/>
          </w:tcPr>
          <w:p>
            <w:r>
              <w:rPr>
                <w:rFonts w:ascii="Calibri" w:hAnsi="Calibri"/>
                <w:b w:val="0"/>
                <w:i w:val="0"/>
                <w:sz w:val="19"/>
              </w:rPr>
              <w:t>Semester End</w:t>
            </w:r>
          </w:p>
        </w:tc>
        <w:tc>
          <w:tcPr>
            <w:tcW w:type="dxa" w:w="2154"/>
            <w:shd w:val="clear" w:color="auto" w:fill="FFFFFF"/>
          </w:tcPr>
          <w:p>
            <w:r>
              <w:rPr>
                <w:rFonts w:ascii="Calibri" w:hAnsi="Calibri"/>
                <w:b w:val="0"/>
                <w:i w:val="0"/>
                <w:sz w:val="19"/>
              </w:rPr>
              <w:t>Academic Coordinator</w:t>
            </w:r>
          </w:p>
        </w:tc>
        <w:tc>
          <w:tcPr>
            <w:tcW w:type="dxa" w:w="4535"/>
            <w:shd w:val="clear" w:color="auto" w:fill="FFFFFF"/>
          </w:tcPr>
          <w:p>
            <w:r>
              <w:rPr>
                <w:rFonts w:ascii="Calibri" w:hAnsi="Calibri"/>
                <w:b w:val="0"/>
                <w:i w:val="0"/>
                <w:sz w:val="19"/>
              </w:rPr>
              <w:t>Run Batch Promotion Wizard — promote all students to next semester</w:t>
            </w:r>
          </w:p>
        </w:tc>
      </w:tr>
      <w:tr>
        <w:tc>
          <w:tcPr>
            <w:tcW w:type="dxa" w:w="397"/>
            <w:shd w:val="clear" w:color="auto" w:fill="F5F5F5"/>
          </w:tcPr>
          <w:p>
            <w:r>
              <w:rPr>
                <w:rFonts w:ascii="Calibri" w:hAnsi="Calibri"/>
                <w:b w:val="0"/>
                <w:i w:val="0"/>
                <w:sz w:val="19"/>
              </w:rPr>
              <w:t>27</w:t>
            </w:r>
          </w:p>
        </w:tc>
        <w:tc>
          <w:tcPr>
            <w:tcW w:type="dxa" w:w="1984"/>
            <w:shd w:val="clear" w:color="auto" w:fill="F5F5F5"/>
          </w:tcPr>
          <w:p>
            <w:r>
              <w:rPr>
                <w:rFonts w:ascii="Calibri" w:hAnsi="Calibri"/>
                <w:b w:val="0"/>
                <w:i w:val="0"/>
                <w:sz w:val="19"/>
              </w:rPr>
              <w:t>Repeat from Step 15</w:t>
            </w:r>
          </w:p>
        </w:tc>
        <w:tc>
          <w:tcPr>
            <w:tcW w:type="dxa" w:w="2154"/>
            <w:shd w:val="clear" w:color="auto" w:fill="F5F5F5"/>
          </w:tcPr>
          <w:p>
            <w:r>
              <w:rPr>
                <w:rFonts w:ascii="Calibri" w:hAnsi="Calibri"/>
                <w:b w:val="0"/>
                <w:i w:val="0"/>
                <w:sz w:val="19"/>
              </w:rPr>
              <w:t>—</w:t>
            </w:r>
          </w:p>
        </w:tc>
        <w:tc>
          <w:tcPr>
            <w:tcW w:type="dxa" w:w="4535"/>
            <w:shd w:val="clear" w:color="auto" w:fill="F5F5F5"/>
          </w:tcPr>
          <w:p>
            <w:r>
              <w:rPr>
                <w:rFonts w:ascii="Calibri" w:hAnsi="Calibri"/>
                <w:b w:val="0"/>
                <w:i w:val="0"/>
                <w:sz w:val="19"/>
              </w:rPr>
              <w:t>Assign sections for new semester, generate classrooms, continue</w:t>
            </w:r>
          </w:p>
        </w:tc>
      </w:tr>
    </w:tbl>
    <w:p/>
    <w:p>
      <w:r>
        <w:br w:type="page"/>
      </w:r>
    </w:p>
    <w:p>
      <w:pPr>
        <w:spacing w:before="360" w:after="120"/>
        <w:pBdr>
          <w:bottom w:val="single" w:sz="6" w:space="1" w:color="1A569A"/>
        </w:pBdr>
      </w:pPr>
      <w:r>
        <w:rPr>
          <w:rFonts w:ascii="Calibri" w:hAnsi="Calibri"/>
          <w:b/>
          <w:color w:val="1A569A"/>
          <w:sz w:val="44"/>
        </w:rPr>
        <w:t>14. Troubleshooting &amp; FAQs</w:t>
      </w:r>
    </w:p>
    <w:p>
      <w:pPr>
        <w:spacing w:before="160" w:after="40"/>
      </w:pPr>
      <w:r>
        <w:rPr>
          <w:rFonts w:ascii="Calibri" w:hAnsi="Calibri"/>
          <w:b/>
          <w:i w:val="0"/>
          <w:color w:val="1A569A"/>
          <w:sz w:val="21"/>
        </w:rPr>
        <w:t>Q: I cannot activate an enrollment — it says "outstanding fee dues".</w:t>
      </w:r>
    </w:p>
    <w:p>
      <w:pPr>
        <w:spacing w:before="120" w:after="120"/>
        <w:ind w:left="170"/>
        <w:pBdr>
          <w:left w:val="single" w:sz="30" w:space="4" w:color="1A569A"/>
        </w:pBdr>
        <w:shd w:val="clear" w:color="auto" w:fill="EEF4FB"/>
      </w:pPr>
      <w:r>
        <w:rPr>
          <w:rFonts w:ascii="Calibri" w:hAnsi="Calibri"/>
          <w:b/>
          <w:i w:val="0"/>
          <w:color w:val="1A569A"/>
          <w:sz w:val="20"/>
        </w:rPr>
        <w:t xml:space="preserve">A: </w:t>
      </w:r>
      <w:r>
        <w:rPr>
          <w:rFonts w:ascii="Calibri" w:hAnsi="Calibri"/>
          <w:b w:val="0"/>
          <w:i/>
          <w:color w:val="606060"/>
          <w:sz w:val="20"/>
        </w:rPr>
        <w:t>One or more fee heads marked "Required for Enrollment" have unpaid dues. Go to the enrollment's Finance tab and record payment for the outstanding dues. Alternatively, a user with the Enrollment Fee Override role can bypass the block with a documented reason.</w:t>
      </w:r>
    </w:p>
    <w:p>
      <w:pPr>
        <w:spacing w:before="40" w:after="40"/>
      </w:pPr>
    </w:p>
    <w:p>
      <w:pPr>
        <w:spacing w:before="160" w:after="40"/>
      </w:pPr>
      <w:r>
        <w:rPr>
          <w:rFonts w:ascii="Calibri" w:hAnsi="Calibri"/>
          <w:b/>
          <w:i w:val="0"/>
          <w:color w:val="1A569A"/>
          <w:sz w:val="21"/>
        </w:rPr>
        <w:t>Q: The "Assign Sections" wizard shows 0 eligible students.</w:t>
      </w:r>
    </w:p>
    <w:p>
      <w:pPr>
        <w:spacing w:before="120" w:after="120"/>
        <w:ind w:left="170"/>
        <w:pBdr>
          <w:left w:val="single" w:sz="30" w:space="4" w:color="1A569A"/>
        </w:pBdr>
        <w:shd w:val="clear" w:color="auto" w:fill="EEF4FB"/>
      </w:pPr>
      <w:r>
        <w:rPr>
          <w:rFonts w:ascii="Calibri" w:hAnsi="Calibri"/>
          <w:b/>
          <w:i w:val="0"/>
          <w:color w:val="1A569A"/>
          <w:sz w:val="20"/>
        </w:rPr>
        <w:t xml:space="preserve">A: </w:t>
      </w:r>
      <w:r>
        <w:rPr>
          <w:rFonts w:ascii="Calibri" w:hAnsi="Calibri"/>
          <w:b w:val="0"/>
          <w:i/>
          <w:color w:val="606060"/>
          <w:sz w:val="20"/>
        </w:rPr>
        <w:t>Check: (a) Are there active progression history records for the selected batch and term? Navigate to Progression → Progression History and filter by batch. (b) Is "Unassigned Students Only" enabled? If all students already have sections, enable "Include Already-Assigned Students" to reassign them.</w:t>
      </w:r>
    </w:p>
    <w:p>
      <w:pPr>
        <w:spacing w:before="40" w:after="40"/>
      </w:pPr>
    </w:p>
    <w:p>
      <w:pPr>
        <w:spacing w:before="160" w:after="40"/>
      </w:pPr>
      <w:r>
        <w:rPr>
          <w:rFonts w:ascii="Calibri" w:hAnsi="Calibri"/>
          <w:b/>
          <w:i w:val="0"/>
          <w:color w:val="1A569A"/>
          <w:sz w:val="21"/>
        </w:rPr>
        <w:t>Q: Classroom student count shows 0 after assigning sections.</w:t>
      </w:r>
    </w:p>
    <w:p>
      <w:pPr>
        <w:spacing w:before="120" w:after="120"/>
        <w:ind w:left="170"/>
        <w:pBdr>
          <w:left w:val="single" w:sz="30" w:space="4" w:color="1A569A"/>
        </w:pBdr>
        <w:shd w:val="clear" w:color="auto" w:fill="EEF4FB"/>
      </w:pPr>
      <w:r>
        <w:rPr>
          <w:rFonts w:ascii="Calibri" w:hAnsi="Calibri"/>
          <w:b/>
          <w:i w:val="0"/>
          <w:color w:val="1A569A"/>
          <w:sz w:val="20"/>
        </w:rPr>
        <w:t xml:space="preserve">A: </w:t>
      </w:r>
      <w:r>
        <w:rPr>
          <w:rFonts w:ascii="Calibri" w:hAnsi="Calibri"/>
          <w:b w:val="0"/>
          <w:i/>
          <w:color w:val="606060"/>
          <w:sz w:val="20"/>
        </w:rPr>
        <w:t>Classroom student counts are computed live from active progression history records where section_id matches. Confirm that students have an Active (not Promoted or Cancelled) progression record with the correct section_id. Use Progression History list with "Group by Section" to verify.</w:t>
      </w:r>
    </w:p>
    <w:p>
      <w:pPr>
        <w:spacing w:before="40" w:after="40"/>
      </w:pPr>
    </w:p>
    <w:p>
      <w:pPr>
        <w:spacing w:before="160" w:after="40"/>
      </w:pPr>
      <w:r>
        <w:rPr>
          <w:rFonts w:ascii="Calibri" w:hAnsi="Calibri"/>
          <w:b/>
          <w:i w:val="0"/>
          <w:color w:val="1A569A"/>
          <w:sz w:val="21"/>
        </w:rPr>
        <w:t>Q: Marksheet generation produced no lines.</w:t>
      </w:r>
    </w:p>
    <w:p>
      <w:pPr>
        <w:spacing w:before="120" w:after="120"/>
        <w:ind w:left="170"/>
        <w:pBdr>
          <w:left w:val="single" w:sz="30" w:space="4" w:color="1A569A"/>
        </w:pBdr>
        <w:shd w:val="clear" w:color="auto" w:fill="EEF4FB"/>
      </w:pPr>
      <w:r>
        <w:rPr>
          <w:rFonts w:ascii="Calibri" w:hAnsi="Calibri"/>
          <w:b/>
          <w:i w:val="0"/>
          <w:color w:val="1A569A"/>
          <w:sz w:val="20"/>
        </w:rPr>
        <w:t xml:space="preserve">A: </w:t>
      </w:r>
      <w:r>
        <w:rPr>
          <w:rFonts w:ascii="Calibri" w:hAnsi="Calibri"/>
          <w:b w:val="0"/>
          <w:i/>
          <w:color w:val="606060"/>
          <w:sz w:val="20"/>
        </w:rPr>
        <w:t>The marksheet wizard queries active progression histories for the exam paper's section. Ensure: (a) Students are assigned to sections (Step 15 above). (b) Progression history records are in Active state. (c) The exam paper's section_id is correct.</w:t>
      </w:r>
    </w:p>
    <w:p>
      <w:pPr>
        <w:spacing w:before="40" w:after="40"/>
      </w:pPr>
    </w:p>
    <w:p>
      <w:pPr>
        <w:spacing w:before="160" w:after="40"/>
      </w:pPr>
      <w:r>
        <w:rPr>
          <w:rFonts w:ascii="Calibri" w:hAnsi="Calibri"/>
          <w:b/>
          <w:i w:val="0"/>
          <w:color w:val="1A569A"/>
          <w:sz w:val="21"/>
        </w:rPr>
        <w:t>Q: Attendance sheet lines are empty after clicking "Start".</w:t>
      </w:r>
    </w:p>
    <w:p>
      <w:pPr>
        <w:spacing w:before="120" w:after="120"/>
        <w:ind w:left="170"/>
        <w:pBdr>
          <w:left w:val="single" w:sz="30" w:space="4" w:color="1A569A"/>
        </w:pBdr>
        <w:shd w:val="clear" w:color="auto" w:fill="EEF4FB"/>
      </w:pPr>
      <w:r>
        <w:rPr>
          <w:rFonts w:ascii="Calibri" w:hAnsi="Calibri"/>
          <w:b/>
          <w:i w:val="0"/>
          <w:color w:val="1A569A"/>
          <w:sz w:val="20"/>
        </w:rPr>
        <w:t xml:space="preserve">A: </w:t>
      </w:r>
      <w:r>
        <w:rPr>
          <w:rFonts w:ascii="Calibri" w:hAnsi="Calibri"/>
          <w:b w:val="0"/>
          <w:i/>
          <w:color w:val="606060"/>
          <w:sz w:val="20"/>
        </w:rPr>
        <w:t>"Start" auto-calls "Generate Lines" which queries progression history for the section. If the section has no active progressions, lines will be empty. Assign students to the section first (see Section 6.1).</w:t>
      </w:r>
    </w:p>
    <w:p>
      <w:pPr>
        <w:spacing w:before="40" w:after="40"/>
      </w:pPr>
    </w:p>
    <w:p>
      <w:pPr>
        <w:spacing w:before="160" w:after="40"/>
      </w:pPr>
      <w:r>
        <w:rPr>
          <w:rFonts w:ascii="Calibri" w:hAnsi="Calibri"/>
          <w:b/>
          <w:i w:val="0"/>
          <w:color w:val="1A569A"/>
          <w:sz w:val="21"/>
        </w:rPr>
        <w:t>Q: Scholarship amounts changed after offer acceptance.</w:t>
      </w:r>
    </w:p>
    <w:p>
      <w:pPr>
        <w:spacing w:before="120" w:after="120"/>
        <w:ind w:left="170"/>
        <w:pBdr>
          <w:left w:val="single" w:sz="30" w:space="4" w:color="1A569A"/>
        </w:pBdr>
        <w:shd w:val="clear" w:color="auto" w:fill="EEF4FB"/>
      </w:pPr>
      <w:r>
        <w:rPr>
          <w:rFonts w:ascii="Calibri" w:hAnsi="Calibri"/>
          <w:b/>
          <w:i w:val="0"/>
          <w:color w:val="1A569A"/>
          <w:sz w:val="20"/>
        </w:rPr>
        <w:t xml:space="preserve">A: </w:t>
      </w:r>
      <w:r>
        <w:rPr>
          <w:rFonts w:ascii="Calibri" w:hAnsi="Calibri"/>
          <w:b w:val="0"/>
          <w:i/>
          <w:color w:val="606060"/>
          <w:sz w:val="20"/>
        </w:rPr>
        <w:t>Scholarship outcomes are frozen at the point of offer acceptance (scholarship_frozen = True). Changes to scholarship scheme configurations after that point do not affect frozen applications. If a correction is needed, an Education Admin must reset the freeze (contact system administrator).</w:t>
      </w:r>
    </w:p>
    <w:p>
      <w:pPr>
        <w:spacing w:before="40" w:after="40"/>
      </w:pPr>
    </w:p>
    <w:p>
      <w:pPr>
        <w:spacing w:before="160" w:after="40"/>
      </w:pPr>
      <w:r>
        <w:rPr>
          <w:rFonts w:ascii="Calibri" w:hAnsi="Calibri"/>
          <w:b/>
          <w:i w:val="0"/>
          <w:color w:val="1A569A"/>
          <w:sz w:val="21"/>
        </w:rPr>
        <w:t>Q: Fee plan was not generated automatically.</w:t>
      </w:r>
    </w:p>
    <w:p>
      <w:pPr>
        <w:spacing w:before="120" w:after="120"/>
        <w:ind w:left="170"/>
        <w:pBdr>
          <w:left w:val="single" w:sz="30" w:space="4" w:color="1A569A"/>
        </w:pBdr>
        <w:shd w:val="clear" w:color="auto" w:fill="EEF4FB"/>
      </w:pPr>
      <w:r>
        <w:rPr>
          <w:rFonts w:ascii="Calibri" w:hAnsi="Calibri"/>
          <w:b/>
          <w:i w:val="0"/>
          <w:color w:val="1A569A"/>
          <w:sz w:val="20"/>
        </w:rPr>
        <w:t xml:space="preserve">A: </w:t>
      </w:r>
      <w:r>
        <w:rPr>
          <w:rFonts w:ascii="Calibri" w:hAnsi="Calibri"/>
          <w:b w:val="0"/>
          <w:i/>
          <w:color w:val="606060"/>
          <w:sz w:val="20"/>
        </w:rPr>
        <w:t>Fee plan auto-generation requires a Published fee structure for the Program + Batch + Academic Year combination. Check: Education → Fee Structure → Fee Structures → filter by program/year/batch. If the structure exists but is in Draft state, click Publish. Then return to the enrollment and click "Generate Fee Plan" manually.</w:t>
      </w:r>
    </w:p>
    <w:p>
      <w:pPr>
        <w:spacing w:before="40" w:after="40"/>
      </w:pPr>
    </w:p>
    <w:p>
      <w:pPr>
        <w:spacing w:before="160" w:after="40"/>
      </w:pPr>
      <w:r>
        <w:rPr>
          <w:rFonts w:ascii="Calibri" w:hAnsi="Calibri"/>
          <w:b/>
          <w:i w:val="0"/>
          <w:color w:val="1A569A"/>
          <w:sz w:val="21"/>
        </w:rPr>
        <w:t>Q: Result computation produced incorrect GPA.</w:t>
      </w:r>
    </w:p>
    <w:p>
      <w:pPr>
        <w:spacing w:before="120" w:after="120"/>
        <w:ind w:left="170"/>
        <w:pBdr>
          <w:left w:val="single" w:sz="30" w:space="4" w:color="1A569A"/>
        </w:pBdr>
        <w:shd w:val="clear" w:color="auto" w:fill="EEF4FB"/>
      </w:pPr>
      <w:r>
        <w:rPr>
          <w:rFonts w:ascii="Calibri" w:hAnsi="Calibri"/>
          <w:b/>
          <w:i w:val="0"/>
          <w:color w:val="1A569A"/>
          <w:sz w:val="20"/>
        </w:rPr>
        <w:t xml:space="preserve">A: </w:t>
      </w:r>
      <w:r>
        <w:rPr>
          <w:rFonts w:ascii="Calibri" w:hAnsi="Calibri"/>
          <w:b w:val="0"/>
          <w:i/>
          <w:color w:val="606060"/>
          <w:sz w:val="20"/>
        </w:rPr>
        <w:t>Verify: (a) The Assessment Scheme lines sum to exactly 100% weightage. (b) All relevant exam sessions are Published (not just Submitted). (c) Assessment records that should contribute to results are in Locked state and their category has "Contributes to Result" enabled. (d) The Grading Scheme bands cover the full 0–100% range without gaps.</w:t>
      </w:r>
    </w:p>
    <w:p>
      <w:pPr>
        <w:spacing w:before="40" w:after="40"/>
      </w:pPr>
    </w:p>
    <w:p>
      <w:pPr>
        <w:spacing w:before="160" w:after="40"/>
      </w:pPr>
      <w:r>
        <w:rPr>
          <w:rFonts w:ascii="Calibri" w:hAnsi="Calibri"/>
          <w:b/>
          <w:i w:val="0"/>
          <w:color w:val="1A569A"/>
          <w:sz w:val="21"/>
        </w:rPr>
        <w:t>Q: Batch Promotion Wizard says "No active progression records found".</w:t>
      </w:r>
    </w:p>
    <w:p>
      <w:pPr>
        <w:spacing w:before="120" w:after="120"/>
        <w:ind w:left="170"/>
        <w:pBdr>
          <w:left w:val="single" w:sz="30" w:space="4" w:color="1A569A"/>
        </w:pBdr>
        <w:shd w:val="clear" w:color="auto" w:fill="EEF4FB"/>
      </w:pPr>
      <w:r>
        <w:rPr>
          <w:rFonts w:ascii="Calibri" w:hAnsi="Calibri"/>
          <w:b/>
          <w:i w:val="0"/>
          <w:color w:val="1A569A"/>
          <w:sz w:val="20"/>
        </w:rPr>
        <w:t xml:space="preserve">A: </w:t>
      </w:r>
      <w:r>
        <w:rPr>
          <w:rFonts w:ascii="Calibri" w:hAnsi="Calibri"/>
          <w:b w:val="0"/>
          <w:i/>
          <w:color w:val="606060"/>
          <w:sz w:val="20"/>
        </w:rPr>
        <w:t>The batch has no students with Active progression history records. This can happen if all records were already promoted or cancelled. Check Progression History for the batch — filter by state=Active.</w:t>
      </w:r>
    </w:p>
    <w:p>
      <w:pPr>
        <w:spacing w:before="40" w:after="40"/>
      </w:pPr>
    </w:p>
    <w:p>
      <w:pPr>
        <w:spacing w:before="160" w:after="40"/>
      </w:pPr>
      <w:r>
        <w:rPr>
          <w:rFonts w:ascii="Calibri" w:hAnsi="Calibri"/>
          <w:b/>
          <w:i w:val="0"/>
          <w:color w:val="1A569A"/>
          <w:sz w:val="21"/>
        </w:rPr>
        <w:t>Q: I need to move a student between sections after attendance has been taken.</w:t>
      </w:r>
    </w:p>
    <w:p>
      <w:pPr>
        <w:spacing w:before="120" w:after="120"/>
        <w:ind w:left="170"/>
        <w:pBdr>
          <w:left w:val="single" w:sz="30" w:space="4" w:color="1A569A"/>
        </w:pBdr>
        <w:shd w:val="clear" w:color="auto" w:fill="EEF4FB"/>
      </w:pPr>
      <w:r>
        <w:rPr>
          <w:rFonts w:ascii="Calibri" w:hAnsi="Calibri"/>
          <w:b/>
          <w:i w:val="0"/>
          <w:color w:val="1A569A"/>
          <w:sz w:val="20"/>
        </w:rPr>
        <w:t xml:space="preserve">A: </w:t>
      </w:r>
      <w:r>
        <w:rPr>
          <w:rFonts w:ascii="Calibri" w:hAnsi="Calibri"/>
          <w:b w:val="0"/>
          <w:i/>
          <w:color w:val="606060"/>
          <w:sz w:val="20"/>
        </w:rPr>
        <w:t>This requires a Section Assignment Administrator role. Open the Bulk Section Assignment Wizard, enable "Include Already-Assigned Students", generate the preview, adjust the specific student's section, and confirm. The system will warn about existing attendance records. The administrator's group grants the override. Note: existing attendance sheet lines are NOT moved — they retain the historical section context. Only future sessions will reflect the new section.</w:t>
      </w:r>
    </w:p>
    <w:p>
      <w:pPr>
        <w:spacing w:before="40" w:after="40"/>
      </w:pPr>
    </w:p>
    <w:p>
      <w:r>
        <w:br w:type="page"/>
      </w:r>
    </w:p>
    <w:p>
      <w:pPr>
        <w:spacing w:before="360" w:after="120"/>
        <w:pBdr>
          <w:bottom w:val="single" w:sz="6" w:space="1" w:color="1A569A"/>
        </w:pBdr>
      </w:pPr>
      <w:r>
        <w:rPr>
          <w:rFonts w:ascii="Calibri" w:hAnsi="Calibri"/>
          <w:b/>
          <w:color w:val="1A569A"/>
          <w:sz w:val="44"/>
        </w:rPr>
        <w:t>Appendix: Navigation Quick Reference</w:t>
      </w:r>
    </w:p>
    <w:tbl>
      <w:tblPr>
        <w:tblStyle w:val="TableGrid"/>
        <w:tblW w:type="auto" w:w="0"/>
        <w:jc w:val="left"/>
        <w:tblLook w:firstColumn="1" w:firstRow="1" w:lastColumn="0" w:lastRow="0" w:noHBand="0" w:noVBand="1" w:val="04A0"/>
      </w:tblPr>
      <w:tblGrid>
        <w:gridCol w:w="4513"/>
        <w:gridCol w:w="4513"/>
      </w:tblGrid>
      <w:tr>
        <w:tc>
          <w:tcPr>
            <w:tcW w:type="dxa" w:w="3402"/>
            <w:shd w:val="clear" w:color="auto" w:fill="1A569A"/>
            <w:vAlign w:val="center"/>
          </w:tcPr>
          <w:p>
            <w:pPr>
              <w:jc w:val="center"/>
            </w:pPr>
            <w:r>
              <w:rPr>
                <w:rFonts w:ascii="Calibri" w:hAnsi="Calibri"/>
                <w:b/>
                <w:i w:val="0"/>
                <w:color w:val="FFFFFF"/>
                <w:sz w:val="19"/>
              </w:rPr>
              <w:t>Task</w:t>
            </w:r>
          </w:p>
        </w:tc>
        <w:tc>
          <w:tcPr>
            <w:tcW w:type="dxa" w:w="5669"/>
            <w:shd w:val="clear" w:color="auto" w:fill="1A569A"/>
            <w:vAlign w:val="center"/>
          </w:tcPr>
          <w:p>
            <w:pPr>
              <w:jc w:val="center"/>
            </w:pPr>
            <w:r>
              <w:rPr>
                <w:rFonts w:ascii="Calibri" w:hAnsi="Calibri"/>
                <w:b/>
                <w:i w:val="0"/>
                <w:color w:val="FFFFFF"/>
                <w:sz w:val="19"/>
              </w:rPr>
              <w:t>Menu Path</w:t>
            </w:r>
          </w:p>
        </w:tc>
      </w:tr>
      <w:tr>
        <w:tc>
          <w:tcPr>
            <w:tcW w:type="dxa" w:w="3402"/>
            <w:shd w:val="clear" w:color="auto" w:fill="F5F5F5"/>
          </w:tcPr>
          <w:p>
            <w:r>
              <w:rPr>
                <w:rFonts w:ascii="Calibri" w:hAnsi="Calibri"/>
                <w:b w:val="0"/>
                <w:i w:val="0"/>
                <w:sz w:val="19"/>
              </w:rPr>
              <w:t>Create Academic Year</w:t>
            </w:r>
          </w:p>
        </w:tc>
        <w:tc>
          <w:tcPr>
            <w:tcW w:type="dxa" w:w="5669"/>
            <w:shd w:val="clear" w:color="auto" w:fill="F5F5F5"/>
          </w:tcPr>
          <w:p>
            <w:r>
              <w:rPr>
                <w:rFonts w:ascii="Calibri" w:hAnsi="Calibri"/>
                <w:b w:val="0"/>
                <w:i w:val="0"/>
                <w:sz w:val="19"/>
              </w:rPr>
              <w:t>Education → Academic Structure → Academic Years → New</w:t>
            </w:r>
          </w:p>
        </w:tc>
      </w:tr>
      <w:tr>
        <w:tc>
          <w:tcPr>
            <w:tcW w:type="dxa" w:w="3402"/>
            <w:shd w:val="clear" w:color="auto" w:fill="FFFFFF"/>
          </w:tcPr>
          <w:p>
            <w:r>
              <w:rPr>
                <w:rFonts w:ascii="Calibri" w:hAnsi="Calibri"/>
                <w:b w:val="0"/>
                <w:i w:val="0"/>
                <w:sz w:val="19"/>
              </w:rPr>
              <w:t>Generate Terms</w:t>
            </w:r>
          </w:p>
        </w:tc>
        <w:tc>
          <w:tcPr>
            <w:tcW w:type="dxa" w:w="5669"/>
            <w:shd w:val="clear" w:color="auto" w:fill="FFFFFF"/>
          </w:tcPr>
          <w:p>
            <w:r>
              <w:rPr>
                <w:rFonts w:ascii="Calibri" w:hAnsi="Calibri"/>
                <w:b w:val="0"/>
                <w:i w:val="0"/>
                <w:sz w:val="19"/>
              </w:rPr>
              <w:t>Education → Academic Structure → Academic Years → [year] → Generate Terms</w:t>
            </w:r>
          </w:p>
        </w:tc>
      </w:tr>
      <w:tr>
        <w:tc>
          <w:tcPr>
            <w:tcW w:type="dxa" w:w="3402"/>
            <w:shd w:val="clear" w:color="auto" w:fill="F5F5F5"/>
          </w:tcPr>
          <w:p>
            <w:r>
              <w:rPr>
                <w:rFonts w:ascii="Calibri" w:hAnsi="Calibri"/>
                <w:b w:val="0"/>
                <w:i w:val="0"/>
                <w:sz w:val="19"/>
              </w:rPr>
              <w:t>Create Program</w:t>
            </w:r>
          </w:p>
        </w:tc>
        <w:tc>
          <w:tcPr>
            <w:tcW w:type="dxa" w:w="5669"/>
            <w:shd w:val="clear" w:color="auto" w:fill="F5F5F5"/>
          </w:tcPr>
          <w:p>
            <w:r>
              <w:rPr>
                <w:rFonts w:ascii="Calibri" w:hAnsi="Calibri"/>
                <w:b w:val="0"/>
                <w:i w:val="0"/>
                <w:sz w:val="19"/>
              </w:rPr>
              <w:t>Education → Academic Structure → Programs → New</w:t>
            </w:r>
          </w:p>
        </w:tc>
      </w:tr>
      <w:tr>
        <w:tc>
          <w:tcPr>
            <w:tcW w:type="dxa" w:w="3402"/>
            <w:shd w:val="clear" w:color="auto" w:fill="FFFFFF"/>
          </w:tcPr>
          <w:p>
            <w:r>
              <w:rPr>
                <w:rFonts w:ascii="Calibri" w:hAnsi="Calibri"/>
                <w:b w:val="0"/>
                <w:i w:val="0"/>
                <w:sz w:val="19"/>
              </w:rPr>
              <w:t>Create Batch</w:t>
            </w:r>
          </w:p>
        </w:tc>
        <w:tc>
          <w:tcPr>
            <w:tcW w:type="dxa" w:w="5669"/>
            <w:shd w:val="clear" w:color="auto" w:fill="FFFFFF"/>
          </w:tcPr>
          <w:p>
            <w:r>
              <w:rPr>
                <w:rFonts w:ascii="Calibri" w:hAnsi="Calibri"/>
                <w:b w:val="0"/>
                <w:i w:val="0"/>
                <w:sz w:val="19"/>
              </w:rPr>
              <w:t>Education → Academic Structure → Batches → New</w:t>
            </w:r>
          </w:p>
        </w:tc>
      </w:tr>
      <w:tr>
        <w:tc>
          <w:tcPr>
            <w:tcW w:type="dxa" w:w="3402"/>
            <w:shd w:val="clear" w:color="auto" w:fill="F5F5F5"/>
          </w:tcPr>
          <w:p>
            <w:r>
              <w:rPr>
                <w:rFonts w:ascii="Calibri" w:hAnsi="Calibri"/>
                <w:b w:val="0"/>
                <w:i w:val="0"/>
                <w:sz w:val="19"/>
              </w:rPr>
              <w:t>Create Section</w:t>
            </w:r>
          </w:p>
        </w:tc>
        <w:tc>
          <w:tcPr>
            <w:tcW w:type="dxa" w:w="5669"/>
            <w:shd w:val="clear" w:color="auto" w:fill="F5F5F5"/>
          </w:tcPr>
          <w:p>
            <w:r>
              <w:rPr>
                <w:rFonts w:ascii="Calibri" w:hAnsi="Calibri"/>
                <w:b w:val="0"/>
                <w:i w:val="0"/>
                <w:sz w:val="19"/>
              </w:rPr>
              <w:t>Education → Academic Structure → Batches → [batch] → Sections tab</w:t>
            </w:r>
          </w:p>
        </w:tc>
      </w:tr>
      <w:tr>
        <w:tc>
          <w:tcPr>
            <w:tcW w:type="dxa" w:w="3402"/>
            <w:shd w:val="clear" w:color="auto" w:fill="FFFFFF"/>
          </w:tcPr>
          <w:p>
            <w:r>
              <w:rPr>
                <w:rFonts w:ascii="Calibri" w:hAnsi="Calibri"/>
                <w:b w:val="0"/>
                <w:i w:val="0"/>
                <w:sz w:val="19"/>
              </w:rPr>
              <w:t>Create Fee Head</w:t>
            </w:r>
          </w:p>
        </w:tc>
        <w:tc>
          <w:tcPr>
            <w:tcW w:type="dxa" w:w="5669"/>
            <w:shd w:val="clear" w:color="auto" w:fill="FFFFFF"/>
          </w:tcPr>
          <w:p>
            <w:r>
              <w:rPr>
                <w:rFonts w:ascii="Calibri" w:hAnsi="Calibri"/>
                <w:b w:val="0"/>
                <w:i w:val="0"/>
                <w:sz w:val="19"/>
              </w:rPr>
              <w:t>Education → Fee Structure → Fee Heads → New</w:t>
            </w:r>
          </w:p>
        </w:tc>
      </w:tr>
      <w:tr>
        <w:tc>
          <w:tcPr>
            <w:tcW w:type="dxa" w:w="3402"/>
            <w:shd w:val="clear" w:color="auto" w:fill="F5F5F5"/>
          </w:tcPr>
          <w:p>
            <w:r>
              <w:rPr>
                <w:rFonts w:ascii="Calibri" w:hAnsi="Calibri"/>
                <w:b w:val="0"/>
                <w:i w:val="0"/>
                <w:sz w:val="19"/>
              </w:rPr>
              <w:t>Create Fee Structure</w:t>
            </w:r>
          </w:p>
        </w:tc>
        <w:tc>
          <w:tcPr>
            <w:tcW w:type="dxa" w:w="5669"/>
            <w:shd w:val="clear" w:color="auto" w:fill="F5F5F5"/>
          </w:tcPr>
          <w:p>
            <w:r>
              <w:rPr>
                <w:rFonts w:ascii="Calibri" w:hAnsi="Calibri"/>
                <w:b w:val="0"/>
                <w:i w:val="0"/>
                <w:sz w:val="19"/>
              </w:rPr>
              <w:t>Education → Fee Structure → Fee Structures → New</w:t>
            </w:r>
          </w:p>
        </w:tc>
      </w:tr>
      <w:tr>
        <w:tc>
          <w:tcPr>
            <w:tcW w:type="dxa" w:w="3402"/>
            <w:shd w:val="clear" w:color="auto" w:fill="FFFFFF"/>
          </w:tcPr>
          <w:p>
            <w:r>
              <w:rPr>
                <w:rFonts w:ascii="Calibri" w:hAnsi="Calibri"/>
                <w:b w:val="0"/>
                <w:i w:val="0"/>
                <w:sz w:val="19"/>
              </w:rPr>
              <w:t>Create Scholarship Scheme</w:t>
            </w:r>
          </w:p>
        </w:tc>
        <w:tc>
          <w:tcPr>
            <w:tcW w:type="dxa" w:w="5669"/>
            <w:shd w:val="clear" w:color="auto" w:fill="FFFFFF"/>
          </w:tcPr>
          <w:p>
            <w:r>
              <w:rPr>
                <w:rFonts w:ascii="Calibri" w:hAnsi="Calibri"/>
                <w:b w:val="0"/>
                <w:i w:val="0"/>
                <w:sz w:val="19"/>
              </w:rPr>
              <w:t>Education → Admissions → Scholarship Schemes → New</w:t>
            </w:r>
          </w:p>
        </w:tc>
      </w:tr>
      <w:tr>
        <w:tc>
          <w:tcPr>
            <w:tcW w:type="dxa" w:w="3402"/>
            <w:shd w:val="clear" w:color="auto" w:fill="F5F5F5"/>
          </w:tcPr>
          <w:p>
            <w:r>
              <w:rPr>
                <w:rFonts w:ascii="Calibri" w:hAnsi="Calibri"/>
                <w:b w:val="0"/>
                <w:i w:val="0"/>
                <w:sz w:val="19"/>
              </w:rPr>
              <w:t>New Enquiry</w:t>
            </w:r>
          </w:p>
        </w:tc>
        <w:tc>
          <w:tcPr>
            <w:tcW w:type="dxa" w:w="5669"/>
            <w:shd w:val="clear" w:color="auto" w:fill="F5F5F5"/>
          </w:tcPr>
          <w:p>
            <w:r>
              <w:rPr>
                <w:rFonts w:ascii="Calibri" w:hAnsi="Calibri"/>
                <w:b w:val="0"/>
                <w:i w:val="0"/>
                <w:sz w:val="19"/>
              </w:rPr>
              <w:t>Education → Pre-Admission → Enquiries → New</w:t>
            </w:r>
          </w:p>
        </w:tc>
      </w:tr>
      <w:tr>
        <w:tc>
          <w:tcPr>
            <w:tcW w:type="dxa" w:w="3402"/>
            <w:shd w:val="clear" w:color="auto" w:fill="FFFFFF"/>
          </w:tcPr>
          <w:p>
            <w:r>
              <w:rPr>
                <w:rFonts w:ascii="Calibri" w:hAnsi="Calibri"/>
                <w:b w:val="0"/>
                <w:i w:val="0"/>
                <w:sz w:val="19"/>
              </w:rPr>
              <w:t>Create Applicant Profile</w:t>
            </w:r>
          </w:p>
        </w:tc>
        <w:tc>
          <w:tcPr>
            <w:tcW w:type="dxa" w:w="5669"/>
            <w:shd w:val="clear" w:color="auto" w:fill="FFFFFF"/>
          </w:tcPr>
          <w:p>
            <w:r>
              <w:rPr>
                <w:rFonts w:ascii="Calibri" w:hAnsi="Calibri"/>
                <w:b w:val="0"/>
                <w:i w:val="0"/>
                <w:sz w:val="19"/>
              </w:rPr>
              <w:t>Education → Pre-Admission → Applicant Profiles → New</w:t>
            </w:r>
          </w:p>
        </w:tc>
      </w:tr>
      <w:tr>
        <w:tc>
          <w:tcPr>
            <w:tcW w:type="dxa" w:w="3402"/>
            <w:shd w:val="clear" w:color="auto" w:fill="F5F5F5"/>
          </w:tcPr>
          <w:p>
            <w:r>
              <w:rPr>
                <w:rFonts w:ascii="Calibri" w:hAnsi="Calibri"/>
                <w:b w:val="0"/>
                <w:i w:val="0"/>
                <w:sz w:val="19"/>
              </w:rPr>
              <w:t>Convert Lead to Application</w:t>
            </w:r>
          </w:p>
        </w:tc>
        <w:tc>
          <w:tcPr>
            <w:tcW w:type="dxa" w:w="5669"/>
            <w:shd w:val="clear" w:color="auto" w:fill="F5F5F5"/>
          </w:tcPr>
          <w:p>
            <w:r>
              <w:rPr>
                <w:rFonts w:ascii="Calibri" w:hAnsi="Calibri"/>
                <w:b w:val="0"/>
                <w:i w:val="0"/>
                <w:sz w:val="19"/>
              </w:rPr>
              <w:t>Education → Pre-Admission → Enquiries → [lead] → Convert to Application</w:t>
            </w:r>
          </w:p>
        </w:tc>
      </w:tr>
      <w:tr>
        <w:tc>
          <w:tcPr>
            <w:tcW w:type="dxa" w:w="3402"/>
            <w:shd w:val="clear" w:color="auto" w:fill="FFFFFF"/>
          </w:tcPr>
          <w:p>
            <w:r>
              <w:rPr>
                <w:rFonts w:ascii="Calibri" w:hAnsi="Calibri"/>
                <w:b w:val="0"/>
                <w:i w:val="0"/>
                <w:sz w:val="19"/>
              </w:rPr>
              <w:t>Review Application</w:t>
            </w:r>
          </w:p>
        </w:tc>
        <w:tc>
          <w:tcPr>
            <w:tcW w:type="dxa" w:w="5669"/>
            <w:shd w:val="clear" w:color="auto" w:fill="FFFFFF"/>
          </w:tcPr>
          <w:p>
            <w:r>
              <w:rPr>
                <w:rFonts w:ascii="Calibri" w:hAnsi="Calibri"/>
                <w:b w:val="0"/>
                <w:i w:val="0"/>
                <w:sz w:val="19"/>
              </w:rPr>
              <w:t>Education → Admissions → Applications → [application]</w:t>
            </w:r>
          </w:p>
        </w:tc>
      </w:tr>
      <w:tr>
        <w:tc>
          <w:tcPr>
            <w:tcW w:type="dxa" w:w="3402"/>
            <w:shd w:val="clear" w:color="auto" w:fill="F5F5F5"/>
          </w:tcPr>
          <w:p>
            <w:r>
              <w:rPr>
                <w:rFonts w:ascii="Calibri" w:hAnsi="Calibri"/>
                <w:b w:val="0"/>
                <w:i w:val="0"/>
                <w:sz w:val="19"/>
              </w:rPr>
              <w:t>Issue Offer Letter</w:t>
            </w:r>
          </w:p>
        </w:tc>
        <w:tc>
          <w:tcPr>
            <w:tcW w:type="dxa" w:w="5669"/>
            <w:shd w:val="clear" w:color="auto" w:fill="F5F5F5"/>
          </w:tcPr>
          <w:p>
            <w:r>
              <w:rPr>
                <w:rFonts w:ascii="Calibri" w:hAnsi="Calibri"/>
                <w:b w:val="0"/>
                <w:i w:val="0"/>
                <w:sz w:val="19"/>
              </w:rPr>
              <w:t>Education → Admissions → Applications → [application] → Issue Offer</w:t>
            </w:r>
          </w:p>
        </w:tc>
      </w:tr>
      <w:tr>
        <w:tc>
          <w:tcPr>
            <w:tcW w:type="dxa" w:w="3402"/>
            <w:shd w:val="clear" w:color="auto" w:fill="FFFFFF"/>
          </w:tcPr>
          <w:p>
            <w:r>
              <w:rPr>
                <w:rFonts w:ascii="Calibri" w:hAnsi="Calibri"/>
                <w:b w:val="0"/>
                <w:i w:val="0"/>
                <w:sz w:val="19"/>
              </w:rPr>
              <w:t>Create Enrollment</w:t>
            </w:r>
          </w:p>
        </w:tc>
        <w:tc>
          <w:tcPr>
            <w:tcW w:type="dxa" w:w="5669"/>
            <w:shd w:val="clear" w:color="auto" w:fill="FFFFFF"/>
          </w:tcPr>
          <w:p>
            <w:r>
              <w:rPr>
                <w:rFonts w:ascii="Calibri" w:hAnsi="Calibri"/>
                <w:b w:val="0"/>
                <w:i w:val="0"/>
                <w:sz w:val="19"/>
              </w:rPr>
              <w:t>Education → Admissions → Applications → [application] → Enroll</w:t>
            </w:r>
          </w:p>
        </w:tc>
      </w:tr>
      <w:tr>
        <w:tc>
          <w:tcPr>
            <w:tcW w:type="dxa" w:w="3402"/>
            <w:shd w:val="clear" w:color="auto" w:fill="F5F5F5"/>
          </w:tcPr>
          <w:p>
            <w:r>
              <w:rPr>
                <w:rFonts w:ascii="Calibri" w:hAnsi="Calibri"/>
                <w:b w:val="0"/>
                <w:i w:val="0"/>
                <w:sz w:val="19"/>
              </w:rPr>
              <w:t>Activate Enrollment</w:t>
            </w:r>
          </w:p>
        </w:tc>
        <w:tc>
          <w:tcPr>
            <w:tcW w:type="dxa" w:w="5669"/>
            <w:shd w:val="clear" w:color="auto" w:fill="F5F5F5"/>
          </w:tcPr>
          <w:p>
            <w:r>
              <w:rPr>
                <w:rFonts w:ascii="Calibri" w:hAnsi="Calibri"/>
                <w:b w:val="0"/>
                <w:i w:val="0"/>
                <w:sz w:val="19"/>
              </w:rPr>
              <w:t>Education → Enrollment → Enrollments → [enrollment] → Activate</w:t>
            </w:r>
          </w:p>
        </w:tc>
      </w:tr>
      <w:tr>
        <w:tc>
          <w:tcPr>
            <w:tcW w:type="dxa" w:w="3402"/>
            <w:shd w:val="clear" w:color="auto" w:fill="FFFFFF"/>
          </w:tcPr>
          <w:p>
            <w:r>
              <w:rPr>
                <w:rFonts w:ascii="Calibri" w:hAnsi="Calibri"/>
                <w:b w:val="0"/>
                <w:i w:val="0"/>
                <w:sz w:val="19"/>
              </w:rPr>
              <w:t>View Student Record</w:t>
            </w:r>
          </w:p>
        </w:tc>
        <w:tc>
          <w:tcPr>
            <w:tcW w:type="dxa" w:w="5669"/>
            <w:shd w:val="clear" w:color="auto" w:fill="FFFFFF"/>
          </w:tcPr>
          <w:p>
            <w:r>
              <w:rPr>
                <w:rFonts w:ascii="Calibri" w:hAnsi="Calibri"/>
                <w:b w:val="0"/>
                <w:i w:val="0"/>
                <w:sz w:val="19"/>
              </w:rPr>
              <w:t>Education → Students → Students</w:t>
            </w:r>
          </w:p>
        </w:tc>
      </w:tr>
      <w:tr>
        <w:tc>
          <w:tcPr>
            <w:tcW w:type="dxa" w:w="3402"/>
            <w:shd w:val="clear" w:color="auto" w:fill="F5F5F5"/>
          </w:tcPr>
          <w:p>
            <w:r>
              <w:rPr>
                <w:rFonts w:ascii="Calibri" w:hAnsi="Calibri"/>
                <w:b w:val="0"/>
                <w:i w:val="0"/>
                <w:sz w:val="19"/>
              </w:rPr>
              <w:t>Assign Sections (Bulk)</w:t>
            </w:r>
          </w:p>
        </w:tc>
        <w:tc>
          <w:tcPr>
            <w:tcW w:type="dxa" w:w="5669"/>
            <w:shd w:val="clear" w:color="auto" w:fill="F5F5F5"/>
          </w:tcPr>
          <w:p>
            <w:r>
              <w:rPr>
                <w:rFonts w:ascii="Calibri" w:hAnsi="Calibri"/>
                <w:b w:val="0"/>
                <w:i w:val="0"/>
                <w:sz w:val="19"/>
              </w:rPr>
              <w:t>Education → Academic Structure → Batches → [batch] → Assign Sections</w:t>
            </w:r>
          </w:p>
        </w:tc>
      </w:tr>
      <w:tr>
        <w:tc>
          <w:tcPr>
            <w:tcW w:type="dxa" w:w="3402"/>
            <w:shd w:val="clear" w:color="auto" w:fill="FFFFFF"/>
          </w:tcPr>
          <w:p>
            <w:r>
              <w:rPr>
                <w:rFonts w:ascii="Calibri" w:hAnsi="Calibri"/>
                <w:b w:val="0"/>
                <w:i w:val="0"/>
                <w:sz w:val="19"/>
              </w:rPr>
              <w:t>Generate Classrooms</w:t>
            </w:r>
          </w:p>
        </w:tc>
        <w:tc>
          <w:tcPr>
            <w:tcW w:type="dxa" w:w="5669"/>
            <w:shd w:val="clear" w:color="auto" w:fill="FFFFFF"/>
          </w:tcPr>
          <w:p>
            <w:r>
              <w:rPr>
                <w:rFonts w:ascii="Calibri" w:hAnsi="Calibri"/>
                <w:b w:val="0"/>
                <w:i w:val="0"/>
                <w:sz w:val="19"/>
              </w:rPr>
              <w:t>Education → Academic Structure → Batches → [batch] → Generate Classrooms</w:t>
            </w:r>
          </w:p>
        </w:tc>
      </w:tr>
      <w:tr>
        <w:tc>
          <w:tcPr>
            <w:tcW w:type="dxa" w:w="3402"/>
            <w:shd w:val="clear" w:color="auto" w:fill="F5F5F5"/>
          </w:tcPr>
          <w:p>
            <w:r>
              <w:rPr>
                <w:rFonts w:ascii="Calibri" w:hAnsi="Calibri"/>
                <w:b w:val="0"/>
                <w:i w:val="0"/>
                <w:sz w:val="19"/>
              </w:rPr>
              <w:t>Assign Teacher to Classroom</w:t>
            </w:r>
          </w:p>
        </w:tc>
        <w:tc>
          <w:tcPr>
            <w:tcW w:type="dxa" w:w="5669"/>
            <w:shd w:val="clear" w:color="auto" w:fill="F5F5F5"/>
          </w:tcPr>
          <w:p>
            <w:r>
              <w:rPr>
                <w:rFonts w:ascii="Calibri" w:hAnsi="Calibri"/>
                <w:b w:val="0"/>
                <w:i w:val="0"/>
                <w:sz w:val="19"/>
              </w:rPr>
              <w:t>Education → Classrooms → Classrooms → [classroom]</w:t>
            </w:r>
          </w:p>
        </w:tc>
      </w:tr>
      <w:tr>
        <w:tc>
          <w:tcPr>
            <w:tcW w:type="dxa" w:w="3402"/>
            <w:shd w:val="clear" w:color="auto" w:fill="FFFFFF"/>
          </w:tcPr>
          <w:p>
            <w:r>
              <w:rPr>
                <w:rFonts w:ascii="Calibri" w:hAnsi="Calibri"/>
                <w:b w:val="0"/>
                <w:i w:val="0"/>
                <w:sz w:val="19"/>
              </w:rPr>
              <w:t>Take Attendance</w:t>
            </w:r>
          </w:p>
        </w:tc>
        <w:tc>
          <w:tcPr>
            <w:tcW w:type="dxa" w:w="5669"/>
            <w:shd w:val="clear" w:color="auto" w:fill="FFFFFF"/>
          </w:tcPr>
          <w:p>
            <w:r>
              <w:rPr>
                <w:rFonts w:ascii="Calibri" w:hAnsi="Calibri"/>
                <w:b w:val="0"/>
                <w:i w:val="0"/>
                <w:sz w:val="19"/>
              </w:rPr>
              <w:t>Education → Attendance → My Sheets → New</w:t>
            </w:r>
          </w:p>
        </w:tc>
      </w:tr>
      <w:tr>
        <w:tc>
          <w:tcPr>
            <w:tcW w:type="dxa" w:w="3402"/>
            <w:shd w:val="clear" w:color="auto" w:fill="F5F5F5"/>
          </w:tcPr>
          <w:p>
            <w:r>
              <w:rPr>
                <w:rFonts w:ascii="Calibri" w:hAnsi="Calibri"/>
                <w:b w:val="0"/>
                <w:i w:val="0"/>
                <w:sz w:val="19"/>
              </w:rPr>
              <w:t>View Defaulters</w:t>
            </w:r>
          </w:p>
        </w:tc>
        <w:tc>
          <w:tcPr>
            <w:tcW w:type="dxa" w:w="5669"/>
            <w:shd w:val="clear" w:color="auto" w:fill="F5F5F5"/>
          </w:tcPr>
          <w:p>
            <w:r>
              <w:rPr>
                <w:rFonts w:ascii="Calibri" w:hAnsi="Calibri"/>
                <w:b w:val="0"/>
                <w:i w:val="0"/>
                <w:sz w:val="19"/>
              </w:rPr>
              <w:t>Education → Attendance → Defaulters Report</w:t>
            </w:r>
          </w:p>
        </w:tc>
      </w:tr>
      <w:tr>
        <w:tc>
          <w:tcPr>
            <w:tcW w:type="dxa" w:w="3402"/>
            <w:shd w:val="clear" w:color="auto" w:fill="FFFFFF"/>
          </w:tcPr>
          <w:p>
            <w:r>
              <w:rPr>
                <w:rFonts w:ascii="Calibri" w:hAnsi="Calibri"/>
                <w:b w:val="0"/>
                <w:i w:val="0"/>
                <w:sz w:val="19"/>
              </w:rPr>
              <w:t>Create Exam Session</w:t>
            </w:r>
          </w:p>
        </w:tc>
        <w:tc>
          <w:tcPr>
            <w:tcW w:type="dxa" w:w="5669"/>
            <w:shd w:val="clear" w:color="auto" w:fill="FFFFFF"/>
          </w:tcPr>
          <w:p>
            <w:r>
              <w:rPr>
                <w:rFonts w:ascii="Calibri" w:hAnsi="Calibri"/>
                <w:b w:val="0"/>
                <w:i w:val="0"/>
                <w:sz w:val="19"/>
              </w:rPr>
              <w:t>Education → Examinations → Exam Sessions → New</w:t>
            </w:r>
          </w:p>
        </w:tc>
      </w:tr>
      <w:tr>
        <w:tc>
          <w:tcPr>
            <w:tcW w:type="dxa" w:w="3402"/>
            <w:shd w:val="clear" w:color="auto" w:fill="F5F5F5"/>
          </w:tcPr>
          <w:p>
            <w:r>
              <w:rPr>
                <w:rFonts w:ascii="Calibri" w:hAnsi="Calibri"/>
                <w:b w:val="0"/>
                <w:i w:val="0"/>
                <w:sz w:val="19"/>
              </w:rPr>
              <w:t>Generate Exam Papers</w:t>
            </w:r>
          </w:p>
        </w:tc>
        <w:tc>
          <w:tcPr>
            <w:tcW w:type="dxa" w:w="5669"/>
            <w:shd w:val="clear" w:color="auto" w:fill="F5F5F5"/>
          </w:tcPr>
          <w:p>
            <w:r>
              <w:rPr>
                <w:rFonts w:ascii="Calibri" w:hAnsi="Calibri"/>
                <w:b w:val="0"/>
                <w:i w:val="0"/>
                <w:sz w:val="19"/>
              </w:rPr>
              <w:t>Education → Examinations → Exam Sessions → [session] → Generate Papers</w:t>
            </w:r>
          </w:p>
        </w:tc>
      </w:tr>
      <w:tr>
        <w:tc>
          <w:tcPr>
            <w:tcW w:type="dxa" w:w="3402"/>
            <w:shd w:val="clear" w:color="auto" w:fill="FFFFFF"/>
          </w:tcPr>
          <w:p>
            <w:r>
              <w:rPr>
                <w:rFonts w:ascii="Calibri" w:hAnsi="Calibri"/>
                <w:b w:val="0"/>
                <w:i w:val="0"/>
                <w:sz w:val="19"/>
              </w:rPr>
              <w:t>Enter Marks</w:t>
            </w:r>
          </w:p>
        </w:tc>
        <w:tc>
          <w:tcPr>
            <w:tcW w:type="dxa" w:w="5669"/>
            <w:shd w:val="clear" w:color="auto" w:fill="FFFFFF"/>
          </w:tcPr>
          <w:p>
            <w:r>
              <w:rPr>
                <w:rFonts w:ascii="Calibri" w:hAnsi="Calibri"/>
                <w:b w:val="0"/>
                <w:i w:val="0"/>
                <w:sz w:val="19"/>
              </w:rPr>
              <w:t>Education → Examinations → Marksheets → [paper]</w:t>
            </w:r>
          </w:p>
        </w:tc>
      </w:tr>
      <w:tr>
        <w:tc>
          <w:tcPr>
            <w:tcW w:type="dxa" w:w="3402"/>
            <w:shd w:val="clear" w:color="auto" w:fill="F5F5F5"/>
          </w:tcPr>
          <w:p>
            <w:r>
              <w:rPr>
                <w:rFonts w:ascii="Calibri" w:hAnsi="Calibri"/>
                <w:b w:val="0"/>
                <w:i w:val="0"/>
                <w:sz w:val="19"/>
              </w:rPr>
              <w:t>Run Back Exam</w:t>
            </w:r>
          </w:p>
        </w:tc>
        <w:tc>
          <w:tcPr>
            <w:tcW w:type="dxa" w:w="5669"/>
            <w:shd w:val="clear" w:color="auto" w:fill="F5F5F5"/>
          </w:tcPr>
          <w:p>
            <w:r>
              <w:rPr>
                <w:rFonts w:ascii="Calibri" w:hAnsi="Calibri"/>
                <w:b w:val="0"/>
                <w:i w:val="0"/>
                <w:sz w:val="19"/>
              </w:rPr>
              <w:t>Education → Examinations → Back Exams → New</w:t>
            </w:r>
          </w:p>
        </w:tc>
      </w:tr>
      <w:tr>
        <w:tc>
          <w:tcPr>
            <w:tcW w:type="dxa" w:w="3402"/>
            <w:shd w:val="clear" w:color="auto" w:fill="FFFFFF"/>
          </w:tcPr>
          <w:p>
            <w:r>
              <w:rPr>
                <w:rFonts w:ascii="Calibri" w:hAnsi="Calibri"/>
                <w:b w:val="0"/>
                <w:i w:val="0"/>
                <w:sz w:val="19"/>
              </w:rPr>
              <w:t>Bulk Generate Assessments</w:t>
            </w:r>
          </w:p>
        </w:tc>
        <w:tc>
          <w:tcPr>
            <w:tcW w:type="dxa" w:w="5669"/>
            <w:shd w:val="clear" w:color="auto" w:fill="FFFFFF"/>
          </w:tcPr>
          <w:p>
            <w:r>
              <w:rPr>
                <w:rFonts w:ascii="Calibri" w:hAnsi="Calibri"/>
                <w:b w:val="0"/>
                <w:i w:val="0"/>
                <w:sz w:val="19"/>
              </w:rPr>
              <w:t>Education → Assessment → Assessment Records → Bulk Generate</w:t>
            </w:r>
          </w:p>
        </w:tc>
      </w:tr>
      <w:tr>
        <w:tc>
          <w:tcPr>
            <w:tcW w:type="dxa" w:w="3402"/>
            <w:shd w:val="clear" w:color="auto" w:fill="F5F5F5"/>
          </w:tcPr>
          <w:p>
            <w:r>
              <w:rPr>
                <w:rFonts w:ascii="Calibri" w:hAnsi="Calibri"/>
                <w:b w:val="0"/>
                <w:i w:val="0"/>
                <w:sz w:val="19"/>
              </w:rPr>
              <w:t>Run Result Computation</w:t>
            </w:r>
          </w:p>
        </w:tc>
        <w:tc>
          <w:tcPr>
            <w:tcW w:type="dxa" w:w="5669"/>
            <w:shd w:val="clear" w:color="auto" w:fill="F5F5F5"/>
          </w:tcPr>
          <w:p>
            <w:r>
              <w:rPr>
                <w:rFonts w:ascii="Calibri" w:hAnsi="Calibri"/>
                <w:b w:val="0"/>
                <w:i w:val="0"/>
                <w:sz w:val="19"/>
              </w:rPr>
              <w:t>Education → Results → Result Sessions → [session] → Compute</w:t>
            </w:r>
          </w:p>
        </w:tc>
      </w:tr>
      <w:tr>
        <w:tc>
          <w:tcPr>
            <w:tcW w:type="dxa" w:w="3402"/>
            <w:shd w:val="clear" w:color="auto" w:fill="FFFFFF"/>
          </w:tcPr>
          <w:p>
            <w:r>
              <w:rPr>
                <w:rFonts w:ascii="Calibri" w:hAnsi="Calibri"/>
                <w:b w:val="0"/>
                <w:i w:val="0"/>
                <w:sz w:val="19"/>
              </w:rPr>
              <w:t>Record Student Payment</w:t>
            </w:r>
          </w:p>
        </w:tc>
        <w:tc>
          <w:tcPr>
            <w:tcW w:type="dxa" w:w="5669"/>
            <w:shd w:val="clear" w:color="auto" w:fill="FFFFFF"/>
          </w:tcPr>
          <w:p>
            <w:r>
              <w:rPr>
                <w:rFonts w:ascii="Calibri" w:hAnsi="Calibri"/>
                <w:b w:val="0"/>
                <w:i w:val="0"/>
                <w:sz w:val="19"/>
              </w:rPr>
              <w:t>Education → Finance → Student Dues → [due] → Record Payment</w:t>
            </w:r>
          </w:p>
        </w:tc>
      </w:tr>
      <w:tr>
        <w:tc>
          <w:tcPr>
            <w:tcW w:type="dxa" w:w="3402"/>
            <w:shd w:val="clear" w:color="auto" w:fill="F5F5F5"/>
          </w:tcPr>
          <w:p>
            <w:r>
              <w:rPr>
                <w:rFonts w:ascii="Calibri" w:hAnsi="Calibri"/>
                <w:b w:val="0"/>
                <w:i w:val="0"/>
                <w:sz w:val="19"/>
              </w:rPr>
              <w:t>Create Invoice</w:t>
            </w:r>
          </w:p>
        </w:tc>
        <w:tc>
          <w:tcPr>
            <w:tcW w:type="dxa" w:w="5669"/>
            <w:shd w:val="clear" w:color="auto" w:fill="F5F5F5"/>
          </w:tcPr>
          <w:p>
            <w:r>
              <w:rPr>
                <w:rFonts w:ascii="Calibri" w:hAnsi="Calibri"/>
                <w:b w:val="0"/>
                <w:i w:val="0"/>
                <w:sz w:val="19"/>
              </w:rPr>
              <w:t>Education → Finance → Student Dues → select → Action → Create Invoice</w:t>
            </w:r>
          </w:p>
        </w:tc>
      </w:tr>
      <w:tr>
        <w:tc>
          <w:tcPr>
            <w:tcW w:type="dxa" w:w="3402"/>
            <w:shd w:val="clear" w:color="auto" w:fill="FFFFFF"/>
          </w:tcPr>
          <w:p>
            <w:r>
              <w:rPr>
                <w:rFonts w:ascii="Calibri" w:hAnsi="Calibri"/>
                <w:b w:val="0"/>
                <w:i w:val="0"/>
                <w:sz w:val="19"/>
              </w:rPr>
              <w:t>View Deposit Ledger</w:t>
            </w:r>
          </w:p>
        </w:tc>
        <w:tc>
          <w:tcPr>
            <w:tcW w:type="dxa" w:w="5669"/>
            <w:shd w:val="clear" w:color="auto" w:fill="FFFFFF"/>
          </w:tcPr>
          <w:p>
            <w:r>
              <w:rPr>
                <w:rFonts w:ascii="Calibri" w:hAnsi="Calibri"/>
                <w:b w:val="0"/>
                <w:i w:val="0"/>
                <w:sz w:val="19"/>
              </w:rPr>
              <w:t>Education → Finance → Deposit Ledger</w:t>
            </w:r>
          </w:p>
        </w:tc>
      </w:tr>
      <w:tr>
        <w:tc>
          <w:tcPr>
            <w:tcW w:type="dxa" w:w="3402"/>
            <w:shd w:val="clear" w:color="auto" w:fill="F5F5F5"/>
          </w:tcPr>
          <w:p>
            <w:r>
              <w:rPr>
                <w:rFonts w:ascii="Calibri" w:hAnsi="Calibri"/>
                <w:b w:val="0"/>
                <w:i w:val="0"/>
                <w:sz w:val="19"/>
              </w:rPr>
              <w:t>Promote Batch</w:t>
            </w:r>
          </w:p>
        </w:tc>
        <w:tc>
          <w:tcPr>
            <w:tcW w:type="dxa" w:w="5669"/>
            <w:shd w:val="clear" w:color="auto" w:fill="F5F5F5"/>
          </w:tcPr>
          <w:p>
            <w:r>
              <w:rPr>
                <w:rFonts w:ascii="Calibri" w:hAnsi="Calibri"/>
                <w:b w:val="0"/>
                <w:i w:val="0"/>
                <w:sz w:val="19"/>
              </w:rPr>
              <w:t>Education → Academic Structure → Batches → [batch] → Promote Batch</w:t>
            </w:r>
          </w:p>
        </w:tc>
      </w:tr>
      <w:tr>
        <w:tc>
          <w:tcPr>
            <w:tcW w:type="dxa" w:w="3402"/>
            <w:shd w:val="clear" w:color="auto" w:fill="FFFFFF"/>
          </w:tcPr>
          <w:p>
            <w:r>
              <w:rPr>
                <w:rFonts w:ascii="Calibri" w:hAnsi="Calibri"/>
                <w:b w:val="0"/>
                <w:i w:val="0"/>
                <w:sz w:val="19"/>
              </w:rPr>
              <w:t>View Progression History</w:t>
            </w:r>
          </w:p>
        </w:tc>
        <w:tc>
          <w:tcPr>
            <w:tcW w:type="dxa" w:w="5669"/>
            <w:shd w:val="clear" w:color="auto" w:fill="FFFFFF"/>
          </w:tcPr>
          <w:p>
            <w:r>
              <w:rPr>
                <w:rFonts w:ascii="Calibri" w:hAnsi="Calibri"/>
                <w:b w:val="0"/>
                <w:i w:val="0"/>
                <w:sz w:val="19"/>
              </w:rPr>
              <w:t>Education → Progression → Progression History</w:t>
            </w:r>
          </w:p>
        </w:tc>
      </w:tr>
    </w:tbl>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