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44"/>
          <w:szCs w:val="44"/>
        </w:rPr>
        <w:t xml:space="preserve">Gemini Journal &amp; Reflections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Architecture &amp; Implementation Document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Production Guide covering Authenticity, Usability, Stability, and Security</w:t>
      </w:r>
    </w:p>
    <w:p>
      <w:pPr>
        <w:pStyle w:val="Heading1"/>
        <w:spacing w:after="120" w:before="280"/>
      </w:pPr>
      <w:r>
        <w:t xml:space="preserve">1. Executive Summary &amp; Google AI Studio Workflow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document presents the complete architectural lifecycle of the Gemini Journal &amp; Reflections platform, a production-grade web application created using Google AI Studio. Google AI Studio served as the core development environment to iterate, test, and harden the system against real-world production demands.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How Google AI Studio was used to implement this system: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Conversational Systems Architecture:</w:t>
      </w:r>
      <w:r>
        <w:rPr>
          <w:rFonts w:ascii="Arial" w:cs="Arial" w:eastAsia="Arial" w:hAnsi="Arial"/>
          <w:sz w:val="22"/>
          <w:szCs w:val="22"/>
        </w:rPr>
        <w:t xml:space="preserve"> Google AI Studio transformed natural language requirements into a structured, modular Next.js 15 App Router architecture. It separated concerns between client-side user experience components and server-side secret isolation proxies.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Iterative Threat Modeling &amp; Security Directives:</w:t>
      </w:r>
      <w:r>
        <w:rPr>
          <w:rFonts w:ascii="Arial" w:cs="Arial" w:eastAsia="Arial" w:hAnsi="Arial"/>
          <w:sz w:val="22"/>
          <w:szCs w:val="22"/>
        </w:rPr>
        <w:t xml:space="preserve"> Using Google AI Studio, every external boundary (Cloud Firestore, Google Maps JavaScript API, Gemini API, Slack/Discord webhooks) was systematically modeled against the OWASP Top 10 and OWASP Top 10 for LLMs. Strict directives were authored into AGENTS.md and GEMINI.md.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Automated Diagnostic &amp; Error Recovery:</w:t>
      </w:r>
      <w:r>
        <w:rPr>
          <w:rFonts w:ascii="Arial" w:cs="Arial" w:eastAsia="Arial" w:hAnsi="Arial"/>
          <w:sz w:val="22"/>
          <w:szCs w:val="22"/>
        </w:rPr>
        <w:t xml:space="preserve"> When Next.js experienced build artifact lock contention between the background dev server and production builds, Google AI Studio isolated .next-dev from .next. When Google Maps encountered runtime key format discrepancies, AI Studio built pre-flight key inspection and a vector-based zero-config fallback canvas.</w:t>
      </w:r>
    </w:p>
    <w:p>
      <w:pPr>
        <w:pStyle w:val="Heading1"/>
        <w:spacing w:after="120" w:before="280"/>
      </w:pPr>
      <w:r>
        <w:t xml:space="preserve">2. Core Pillars of Implementation</w:t>
      </w:r>
    </w:p>
    <w:p>
      <w:pPr>
        <w:pStyle w:val="Heading2"/>
        <w:spacing w:after="120" w:before="280"/>
      </w:pPr>
      <w:r>
        <w:t xml:space="preserve">Pillar 1: Authenticity — Unique Features Beyond the Starter Lab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Standard educational or starter labs typically feature a basic prompt box connecting directly to a single AI endpoint, accompanied by unauthenticated client-side database calls. This project extends far beyond standard starter implementations with five core authentic features: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Resilient 4-Tier Model Fallback Ladder:</w:t>
      </w:r>
      <w:r>
        <w:rPr>
          <w:rFonts w:ascii="Arial" w:cs="Arial" w:eastAsia="Arial" w:hAnsi="Arial"/>
          <w:sz w:val="22"/>
          <w:szCs w:val="22"/>
        </w:rPr>
        <w:t xml:space="preserve"> The backend never depends on a single static model string. If Google Cloud encounters transient 503 Unavailable or 429 Rate Limit conditions, the server sequentially steps down through gemini-3.6-flash, gemini-3.1-flash-lite, gemini-flash-latest, and gemini-3.7-flash before bubbling an error.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Dual-Mode Google Maps Platform &amp; Interactive Vector Canvas:</w:t>
      </w:r>
      <w:r>
        <w:rPr>
          <w:rFonts w:ascii="Arial" w:cs="Arial" w:eastAsia="Arial" w:hAnsi="Arial"/>
          <w:sz w:val="22"/>
          <w:szCs w:val="22"/>
        </w:rPr>
        <w:t xml:space="preserve"> Integrates live Google Maps Platform using the latest AdvancedMarkerElement and mandatory attribution gmp_mcp_codeassist_v1_aistudio. In environments without an API key or upon authentication failure, the application seamlessly switches to a zero-config interactive SVG canvas supporting click-to-pin, preset cities, and GPS.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SSRF-Defended External Webhook Broadcasting:</w:t>
      </w:r>
      <w:r>
        <w:rPr>
          <w:rFonts w:ascii="Arial" w:cs="Arial" w:eastAsia="Arial" w:hAnsi="Arial"/>
          <w:sz w:val="22"/>
          <w:szCs w:val="22"/>
        </w:rPr>
        <w:t xml:space="preserve"> Enables users to broadcast reflections and executive summaries to team channels (Slack and Discord). All requests are routed through a server-side proxy that enforces strict domain whitelisting and blocks loopback/cloud metadata targets.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Multi-Tier RBAC with Write-Once Immutable Audit Logging:</w:t>
      </w:r>
      <w:r>
        <w:rPr>
          <w:rFonts w:ascii="Arial" w:cs="Arial" w:eastAsia="Arial" w:hAnsi="Arial"/>
          <w:sz w:val="22"/>
          <w:szCs w:val="22"/>
        </w:rPr>
        <w:t xml:space="preserve"> Distinguishes between standard reflectors and administrative users. Administrative actions write to an append-only /audit_logs collection where update and delete operations are strictly prohibited by Firestore security rules.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Integrated Security Test Suite &amp; Git Hooks:</w:t>
      </w:r>
      <w:r>
        <w:rPr>
          <w:rFonts w:ascii="Arial" w:cs="Arial" w:eastAsia="Arial" w:hAnsi="Arial"/>
          <w:sz w:val="22"/>
          <w:szCs w:val="22"/>
        </w:rPr>
        <w:t xml:space="preserve"> Contains scripts/security-check.js running 4 automated tests (gitignore protection, secret scanning, Firestore rule verification, AI isolation) hooked into pre-commit checks and CI/CD pipelines.</w:t>
      </w:r>
    </w:p>
    <w:p>
      <w:pPr>
        <w:pStyle w:val="Heading2"/>
        <w:spacing w:after="120" w:before="280"/>
      </w:pPr>
      <w:r>
        <w:t xml:space="preserve">Pillar 2: Usability — Single Sign-On (SSO) &amp; Error-Free Interactions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Usability was prioritized to ensure a smooth, approachable experience free of dead clicks or lost input: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Frictionless Google Single Sign-On (SSO):</w:t>
      </w:r>
      <w:r>
        <w:rPr>
          <w:rFonts w:ascii="Arial" w:cs="Arial" w:eastAsia="Arial" w:hAnsi="Arial"/>
          <w:sz w:val="22"/>
          <w:szCs w:val="22"/>
        </w:rPr>
        <w:t xml:space="preserve"> Outsources password management by leveraging Google Sign-In through Firebase Authentication. Users log in with a single click, maintaining cross-tab persistence and zero password exposure.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Defensive Input Handling &amp; Zero Dead Clicks:</w:t>
      </w:r>
      <w:r>
        <w:rPr>
          <w:rFonts w:ascii="Arial" w:cs="Arial" w:eastAsia="Arial" w:hAnsi="Arial"/>
          <w:sz w:val="22"/>
          <w:szCs w:val="22"/>
        </w:rPr>
        <w:t xml:space="preserve"> Every interactive control has a verified, responsive event handler. Dynamic category switching allows toggling between Reflection (cognitive reframing), Executive Summary (actionable items), and Brainstorming (lateral perspectives).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Null-Safe Payload Hygiene:</w:t>
      </w:r>
      <w:r>
        <w:rPr>
          <w:rFonts w:ascii="Arial" w:cs="Arial" w:eastAsia="Arial" w:hAnsi="Arial"/>
          <w:sz w:val="22"/>
          <w:szCs w:val="22"/>
        </w:rPr>
        <w:t xml:space="preserve"> All data payloads are scrubbed of undefined properties prior to sending to Cloud Firestore, preventing database serialization exceptions.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Lossless Input Buffering:</w:t>
      </w:r>
      <w:r>
        <w:rPr>
          <w:rFonts w:ascii="Arial" w:cs="Arial" w:eastAsia="Arial" w:hAnsi="Arial"/>
          <w:sz w:val="22"/>
          <w:szCs w:val="22"/>
        </w:rPr>
        <w:t xml:space="preserve"> If a network glitch or AI generation error occurs, the user-written prompt is preserved in the active buffer with an explicit retry option, preventing data loss.</w:t>
      </w:r>
    </w:p>
    <w:p>
      <w:pPr>
        <w:pStyle w:val="Heading2"/>
        <w:spacing w:after="120" w:before="280"/>
      </w:pPr>
      <w:r>
        <w:t xml:space="preserve">Pillar 3: Stability — Robust Error Handling &amp; Deployment Uptime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Production stability was engineered into the build pipeline and runtime execution: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Decoupled Build Directory Isolation:</w:t>
      </w:r>
      <w:r>
        <w:rPr>
          <w:rFonts w:ascii="Arial" w:cs="Arial" w:eastAsia="Arial" w:hAnsi="Arial"/>
          <w:sz w:val="22"/>
          <w:szCs w:val="22"/>
        </w:rPr>
        <w:t xml:space="preserve"> Configured next.config.ts to isolate the local development server directory (.next-dev) from the production release directory (.next), eliminating ENOENT routes-manifest.json file lock errors.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Asynchronous Non-Blocking Delivery:</w:t>
      </w:r>
      <w:r>
        <w:rPr>
          <w:rFonts w:ascii="Arial" w:cs="Arial" w:eastAsia="Arial" w:hAnsi="Arial"/>
          <w:sz w:val="22"/>
          <w:szCs w:val="22"/>
        </w:rPr>
        <w:t xml:space="preserve"> External webhook calls are encapsulated in AbortController timers capped at 4,000ms. Failures in third-party services never block or corrupt the core reflection save transaction.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Standalone Multi-Stage Containerization:</w:t>
      </w:r>
      <w:r>
        <w:rPr>
          <w:rFonts w:ascii="Arial" w:cs="Arial" w:eastAsia="Arial" w:hAnsi="Arial"/>
          <w:sz w:val="22"/>
          <w:szCs w:val="22"/>
        </w:rPr>
        <w:t xml:space="preserve"> Scaffolded a multi-stage Dockerfile utilizing Next.js standalone output, resulting in a minimal, high-speed container image designed for scale-to-zero Cloud Run hosting.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Linting &amp; Compilation Compliance:</w:t>
      </w:r>
      <w:r>
        <w:rPr>
          <w:rFonts w:ascii="Arial" w:cs="Arial" w:eastAsia="Arial" w:hAnsi="Arial"/>
          <w:sz w:val="22"/>
          <w:szCs w:val="22"/>
        </w:rPr>
        <w:t xml:space="preserve"> ESLint flat configuration explicitly ignores compiled chunks in .next and .next-dev, guaranteeing 100% clean passes for lint_applet and compile_applet.</w:t>
      </w:r>
    </w:p>
    <w:p>
      <w:pPr>
        <w:pStyle w:val="Heading2"/>
        <w:spacing w:after="120" w:before="280"/>
      </w:pPr>
      <w:r>
        <w:t xml:space="preserve">Pillar 4: Security — Hardening of Database Paths, API Keys, &amp; Access Controls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Security and defense-in-depth principles govern every layer of the architecture: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Strict Path Isolation in Firestore Rules:</w:t>
      </w:r>
      <w:r>
        <w:rPr>
          <w:rFonts w:ascii="Arial" w:cs="Arial" w:eastAsia="Arial" w:hAnsi="Arial"/>
          <w:sz w:val="22"/>
          <w:szCs w:val="22"/>
        </w:rPr>
        <w:t xml:space="preserve"> Prohibits wide-open access (allow read, write: if true). Personal interactions are bound to /users/{userId}/interactions/{interactionId}, strictly requiring request.auth.uid == userId.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Hardcoded Credentials &amp; Secret Manager Access:</w:t>
      </w:r>
      <w:r>
        <w:rPr>
          <w:rFonts w:ascii="Arial" w:cs="Arial" w:eastAsia="Arial" w:hAnsi="Arial"/>
          <w:sz w:val="22"/>
          <w:szCs w:val="22"/>
        </w:rPr>
        <w:t xml:space="preserve"> No API keys or private credentials exist in client code. GEMINI_API_KEY is retrieved exclusively on the server from Google Cloud Secret Manager or runtime secrets.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Privilege Escalation Prevention:</w:t>
      </w:r>
      <w:r>
        <w:rPr>
          <w:rFonts w:ascii="Arial" w:cs="Arial" w:eastAsia="Arial" w:hAnsi="Arial"/>
          <w:sz w:val="22"/>
          <w:szCs w:val="22"/>
        </w:rPr>
        <w:t xml:space="preserve"> Standard users are prohibited from modifying the role field on their profile document. Only verified administrators can promote or demote accounts.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Server-Side Request Forgery (SSRF) Defense:</w:t>
      </w:r>
      <w:r>
        <w:rPr>
          <w:rFonts w:ascii="Arial" w:cs="Arial" w:eastAsia="Arial" w:hAnsi="Arial"/>
          <w:sz w:val="22"/>
          <w:szCs w:val="22"/>
        </w:rPr>
        <w:t xml:space="preserve"> Outgoing notification URLs are validated against allowed schemes (https:) and domains (hooks.slack.com, discord.com). Requests to private IP spaces (10.0.0.0/8, 192.168.0.0/16, 127.0.0.1) and Cloud Run metadata (169.254.169.254) are rejected.</w:t>
      </w:r>
    </w:p>
    <w:p>
      <w:pPr>
        <w:pStyle w:val="Heading1"/>
        <w:spacing w:after="120" w:before="280"/>
      </w:pPr>
      <w:r>
        <w:t xml:space="preserve">3. Agentic Threat Modeling Matrix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Below is the structured threat analysis across the five primary attack zones: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2D374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Zone</w:t>
            </w:r>
          </w:p>
        </w:tc>
        <w:tc>
          <w:tcPr>
            <w:tcW w:type="pct" w:w="25%"/>
            <w:shd w:fill="2D374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Identified Risk</w:t>
            </w:r>
          </w:p>
        </w:tc>
        <w:tc>
          <w:tcPr>
            <w:tcW w:type="pct" w:w="15%"/>
            <w:shd w:fill="2D374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40%"/>
            <w:shd w:fill="2D374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 Countermeasure</w:t>
            </w:r>
          </w:p>
        </w:tc>
      </w:tr>
      <w:tr>
        <w:tc>
          <w:tcPr>
            <w:tcW w:type="pct" w:w="2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Input Surfaces</w:t>
            </w:r>
          </w:p>
        </w:tc>
        <w:tc>
          <w:tcPr>
            <w:tcW w:type="pct" w:w="2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Malformed payloads or oversized text attempting DoS</w:t>
            </w:r>
          </w:p>
        </w:tc>
        <w:tc>
          <w:tcPr>
            <w:tcW w:type="pct" w:w="1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Server-side schema validation, content length caps, and stripping undefined fields</w:t>
            </w:r>
          </w:p>
        </w:tc>
      </w:tr>
      <w:tr>
        <w:tc>
          <w:tcPr>
            <w:tcW w:type="pct" w:w="2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Planning &amp; Reasoning</w:t>
            </w:r>
          </w:p>
        </w:tc>
        <w:tc>
          <w:tcPr>
            <w:tcW w:type="pct" w:w="2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Prompt injection attempting system prompt extraction</w:t>
            </w:r>
          </w:p>
        </w:tc>
        <w:tc>
          <w:tcPr>
            <w:tcW w:type="pct" w:w="1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pct" w:w="4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Strict system framing and structured JSON deserialization before client rendering</w:t>
            </w:r>
          </w:p>
        </w:tc>
      </w:tr>
      <w:tr>
        <w:tc>
          <w:tcPr>
            <w:tcW w:type="pct" w:w="2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Tool Execution (SSRF)</w:t>
            </w:r>
          </w:p>
        </w:tc>
        <w:tc>
          <w:tcPr>
            <w:tcW w:type="pct" w:w="2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Webhook payloads targeting internal metadata (169.254.169.254)</w:t>
            </w:r>
          </w:p>
        </w:tc>
        <w:tc>
          <w:tcPr>
            <w:tcW w:type="pct" w:w="1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Critical</w:t>
            </w:r>
          </w:p>
        </w:tc>
        <w:tc>
          <w:tcPr>
            <w:tcW w:type="pct" w:w="4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Strict protocol (https:) and host whitelisting (hooks.slack.com, discord.com)</w:t>
            </w:r>
          </w:p>
        </w:tc>
      </w:tr>
      <w:tr>
        <w:tc>
          <w:tcPr>
            <w:tcW w:type="pct" w:w="2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Memory &amp; State</w:t>
            </w:r>
          </w:p>
        </w:tc>
        <w:tc>
          <w:tcPr>
            <w:tcW w:type="pct" w:w="2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Unauthorized document reading or profile role tampering</w:t>
            </w:r>
          </w:p>
        </w:tc>
        <w:tc>
          <w:tcPr>
            <w:tcW w:type="pct" w:w="1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Critical</w:t>
            </w:r>
          </w:p>
        </w:tc>
        <w:tc>
          <w:tcPr>
            <w:tcW w:type="pct" w:w="4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Owner-bound rules (request.auth.uid == userId) and immutable /audit_logs</w:t>
            </w:r>
          </w:p>
        </w:tc>
      </w:tr>
      <w:tr>
        <w:tc>
          <w:tcPr>
            <w:tcW w:type="pct" w:w="2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Inter-System Comms</w:t>
            </w:r>
          </w:p>
        </w:tc>
        <w:tc>
          <w:tcPr>
            <w:tcW w:type="pct" w:w="2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Gemini or Maps credential leakage in client bundles</w:t>
            </w:r>
          </w:p>
        </w:tc>
        <w:tc>
          <w:tcPr>
            <w:tcW w:type="pct" w:w="15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</w:t>
            </w:r>
          </w:p>
        </w:tc>
        <w:tc>
          <w:tcPr>
            <w:tcW w:type="pct" w:w="40%"/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Gemini isolated to backend routes; Maps key validated and restricted by HTTP referrer</w:t>
            </w:r>
          </w:p>
        </w:tc>
      </w:tr>
    </w:tbl>
    <w:p>
      <w:pPr>
        <w:pStyle w:val="Heading1"/>
        <w:spacing w:after="120" w:before="280"/>
      </w:pPr>
      <w:r>
        <w:t xml:space="preserve">4. Step-by-Step Implementation Lifecycle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(Architecture &amp; Blueprints):</w:t>
      </w:r>
      <w:r>
        <w:rPr>
          <w:rFonts w:ascii="Arial" w:cs="Arial" w:eastAsia="Arial" w:hAnsi="Arial"/>
          <w:sz w:val="22"/>
          <w:szCs w:val="22"/>
        </w:rPr>
        <w:t xml:space="preserve"> Configured Next.js 15 App Router, initialized Tailwind CSS, Lucide icons, and created firebase-blueprint.json schema.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(Federated Identity &amp; SSO):</w:t>
      </w:r>
      <w:r>
        <w:rPr>
          <w:rFonts w:ascii="Arial" w:cs="Arial" w:eastAsia="Arial" w:hAnsi="Arial"/>
          <w:sz w:val="22"/>
          <w:szCs w:val="22"/>
        </w:rPr>
        <w:t xml:space="preserve"> Implemented Firebase Authentication with Google Auth Provider popup, session persistence, and AuthView component.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(AI Proxy &amp; Fallback Ladder):</w:t>
      </w:r>
      <w:r>
        <w:rPr>
          <w:rFonts w:ascii="Arial" w:cs="Arial" w:eastAsia="Arial" w:hAnsi="Arial"/>
          <w:sz w:val="22"/>
          <w:szCs w:val="22"/>
        </w:rPr>
        <w:t xml:space="preserve"> Built /api/gemini/reflect using @google/genai SDK with automated 4-tier model fallback ladder.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(Geographic Grounding):</w:t>
      </w:r>
      <w:r>
        <w:rPr>
          <w:rFonts w:ascii="Arial" w:cs="Arial" w:eastAsia="Arial" w:hAnsi="Arial"/>
          <w:sz w:val="22"/>
          <w:szCs w:val="22"/>
        </w:rPr>
        <w:t xml:space="preserve"> Developed GoogleMapPicker supporting live Google Maps JS API with AdvancedMarkerElement, attribution, and vector fallback canvas.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(External Webhook Dispatcher):</w:t>
      </w:r>
      <w:r>
        <w:rPr>
          <w:rFonts w:ascii="Arial" w:cs="Arial" w:eastAsia="Arial" w:hAnsi="Arial"/>
          <w:sz w:val="22"/>
          <w:szCs w:val="22"/>
        </w:rPr>
        <w:t xml:space="preserve"> Constructed /api/notifications/dispatch with SSRF protection, host whitelisting, and non-blocking delivery.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(Role-Based Access Control):</w:t>
      </w:r>
      <w:r>
        <w:rPr>
          <w:rFonts w:ascii="Arial" w:cs="Arial" w:eastAsia="Arial" w:hAnsi="Arial"/>
          <w:sz w:val="22"/>
          <w:szCs w:val="22"/>
        </w:rPr>
        <w:t xml:space="preserve"> Built AdminPanel for designated administrator (07.nilu@gmail.com) and write-once /audit_logs collection.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 (Hardening &amp; Container Deployment):</w:t>
      </w:r>
      <w:r>
        <w:rPr>
          <w:rFonts w:ascii="Arial" w:cs="Arial" w:eastAsia="Arial" w:hAnsi="Arial"/>
          <w:sz w:val="22"/>
          <w:szCs w:val="22"/>
        </w:rPr>
        <w:t xml:space="preserve"> Configured distDir build separation, authored scripts/security-check.js, and prepared multi-stage Dockerfile for Cloud Run.</w:t>
      </w:r>
    </w:p>
    <w:p>
      <w:pPr>
        <w:pStyle w:val="Heading1"/>
        <w:spacing w:after="120" w:before="280"/>
      </w:pPr>
      <w:r>
        <w:t xml:space="preserve">5. Functional Stability &amp; Verification Walkthrough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Every major system interaction has a corresponding verification test case: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TC-01 (Security Suite):</w:t>
      </w:r>
      <w:r>
        <w:rPr>
          <w:rFonts w:ascii="Arial" w:cs="Arial" w:eastAsia="Arial" w:hAnsi="Arial"/>
          <w:sz w:val="22"/>
          <w:szCs w:val="22"/>
        </w:rPr>
        <w:t xml:space="preserve"> Run npm run test:security — Passes all 4 checks (gitignore, secrets, rules, AI isolation).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TC-02 (Google SSO):</w:t>
      </w:r>
      <w:r>
        <w:rPr>
          <w:rFonts w:ascii="Arial" w:cs="Arial" w:eastAsia="Arial" w:hAnsi="Arial"/>
          <w:sz w:val="22"/>
          <w:szCs w:val="22"/>
        </w:rPr>
        <w:t xml:space="preserve"> Click "Sign in with Google" — Firebase popup authenticates user and sets session in Firestore.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TC-03 (AI Reflection):</w:t>
      </w:r>
      <w:r>
        <w:rPr>
          <w:rFonts w:ascii="Arial" w:cs="Arial" w:eastAsia="Arial" w:hAnsi="Arial"/>
          <w:sz w:val="22"/>
          <w:szCs w:val="22"/>
        </w:rPr>
        <w:t xml:space="preserve"> Submit journal prompt — /api/gemini/reflect calls Gemini 3.6 Flash and returns analysis.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TC-04 (Fallback Ladder):</w:t>
      </w:r>
      <w:r>
        <w:rPr>
          <w:rFonts w:ascii="Arial" w:cs="Arial" w:eastAsia="Arial" w:hAnsi="Arial"/>
          <w:sz w:val="22"/>
          <w:szCs w:val="22"/>
        </w:rPr>
        <w:t xml:space="preserve"> Simulate 503 error — Engine automatically invokes gemini-3.1-flash-lite without UI failure.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TC-05 (Map Fallback Canvas):</w:t>
      </w:r>
      <w:r>
        <w:rPr>
          <w:rFonts w:ascii="Arial" w:cs="Arial" w:eastAsia="Arial" w:hAnsi="Arial"/>
          <w:sz w:val="22"/>
          <w:szCs w:val="22"/>
        </w:rPr>
        <w:t xml:space="preserve"> Load without key — Vector canvas renders with status badge and click-to-pin interactivity.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TC-06 (Map Presets &amp; GPS):</w:t>
      </w:r>
      <w:r>
        <w:rPr>
          <w:rFonts w:ascii="Arial" w:cs="Arial" w:eastAsia="Arial" w:hAnsi="Arial"/>
          <w:sz w:val="22"/>
          <w:szCs w:val="22"/>
        </w:rPr>
        <w:t xml:space="preserve"> Click preset pill (Tokyo/Paris) — Marker repositions to preset coordinates.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TC-07 (Webhook SSRF Defense):</w:t>
      </w:r>
      <w:r>
        <w:rPr>
          <w:rFonts w:ascii="Arial" w:cs="Arial" w:eastAsia="Arial" w:hAnsi="Arial"/>
          <w:sz w:val="22"/>
          <w:szCs w:val="22"/>
        </w:rPr>
        <w:t xml:space="preserve"> Submit http://169.254.169.254 — Server rejects request with 400 Bad Request.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TC-08 (RBAC Enforcement):</w:t>
      </w:r>
      <w:r>
        <w:rPr>
          <w:rFonts w:ascii="Arial" w:cs="Arial" w:eastAsia="Arial" w:hAnsi="Arial"/>
          <w:sz w:val="22"/>
          <w:szCs w:val="22"/>
        </w:rPr>
        <w:t xml:space="preserve"> Log in as standard user — Admin tab is hidden; unauthorized rule writes are blocked.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TC-09 (Audit Immutability):</w:t>
      </w:r>
      <w:r>
        <w:rPr>
          <w:rFonts w:ascii="Arial" w:cs="Arial" w:eastAsia="Arial" w:hAnsi="Arial"/>
          <w:sz w:val="22"/>
          <w:szCs w:val="22"/>
        </w:rPr>
        <w:t xml:space="preserve"> Execute delete on /audit_logs/{id} — Security rules reject the operation.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2026-09-05T12:49:54.621Z</dcterms:created>
  <dcterms:modified xsi:type="dcterms:W3CDTF">2026-09-05T12:49:54.622Z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