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19.9992" w:lineRule="auto"/>
        <w:jc w:val="center"/>
        <w:rPr>
          <w:b w:val="1"/>
          <w:color w:val="1c1c25"/>
          <w:sz w:val="34"/>
          <w:szCs w:val="34"/>
        </w:rPr>
      </w:pPr>
      <w:bookmarkStart w:colFirst="0" w:colLast="0" w:name="_23euv2sw930i" w:id="0"/>
      <w:bookmarkEnd w:id="0"/>
      <w:r w:rsidDel="00000000" w:rsidR="00000000" w:rsidRPr="00000000">
        <w:rPr>
          <w:b w:val="1"/>
          <w:color w:val="1c1c25"/>
          <w:sz w:val="34"/>
          <w:szCs w:val="34"/>
          <w:rtl w:val="0"/>
        </w:rPr>
        <w:t xml:space="preserve">Integrated Retail Analytics for Store Optimization and Demand Forecasting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jc w:val="center"/>
        <w:rPr>
          <w:rFonts w:ascii="Roboto" w:cs="Roboto" w:eastAsia="Roboto" w:hAnsi="Roboto"/>
          <w:b w:val="1"/>
          <w:color w:val="0d0d0d"/>
          <w:sz w:val="36"/>
          <w:szCs w:val="36"/>
        </w:rPr>
      </w:pPr>
      <w:bookmarkStart w:colFirst="0" w:colLast="0" w:name="_38tu3kuytgw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2"/>
          <w:szCs w:val="32"/>
        </w:rPr>
        <w:sectPr>
          <w:foot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3rxpyyekik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Roboto" w:cs="Roboto" w:eastAsia="Roboto" w:hAnsi="Roboto"/>
          <w:b w:val="1"/>
          <w:color w:val="0d0d0d"/>
          <w:sz w:val="32"/>
          <w:szCs w:val="32"/>
        </w:rPr>
      </w:pPr>
      <w:bookmarkStart w:colFirst="0" w:colLast="0" w:name="_z682lcj4yr37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To utilize machine learning and data analysis techniques to optimize store performance, forecast demand, and enhance customer experience through segmentation and personalized marketing strategies.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Rule="auto"/>
        <w:jc w:val="both"/>
        <w:rPr>
          <w:rFonts w:ascii="Roboto" w:cs="Roboto" w:eastAsia="Roboto" w:hAnsi="Roboto"/>
          <w:b w:val="1"/>
          <w:color w:val="1c1c25"/>
          <w:sz w:val="32"/>
          <w:szCs w:val="32"/>
          <w:highlight w:val="white"/>
        </w:rPr>
      </w:pPr>
      <w:bookmarkStart w:colFirst="0" w:colLast="0" w:name="_2qf5snqf8a8w" w:id="4"/>
      <w:bookmarkEnd w:id="4"/>
      <w:r w:rsidDel="00000000" w:rsidR="00000000" w:rsidRPr="00000000">
        <w:rPr>
          <w:rFonts w:ascii="Roboto" w:cs="Roboto" w:eastAsia="Roboto" w:hAnsi="Roboto"/>
          <w:b w:val="1"/>
          <w:color w:val="1c1c25"/>
          <w:sz w:val="32"/>
          <w:szCs w:val="32"/>
          <w:highlight w:val="white"/>
          <w:rtl w:val="0"/>
        </w:rPr>
        <w:t xml:space="preserve">Project Components: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ind w:left="0" w:firstLine="0"/>
        <w:jc w:val="both"/>
        <w:rPr>
          <w:rFonts w:ascii="Roboto" w:cs="Roboto" w:eastAsia="Roboto" w:hAnsi="Roboto"/>
          <w:b w:val="1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c25"/>
          <w:sz w:val="24"/>
          <w:szCs w:val="24"/>
          <w:highlight w:val="white"/>
          <w:rtl w:val="0"/>
        </w:rPr>
        <w:t xml:space="preserve">Anomaly Detection in Sales Data: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Identify unusual sales patterns across stores and departments.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Investigate potential causes (e.g., holidays, markdowns, economic indicators).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Implement anomaly handling strategies to clean the data for further analysis.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ind w:left="0" w:firstLine="0"/>
        <w:jc w:val="both"/>
        <w:rPr>
          <w:rFonts w:ascii="Roboto" w:cs="Roboto" w:eastAsia="Roboto" w:hAnsi="Roboto"/>
          <w:b w:val="1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c25"/>
          <w:sz w:val="24"/>
          <w:szCs w:val="24"/>
          <w:highlight w:val="white"/>
          <w:rtl w:val="0"/>
        </w:rPr>
        <w:t xml:space="preserve">Time-Based Anomaly Detection: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Analyze sales trends over time.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Detect seasonal variations and holiday effects on sales.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Use time-series analysis for understanding store and department performance over time.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ind w:left="0" w:firstLine="0"/>
        <w:jc w:val="both"/>
        <w:rPr>
          <w:rFonts w:ascii="Roboto" w:cs="Roboto" w:eastAsia="Roboto" w:hAnsi="Roboto"/>
          <w:b w:val="1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c25"/>
          <w:sz w:val="24"/>
          <w:szCs w:val="24"/>
          <w:highlight w:val="white"/>
          <w:rtl w:val="0"/>
        </w:rPr>
        <w:t xml:space="preserve">Data Preprocessing and Feature Engineering: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Handle missing values, especially in the MarkDown data.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Create new features that could influence sales (e.g., store size/type, regional factors).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ind w:left="0" w:firstLine="0"/>
        <w:jc w:val="both"/>
        <w:rPr>
          <w:rFonts w:ascii="Roboto" w:cs="Roboto" w:eastAsia="Roboto" w:hAnsi="Roboto"/>
          <w:b w:val="1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c25"/>
          <w:sz w:val="24"/>
          <w:szCs w:val="24"/>
          <w:highlight w:val="white"/>
          <w:rtl w:val="0"/>
        </w:rPr>
        <w:t xml:space="preserve">Customer Segmentation Analysis: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Segment stores or departments based on sales patterns, markdowns, and regional features.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Analyze segment-specific trends and characteristics.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ind w:left="0" w:firstLine="0"/>
        <w:jc w:val="both"/>
        <w:rPr>
          <w:rFonts w:ascii="Roboto" w:cs="Roboto" w:eastAsia="Roboto" w:hAnsi="Roboto"/>
          <w:b w:val="1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c25"/>
          <w:sz w:val="24"/>
          <w:szCs w:val="24"/>
          <w:highlight w:val="white"/>
          <w:rtl w:val="0"/>
        </w:rPr>
        <w:t xml:space="preserve">Market Basket Analysis: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Although individual customer transaction data is not available, infer potential product associations within departments using sales data.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Develop cross-selling strategies based on these inferences.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ind w:left="0" w:firstLine="0"/>
        <w:jc w:val="both"/>
        <w:rPr>
          <w:rFonts w:ascii="Roboto" w:cs="Roboto" w:eastAsia="Roboto" w:hAnsi="Roboto"/>
          <w:b w:val="1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c25"/>
          <w:sz w:val="24"/>
          <w:szCs w:val="24"/>
          <w:highlight w:val="white"/>
          <w:rtl w:val="0"/>
        </w:rPr>
        <w:t xml:space="preserve">Demand Forecasting: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Build models to forecast weekly sales for each store and department.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Incorporate factors like CPI, unemployment rate, fuel prices, and store/dept attributes.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Explore short-term and long-term forecasting models.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ind w:left="0" w:firstLine="0"/>
        <w:jc w:val="both"/>
        <w:rPr>
          <w:rFonts w:ascii="Roboto" w:cs="Roboto" w:eastAsia="Roboto" w:hAnsi="Roboto"/>
          <w:b w:val="1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c25"/>
          <w:sz w:val="24"/>
          <w:szCs w:val="24"/>
          <w:highlight w:val="white"/>
          <w:rtl w:val="0"/>
        </w:rPr>
        <w:t xml:space="preserve">Impact of External Factors: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Examine how external factors (economic indicators, regional climate) influence sales.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Incorporate these insights into the demand forecasting models.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ind w:left="0" w:firstLine="0"/>
        <w:jc w:val="both"/>
        <w:rPr>
          <w:rFonts w:ascii="Roboto" w:cs="Roboto" w:eastAsia="Roboto" w:hAnsi="Roboto"/>
          <w:b w:val="1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c25"/>
          <w:sz w:val="24"/>
          <w:szCs w:val="24"/>
          <w:highlight w:val="white"/>
          <w:rtl w:val="0"/>
        </w:rPr>
        <w:t xml:space="preserve">Personalization Strategies: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Develop personalized marketing strategies based on the markdowns and store segments.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Propose inventory management strategies tailored to store and department needs.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ind w:left="0" w:firstLine="0"/>
        <w:jc w:val="both"/>
        <w:rPr>
          <w:rFonts w:ascii="Roboto" w:cs="Roboto" w:eastAsia="Roboto" w:hAnsi="Roboto"/>
          <w:b w:val="1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c25"/>
          <w:sz w:val="24"/>
          <w:szCs w:val="24"/>
          <w:highlight w:val="white"/>
          <w:rtl w:val="0"/>
        </w:rPr>
        <w:t xml:space="preserve">Segmentation Quality Evaluation: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Evaluate the effectiveness of the customer segmentation.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Use metrics to assess the quality of segments in terms of homogeneity and separation.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ind w:left="0" w:firstLine="0"/>
        <w:jc w:val="both"/>
        <w:rPr>
          <w:rFonts w:ascii="Roboto" w:cs="Roboto" w:eastAsia="Roboto" w:hAnsi="Roboto"/>
          <w:b w:val="1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c25"/>
          <w:sz w:val="24"/>
          <w:szCs w:val="24"/>
          <w:highlight w:val="white"/>
          <w:rtl w:val="0"/>
        </w:rPr>
        <w:t xml:space="preserve">Real-World Application and Strategy Formulation: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Formulate a comprehensive strategy for inventory management, marketing, and store optimization based on the insights gathered.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80" w:before="480" w:line="240" w:lineRule="auto"/>
        <w:ind w:left="0" w:firstLine="0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c25"/>
          <w:sz w:val="24"/>
          <w:szCs w:val="24"/>
          <w:highlight w:val="white"/>
          <w:rtl w:val="0"/>
        </w:rPr>
        <w:t xml:space="preserve">Discuss potential real-world challenges in implementing these strategies.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color w:val="1c1c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Integrate MLFlow model serving APIs into production deployment pipelines for seamless model deployment and serving.</w:t>
      </w:r>
    </w:p>
    <w:p w:rsidR="00000000" w:rsidDel="00000000" w:rsidP="00000000" w:rsidRDefault="00000000" w:rsidRPr="00000000" w14:paraId="0000002A">
      <w:pPr>
        <w:pBdr>
          <w:top w:color="e3e3e3" w:space="4" w:sz="0" w:val="none"/>
          <w:left w:color="e3e3e3" w:space="0" w:sz="0" w:val="none"/>
          <w:bottom w:color="e3e3e3" w:space="4" w:sz="0" w:val="none"/>
          <w:right w:color="e3e3e3" w:space="0" w:sz="0" w:val="none"/>
          <w:between w:color="e3e3e3" w:space="4" w:sz="0" w:val="none"/>
        </w:pBdr>
        <w:shd w:fill="ffffff" w:val="clear"/>
        <w:spacing w:after="140" w:before="140" w:lineRule="auto"/>
        <w:ind w:left="0" w:firstLine="0"/>
        <w:jc w:val="both"/>
        <w:rPr>
          <w:rFonts w:ascii="Roboto" w:cs="Roboto" w:eastAsia="Roboto" w:hAnsi="Roboto"/>
          <w:b w:val="1"/>
          <w:color w:val="3735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