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XX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the findings unveil a triangular relationship, where body fat percentage significantly impacts physical fitness and cardiac autonomic activity during exercise, while a greater sympathetic activity correlates with higher physical fitness. Additionally, physical fitness moderates the link between body fat and cardiac autonomic activity, emphasizing its importance for older adults’ health. Further research is needed to explore psychological variables’ moderating effects.</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highlighting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this study explore their collective influence on physical fitness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moderating effect of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moderating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XX community-dwelling older adults were recruited and selected by non-probabilistic sampling, from the Region of Magallanes and Chilean Antartica, Chile. They were included if: 65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mentally prepared. For resting HRV measurements (prior and posterior to TMST), the volunteers remained seated in a chair, while proper support of the feet and back, and avoiding talking during the recording was ensured. RR intervals were recorded continuously during the last 10 min of rest, and were subsequently analyzed for 5 min in each occasion. The breathing rate was spontaneous. As part of the protocol, it was ensured that the participant had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calculated.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were conducted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cardiorrespiratory fitness. Participants are instructed to raise their right knee to a marked point on a wall as many times as possible within the given time frame, ensuring that each raise reaches at least a 70° angle at the thigh-femoral joint.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depressivity</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realtionship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mediaton effect (ACME), the average direct effect (ADE) of the main effects after taking into account the effect of moderator variables into the observed relationships and the proportion of the effect that its mediated by these variables. To assess the significance of moderating variables, we used non parametric bootstrapping by using Monte Carlo draws, and bias-corrected and accelerated CI</w:t>
      </w:r>
      <w:r>
        <w:rPr>
          <w:vertAlign w:val="subscript"/>
        </w:rPr>
        <w:t xml:space="preserve">95%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All analyses were computed using the</w:t>
      </w:r>
      <w:r>
        <w:t xml:space="preserve"> </w:t>
      </w:r>
      <w:r>
        <w:rPr>
          <w:iCs/>
          <w:i/>
        </w:rPr>
        <w:t xml:space="preserve">R</w:t>
      </w:r>
      <w:r>
        <w:t xml:space="preserve"> </w:t>
      </w:r>
      <w:r>
        <w:t xml:space="preserve">programming language for statistical computing,</w:t>
      </w:r>
      <w:r>
        <w:t xml:space="preserve"> </w:t>
      </w:r>
      <w:r>
        <w:t xml:space="preserve">(44)</w:t>
      </w:r>
      <w:r>
        <w:t xml:space="preserve">.</w:t>
      </w:r>
    </w:p>
    <w:bookmarkEnd w:id="34"/>
    <w:bookmarkEnd w:id="35"/>
    <w:bookmarkStart w:id="40"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bookmarkEnd w:id="36"/>
    <w:bookmarkStart w:id="37"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w:t>
      </w:r>
    </w:p>
    <w:bookmarkEnd w:id="37"/>
    <w:bookmarkStart w:id="38" w:name="body-composition-and-physical-fitness"/>
    <w:p>
      <w:pPr>
        <w:pStyle w:val="Ttulo2"/>
      </w:pPr>
      <w:r>
        <w:t xml:space="preserve">Body composition and physical fitness</w:t>
      </w:r>
    </w:p>
    <w:p>
      <w:pPr>
        <w:pStyle w:val="FirstParagraph"/>
      </w:pPr>
      <w:r>
        <w:t xml:space="preserve">In addition, a greater body fat percentage was negatively correlated with physical fitness (r = -0.273, p = 0.015).</w:t>
      </w:r>
    </w:p>
    <w:bookmarkEnd w:id="38"/>
    <w:bookmarkStart w:id="39" w:name="X0dafefae5bc1478505e41d030dd2591a85ae1d3"/>
    <w:p>
      <w:pPr>
        <w:pStyle w:val="Ttulo2"/>
      </w:pPr>
      <w:r>
        <w:t xml:space="preserve">Physical fitness and cardiac autonomic response to exercise</w:t>
      </w:r>
    </w:p>
    <w:p>
      <w:pPr>
        <w:pStyle w:val="FirstParagraph"/>
      </w:pPr>
      <w:r>
        <w:t xml:space="preserve">Physical fitness was positively correlated with a greater sympathetic activity during exercise, which was reflected by SNS index (r = 0.313, p = 0.006), mean HR (r = 0.355, p = 0.002) and its inverse counterpart mean R-R (r = -0.35, p = 0.002).</w:t>
      </w:r>
    </w:p>
    <w:p>
      <w:pPr>
        <w:pStyle w:val="Textoindependiente"/>
      </w:pPr>
      <w:r>
        <w:t xml:space="preserve">However, this appears to be accompanied by an proportional decrease in parasympathetic drive during exercise with increasing levels of physical fitness, which was denoted by the inverse correlation of the later with PNS index during (r = -0.375, p = 0.001) and after exercise (r = -0.229, p = 0.049), in addition to RMSSD during exercise (r = -0.294, p = 0.010)</w:t>
      </w:r>
    </w:p>
    <w:bookmarkEnd w:id="39"/>
    <w:bookmarkEnd w:id="40"/>
    <w:bookmarkStart w:id="41"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the correlational analysis,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related to physical aptitude. Our results aligns with this hypothesis and previous research regarding body composition changes and physical performance decrease during aging</w:t>
      </w:r>
      <w:r>
        <w:t xml:space="preserve"> </w:t>
      </w:r>
      <w:r>
        <w:t xml:space="preserve">(45,46)</w:t>
      </w:r>
      <w:r>
        <w:t xml:space="preserve">.</w:t>
      </w:r>
    </w:p>
    <w:p>
      <w:pPr>
        <w:pStyle w:val="Textoindependiente"/>
      </w:pPr>
      <w:r>
        <w:t xml:space="preserve">Furthermore, the increase in body fat percentage was related to a reduced sympathetic activity response and a higher parasympathetic activity during TMST, as hypothesized (i. e., SNS index, SI, SDNN and RMSSD). Throughout the course of physical efforts, ANS is expected to shift into a sympathetic predominance, ensuring a sufficient response to higher metabolic demands</w:t>
      </w:r>
      <w:r>
        <w:t xml:space="preserve"> </w:t>
      </w:r>
      <w:r>
        <w:t xml:space="preserve">(47)</w:t>
      </w:r>
      <w:r>
        <w:t xml:space="preserve">. However, aged individuals may present an impaired ANS response to physical exercise</w:t>
      </w:r>
      <w:r>
        <w:t xml:space="preserve"> </w:t>
      </w:r>
      <w:r>
        <w:t xml:space="preserve">(27)</w:t>
      </w:r>
      <w:r>
        <w:t xml:space="preserve">. In that sense, our results support that body composition may play a role in that response, opening opportunities for targeted interventions.</w:t>
      </w:r>
    </w:p>
    <w:p>
      <w:pPr>
        <w:pStyle w:val="Textoindependiente"/>
      </w:pPr>
      <w:r>
        <w:t xml:space="preserve">Nonetheless, the moderating effect of physical fitness on the relationship proposed above, suggests that more physically active individuals may counteract the negative effect of a high body fat percentage on cardiac autonomic response to exercise. This result highlights the importance of promoting a physically active lifestyle and favor the maintenance of physical capacity, regardless of nutritional status</w:t>
      </w:r>
      <w:r>
        <w:t xml:space="preserve"> </w:t>
      </w:r>
      <w:r>
        <w:t xml:space="preserve">(48,49)</w:t>
      </w:r>
      <w:r>
        <w:t xml:space="preserve">.</w:t>
      </w:r>
    </w:p>
    <w:p>
      <w:pPr>
        <w:pStyle w:val="Textoindependiente"/>
      </w:pPr>
      <w:r>
        <w:t xml:space="preserve">Regarding physical fitness and cardiac autonomic response to exercise, as expected, our results evidenced that individuals with a higher sympathetic activity during exercise, as measured by SNS index, had a greater physical fitness while the opposite observation was made for parasympathetic activity (i. e., PNS index and RMSSD). Previous research had demonstrated the utility of HRV decrease as an index of cardiorespiratory fitness</w:t>
      </w:r>
      <w:r>
        <w:t xml:space="preserve"> </w:t>
      </w:r>
      <w:r>
        <w:t xml:space="preserve">(22)</w:t>
      </w:r>
      <w:r>
        <w:t xml:space="preserve">, supporting the hypothesis that a higher sympathetic activity facilitates the performance during physical moderate effort. Even more, it has been previously demonstrated that physically active individuals may have an enhanced autonomic response to exercise, strengthening this relationship</w:t>
      </w:r>
      <w:r>
        <w:t xml:space="preserve"> </w:t>
      </w:r>
      <w:r>
        <w:t xml:space="preserve">(50,51)</w:t>
      </w:r>
      <w:r>
        <w:t xml:space="preserve">.</w:t>
      </w:r>
    </w:p>
    <w:p>
      <w:pPr>
        <w:pStyle w:val="Textoindependiente"/>
      </w:pPr>
      <w:r>
        <w:t xml:space="preserve">Our results demonstrate the interplay between physical fitness, body fat, and cardiac autonomic response to exercise in older individuals. Physical fitness is negatively affected by higher body fat percentage , while also being associated with impaired cardiac autonomic response to exercise, characterized by decreased sympathetic activity and increased parasympathetic tone. Additionally, this altered autonomic response is related to lower physical performance in older adults, both variables being important predictors of health outcomes in this population</w:t>
      </w:r>
      <w:r>
        <w:t xml:space="preserve"> </w:t>
      </w:r>
      <w:r>
        <w:t xml:space="preserve">(52,53)</w:t>
      </w:r>
      <w:r>
        <w:t xml:space="preserve">. Overall, our findings underscore the triangular relationship among these variables.</w:t>
      </w:r>
    </w:p>
    <w:p>
      <w:pPr>
        <w:pStyle w:val="Textoindependiente"/>
      </w:pPr>
      <w:r>
        <w:t xml:space="preserve">However, our results did not evidence a moderating effect of GDS-30 and BAI scores, challenging initial hypothesis. This finding suggests a nuanced interplay between psychological variables and physical/physiological measures in older people, underscoring the need for further research to elucidate underlying mechanisms and variables beyond depression and anxiety. While the lack of moderating effects does not diminish the significance of psychological factors in aging, it highlights the complexity of their influence.</w:t>
      </w:r>
    </w:p>
    <w:p>
      <w:pPr>
        <w:pStyle w:val="Textoindependiente"/>
      </w:pPr>
      <w:r>
        <w:t xml:space="preserve">In addition to the potential strengths of this cross-sectional study, it is not without limitations. In first place, our study design prevents us from making objective inferences about the direction of the relationships, highlighting the relevance of longitudinal research exploring causal relations between our variables and underlying mechanisms. In second place, a relatively small sample was included, limiting generalizability and statistical power of the analysis. It should also be noted that the relationships between physical fitness and cardiac autonomic response to exercise were not made within the same instrument, due to the possible lack of SPPB to generate an adequate physical stress, and of TMST to inform general physical fitness of the participants. Further research could investigate the impact of cardiac autonomic response on performance during the same task, in this age group.</w:t>
      </w:r>
    </w:p>
    <w:bookmarkEnd w:id="41"/>
    <w:bookmarkStart w:id="42" w:name="conclusion"/>
    <w:p>
      <w:pPr>
        <w:pStyle w:val="Ttulo1"/>
      </w:pPr>
      <w:r>
        <w:t xml:space="preserve">Conclusion</w:t>
      </w:r>
    </w:p>
    <w:p>
      <w:pPr>
        <w:pStyle w:val="FirstParagraph"/>
      </w:pPr>
      <w:r>
        <w:t xml:space="preserve">The results highlighted a triangular relationship between the variables. Body fat percentage was importantly related to both physical fitness and cardiac autonomic activity during exercise, while sympathetic activity was associated with a grater physical fitness in older people. Furthermore, physical fitness may moderate the associations between body fat and cardiac autonomic activity, highlighting its importance in older people’s health. However, further research is needed to elucidate moderating effects of psychological variables in this field.</w:t>
      </w:r>
    </w:p>
    <w:bookmarkEnd w:id="42"/>
    <w:bookmarkStart w:id="43"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3"/>
    <w:bookmarkStart w:id="44" w:name="funding"/>
    <w:p>
      <w:pPr>
        <w:pStyle w:val="Ttulo1"/>
      </w:pPr>
      <w:r>
        <w:t xml:space="preserve">Funding</w:t>
      </w:r>
    </w:p>
    <w:p>
      <w:pPr>
        <w:pStyle w:val="FirstParagraph"/>
      </w:pPr>
      <w:r>
        <w:t xml:space="preserve">[…].</w:t>
      </w:r>
    </w:p>
    <w:bookmarkEnd w:id="44"/>
    <w:bookmarkStart w:id="45" w:name="institutional-review-board-statement"/>
    <w:p>
      <w:pPr>
        <w:pStyle w:val="Ttulo1"/>
      </w:pPr>
      <w:r>
        <w:t xml:space="preserve">Institutional Review Board Statement</w:t>
      </w:r>
    </w:p>
    <w:p>
      <w:pPr>
        <w:pStyle w:val="FirstParagraph"/>
      </w:pPr>
      <w:r>
        <w:t xml:space="preserve">[…].</w:t>
      </w:r>
    </w:p>
    <w:bookmarkEnd w:id="45"/>
    <w:bookmarkStart w:id="46" w:name="informed-consent-statement"/>
    <w:p>
      <w:pPr>
        <w:pStyle w:val="Ttulo1"/>
      </w:pPr>
      <w:r>
        <w:t xml:space="preserve">Informed Consent Statement</w:t>
      </w:r>
    </w:p>
    <w:p>
      <w:pPr>
        <w:pStyle w:val="FirstParagraph"/>
      </w:pPr>
      <w:r>
        <w:t xml:space="preserve">[…]</w:t>
      </w:r>
    </w:p>
    <w:bookmarkEnd w:id="46"/>
    <w:bookmarkStart w:id="47"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7"/>
    <w:bookmarkStart w:id="48"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48"/>
    <w:bookmarkStart w:id="153" w:name="referencias"/>
    <w:p>
      <w:pPr>
        <w:pStyle w:val="Ttulo1"/>
      </w:pPr>
      <w:r>
        <w:t xml:space="preserve">Referencias</w:t>
      </w:r>
    </w:p>
    <w:bookmarkStart w:id="152" w:name="refs"/>
    <w:bookmarkStart w:id="50" w:name="ref-pmid:30185958"/>
    <w:p>
      <w:pPr>
        <w:pStyle w:val="Bibliografa"/>
      </w:pPr>
      <w:r>
        <w:t xml:space="preserve">1.</w:t>
      </w:r>
      <w:r>
        <w:t xml:space="preserve"> </w:t>
      </w:r>
      <w:r>
        <w:t xml:space="preserve">	</w:t>
      </w:r>
      <w:r>
        <w:t xml:space="preserve">Partridge L, Deelen J, Slagboom PE.</w:t>
      </w:r>
      <w:r>
        <w:t xml:space="preserve"> </w:t>
      </w:r>
      <w:hyperlink r:id="rId49">
        <w:r>
          <w:rPr>
            <w:rStyle w:val="Hipervnculo"/>
          </w:rPr>
          <w:t xml:space="preserve">Facing up to the global challenges of ageing</w:t>
        </w:r>
      </w:hyperlink>
      <w:r>
        <w:t xml:space="preserve">. Nature. 2018 Sep;561(7721):45–56.</w:t>
      </w:r>
      <w:r>
        <w:t xml:space="preserve"> </w:t>
      </w:r>
    </w:p>
    <w:bookmarkEnd w:id="50"/>
    <w:bookmarkStart w:id="52" w:name="ref-pmid:31154942"/>
    <w:p>
      <w:pPr>
        <w:pStyle w:val="Bibliografa"/>
      </w:pPr>
      <w:r>
        <w:t xml:space="preserve">2.</w:t>
      </w:r>
      <w:r>
        <w:t xml:space="preserve"> </w:t>
      </w:r>
      <w:r>
        <w:t xml:space="preserve">	</w:t>
      </w:r>
      <w:r>
        <w:t xml:space="preserve">Feng Z.</w:t>
      </w:r>
      <w:r>
        <w:t xml:space="preserve"> </w:t>
      </w:r>
      <w:hyperlink r:id="rId51">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52"/>
    <w:bookmarkStart w:id="54" w:name="ref-pmid:36948782"/>
    <w:p>
      <w:pPr>
        <w:pStyle w:val="Bibliografa"/>
      </w:pPr>
      <w:r>
        <w:t xml:space="preserve">3.</w:t>
      </w:r>
      <w:r>
        <w:t xml:space="preserve"> </w:t>
      </w:r>
      <w:r>
        <w:t xml:space="preserve">	</w:t>
      </w:r>
      <w:r>
        <w:t xml:space="preserve">Malandrino N, Bhat SZ, Alfaraidhy M, Grewal RS, Kalyani RR.</w:t>
      </w:r>
      <w:r>
        <w:t xml:space="preserve"> </w:t>
      </w:r>
      <w:hyperlink r:id="rId53">
        <w:r>
          <w:rPr>
            <w:rStyle w:val="Hipervnculo"/>
          </w:rPr>
          <w:t xml:space="preserve">Obesity and aging</w:t>
        </w:r>
      </w:hyperlink>
      <w:r>
        <w:t xml:space="preserve">. Endocrinology and metabolism clinics of North America. 2023 Jun;52(2):317–39.</w:t>
      </w:r>
      <w:r>
        <w:t xml:space="preserve"> </w:t>
      </w:r>
    </w:p>
    <w:bookmarkEnd w:id="54"/>
    <w:bookmarkStart w:id="56" w:name="ref-pmid:36443946"/>
    <w:p>
      <w:pPr>
        <w:pStyle w:val="Bibliografa"/>
      </w:pPr>
      <w:r>
        <w:t xml:space="preserve">4.</w:t>
      </w:r>
      <w:r>
        <w:t xml:space="preserve"> </w:t>
      </w:r>
      <w:r>
        <w:t xml:space="preserve">	</w:t>
      </w:r>
      <w:r>
        <w:t xml:space="preserve">Liu C, Wong PY, Chung YL, Chow SK-H, Cheung WH, Law SW, et al.</w:t>
      </w:r>
      <w:r>
        <w:t xml:space="preserve"> </w:t>
      </w:r>
      <w:hyperlink r:id="rId55">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56"/>
    <w:bookmarkStart w:id="58" w:name="ref-pmid:30065258"/>
    <w:p>
      <w:pPr>
        <w:pStyle w:val="Bibliografa"/>
      </w:pPr>
      <w:r>
        <w:t xml:space="preserve">5.</w:t>
      </w:r>
      <w:r>
        <w:t xml:space="preserve"> </w:t>
      </w:r>
      <w:r>
        <w:t xml:space="preserve">	</w:t>
      </w:r>
      <w:r>
        <w:t xml:space="preserve">Ferrucci L, Fabbri E.</w:t>
      </w:r>
      <w:r>
        <w:t xml:space="preserve"> </w:t>
      </w:r>
      <w:hyperlink r:id="rId57">
        <w:r>
          <w:rPr>
            <w:rStyle w:val="Hipervnculo"/>
          </w:rPr>
          <w:t xml:space="preserve">Inflammageing: Chronic inflammation in ageing, cardiovascular disease, and frailty</w:t>
        </w:r>
      </w:hyperlink>
      <w:r>
        <w:t xml:space="preserve">. Nature reviews Cardiology. 2018 Sep;15(9):505–22.</w:t>
      </w:r>
      <w:r>
        <w:t xml:space="preserve"> </w:t>
      </w:r>
    </w:p>
    <w:bookmarkEnd w:id="58"/>
    <w:bookmarkStart w:id="60" w:name="ref-pmid:36918543"/>
    <w:p>
      <w:pPr>
        <w:pStyle w:val="Bibliografa"/>
      </w:pPr>
      <w:r>
        <w:t xml:space="preserve">6.</w:t>
      </w:r>
      <w:r>
        <w:t xml:space="preserve"> </w:t>
      </w:r>
      <w:r>
        <w:t xml:space="preserve">	</w:t>
      </w:r>
      <w:r>
        <w:t xml:space="preserve">Xie S, Xu S-C, Deng W, Tang Q.</w:t>
      </w:r>
      <w:r>
        <w:t xml:space="preserve"> </w:t>
      </w:r>
      <w:hyperlink r:id="rId59">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60"/>
    <w:bookmarkStart w:id="62"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61">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62"/>
    <w:bookmarkStart w:id="64" w:name="ref-pmid:3920716"/>
    <w:p>
      <w:pPr>
        <w:pStyle w:val="Bibliografa"/>
      </w:pPr>
      <w:r>
        <w:t xml:space="preserve">8.</w:t>
      </w:r>
      <w:r>
        <w:t xml:space="preserve"> </w:t>
      </w:r>
      <w:r>
        <w:t xml:space="preserve">	</w:t>
      </w:r>
      <w:r>
        <w:t xml:space="preserve">Siscovick DS, LaPorte RE, Newman JM.</w:t>
      </w:r>
      <w:r>
        <w:t xml:space="preserve"> </w:t>
      </w:r>
      <w:hyperlink r:id="rId63">
        <w:r>
          <w:rPr>
            <w:rStyle w:val="Hipervnculo"/>
          </w:rPr>
          <w:t xml:space="preserve">The disease-specific benefits and risks of physical activity and exercise</w:t>
        </w:r>
      </w:hyperlink>
      <w:r>
        <w:t xml:space="preserve">. Public health reports (Washington, DC : 1974). 1985;100(2):180–8.</w:t>
      </w:r>
      <w:r>
        <w:t xml:space="preserve"> </w:t>
      </w:r>
    </w:p>
    <w:bookmarkEnd w:id="64"/>
    <w:bookmarkStart w:id="66" w:name="ref-pmid:3920711"/>
    <w:p>
      <w:pPr>
        <w:pStyle w:val="Bibliografa"/>
      </w:pPr>
      <w:r>
        <w:t xml:space="preserve">9.</w:t>
      </w:r>
      <w:r>
        <w:t xml:space="preserve"> </w:t>
      </w:r>
      <w:r>
        <w:t xml:space="preserve">	</w:t>
      </w:r>
      <w:r>
        <w:t xml:space="preserve">Caspersen CJ, Powell KE, Christenson GM.</w:t>
      </w:r>
      <w:r>
        <w:t xml:space="preserve"> </w:t>
      </w:r>
      <w:hyperlink r:id="rId65">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66"/>
    <w:bookmarkStart w:id="68" w:name="ref-pmid:9177581"/>
    <w:p>
      <w:pPr>
        <w:pStyle w:val="Bibliografa"/>
      </w:pPr>
      <w:r>
        <w:t xml:space="preserve">10.</w:t>
      </w:r>
      <w:r>
        <w:t xml:space="preserve"> </w:t>
      </w:r>
      <w:r>
        <w:t xml:space="preserve">	</w:t>
      </w:r>
      <w:r>
        <w:t xml:space="preserve">Lee IM, Paffenbarger RS Jr, Hennekens CH.</w:t>
      </w:r>
      <w:r>
        <w:t xml:space="preserve"> </w:t>
      </w:r>
      <w:hyperlink r:id="rId67">
        <w:r>
          <w:rPr>
            <w:rStyle w:val="Hipervnculo"/>
          </w:rPr>
          <w:t xml:space="preserve">Physical activity, physical fitness and longevity</w:t>
        </w:r>
      </w:hyperlink>
      <w:r>
        <w:t xml:space="preserve">. Aging (Milan, Italy). 1997;9(1-2):2–11.</w:t>
      </w:r>
      <w:r>
        <w:t xml:space="preserve"> </w:t>
      </w:r>
    </w:p>
    <w:bookmarkEnd w:id="68"/>
    <w:bookmarkStart w:id="70" w:name="ref-pmid:29293447"/>
    <w:p>
      <w:pPr>
        <w:pStyle w:val="Bibliografa"/>
      </w:pPr>
      <w:r>
        <w:t xml:space="preserve">11.</w:t>
      </w:r>
      <w:r>
        <w:t xml:space="preserve"> </w:t>
      </w:r>
      <w:r>
        <w:t xml:space="preserve">	</w:t>
      </w:r>
      <w:r>
        <w:t xml:space="preserve">Strasser B, Burtscher M.</w:t>
      </w:r>
      <w:r>
        <w:t xml:space="preserve"> </w:t>
      </w:r>
      <w:hyperlink r:id="rId69">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70"/>
    <w:bookmarkStart w:id="72"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71">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72"/>
    <w:bookmarkStart w:id="74"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73">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74"/>
    <w:bookmarkStart w:id="76" w:name="ref-pmid:35968789"/>
    <w:p>
      <w:pPr>
        <w:pStyle w:val="Bibliografa"/>
      </w:pPr>
      <w:r>
        <w:t xml:space="preserve">14.</w:t>
      </w:r>
      <w:r>
        <w:t xml:space="preserve"> </w:t>
      </w:r>
      <w:r>
        <w:t xml:space="preserve">	</w:t>
      </w:r>
      <w:r>
        <w:t xml:space="preserve">Palmer AK, Jensen MD.</w:t>
      </w:r>
      <w:r>
        <w:t xml:space="preserve"> </w:t>
      </w:r>
      <w:hyperlink r:id="rId75">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76"/>
    <w:bookmarkStart w:id="78" w:name="ref-pmid:33673927"/>
    <w:p>
      <w:pPr>
        <w:pStyle w:val="Bibliografa"/>
      </w:pPr>
      <w:r>
        <w:t xml:space="preserve">15.</w:t>
      </w:r>
      <w:r>
        <w:t xml:space="preserve"> </w:t>
      </w:r>
      <w:r>
        <w:t xml:space="preserve">	</w:t>
      </w:r>
      <w:r>
        <w:t xml:space="preserve">Pataky MW, Young WF, Nair KS.</w:t>
      </w:r>
      <w:r>
        <w:t xml:space="preserve"> </w:t>
      </w:r>
      <w:hyperlink r:id="rId77">
        <w:r>
          <w:rPr>
            <w:rStyle w:val="Hipervnculo"/>
          </w:rPr>
          <w:t xml:space="preserve">Hormonal and metabolic changes of aging and the influence of lifestyle modifications</w:t>
        </w:r>
      </w:hyperlink>
      <w:r>
        <w:t xml:space="preserve">. Mayo Clinic proceedings. 2021 Mar;96(3):788–814.</w:t>
      </w:r>
      <w:r>
        <w:t xml:space="preserve"> </w:t>
      </w:r>
    </w:p>
    <w:bookmarkEnd w:id="78"/>
    <w:bookmarkStart w:id="80"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79">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80"/>
    <w:bookmarkStart w:id="82"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81">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82"/>
    <w:bookmarkStart w:id="84" w:name="ref-pmid:16627049"/>
    <w:p>
      <w:pPr>
        <w:pStyle w:val="Bibliografa"/>
      </w:pPr>
      <w:r>
        <w:t xml:space="preserve">18.</w:t>
      </w:r>
      <w:r>
        <w:t xml:space="preserve"> </w:t>
      </w:r>
      <w:r>
        <w:t xml:space="preserve">	</w:t>
      </w:r>
      <w:r>
        <w:t xml:space="preserve">Freeman JV, Dewey FE, Hadley DM, Myers J, Froelicher VF.</w:t>
      </w:r>
      <w:r>
        <w:t xml:space="preserve"> </w:t>
      </w:r>
      <w:hyperlink r:id="rId83">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84"/>
    <w:bookmarkStart w:id="86" w:name="ref-pmid:37641564"/>
    <w:p>
      <w:pPr>
        <w:pStyle w:val="Bibliografa"/>
      </w:pPr>
      <w:r>
        <w:t xml:space="preserve">19.</w:t>
      </w:r>
      <w:r>
        <w:t xml:space="preserve"> </w:t>
      </w:r>
      <w:r>
        <w:t xml:space="preserve">	</w:t>
      </w:r>
      <w:r>
        <w:t xml:space="preserve">Zhao Y, Yu H, Gong A, Zhang S, Xiao B.</w:t>
      </w:r>
      <w:r>
        <w:t xml:space="preserve"> </w:t>
      </w:r>
      <w:hyperlink r:id="rId85">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86"/>
    <w:bookmarkStart w:id="88" w:name="ref-pmid:29033120"/>
    <w:p>
      <w:pPr>
        <w:pStyle w:val="Bibliografa"/>
      </w:pPr>
      <w:r>
        <w:t xml:space="preserve">20.</w:t>
      </w:r>
      <w:r>
        <w:t xml:space="preserve"> </w:t>
      </w:r>
      <w:r>
        <w:t xml:space="preserve">	</w:t>
      </w:r>
      <w:r>
        <w:t xml:space="preserve">Kubota Y, Chen LY, Whitsel EA, Folsom AR.</w:t>
      </w:r>
      <w:r>
        <w:t xml:space="preserve"> </w:t>
      </w:r>
      <w:hyperlink r:id="rId87">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88"/>
    <w:bookmarkStart w:id="90" w:name="ref-pmid:33390146"/>
    <w:p>
      <w:pPr>
        <w:pStyle w:val="Bibliografa"/>
      </w:pPr>
      <w:r>
        <w:t xml:space="preserve">21.</w:t>
      </w:r>
      <w:r>
        <w:t xml:space="preserve"> </w:t>
      </w:r>
      <w:r>
        <w:t xml:space="preserve">	</w:t>
      </w:r>
      <w:r>
        <w:t xml:space="preserve">Tiwari R, Kumar R, Malik S, Raj T, Kumar P.</w:t>
      </w:r>
      <w:r>
        <w:t xml:space="preserve"> </w:t>
      </w:r>
      <w:hyperlink r:id="rId89">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90"/>
    <w:bookmarkStart w:id="92"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91">
        <w:r>
          <w:rPr>
            <w:rStyle w:val="Hipervnculo"/>
          </w:rPr>
          <w:t xml:space="preserve">Decrease of heart rate variability during exercise: An index of cardiorespiratory fitness</w:t>
        </w:r>
      </w:hyperlink>
      <w:r>
        <w:t xml:space="preserve">. PloS one. 2022 Sep 2;17(9):e0273981.</w:t>
      </w:r>
      <w:r>
        <w:t xml:space="preserve"> </w:t>
      </w:r>
    </w:p>
    <w:bookmarkEnd w:id="92"/>
    <w:bookmarkStart w:id="94"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93">
        <w:r>
          <w:rPr>
            <w:rStyle w:val="Hipervnculo"/>
          </w:rPr>
          <w:t xml:space="preserve">Heart rate variability alterations in late life depression: A meta-analysis</w:t>
        </w:r>
      </w:hyperlink>
      <w:r>
        <w:t xml:space="preserve">. Journal of Affective Disorders. 2018 Aug;235:456–66.</w:t>
      </w:r>
      <w:r>
        <w:t xml:space="preserve"> </w:t>
      </w:r>
    </w:p>
    <w:bookmarkEnd w:id="94"/>
    <w:bookmarkStart w:id="96" w:name="ref-pmid:35340102"/>
    <w:p>
      <w:pPr>
        <w:pStyle w:val="Bibliografa"/>
      </w:pPr>
      <w:r>
        <w:t xml:space="preserve">24.</w:t>
      </w:r>
      <w:r>
        <w:t xml:space="preserve"> </w:t>
      </w:r>
      <w:r>
        <w:t xml:space="preserve">	</w:t>
      </w:r>
      <w:r>
        <w:t xml:space="preserve">Cheng Y-C, Su M-I, Liu C-W, Huang Y-C, Huang W-L.</w:t>
      </w:r>
      <w:r>
        <w:t xml:space="preserve"> </w:t>
      </w:r>
      <w:hyperlink r:id="rId95">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96"/>
    <w:bookmarkStart w:id="98" w:name="ref-pmid:38007499"/>
    <w:p>
      <w:pPr>
        <w:pStyle w:val="Bibliografa"/>
      </w:pPr>
      <w:r>
        <w:t xml:space="preserve">25.</w:t>
      </w:r>
      <w:r>
        <w:t xml:space="preserve"> </w:t>
      </w:r>
      <w:r>
        <w:t xml:space="preserve">	</w:t>
      </w:r>
      <w:r>
        <w:t xml:space="preserve">Schlechter P, Ford TJ, Neufeld SAS.</w:t>
      </w:r>
      <w:r>
        <w:t xml:space="preserve"> </w:t>
      </w:r>
      <w:hyperlink r:id="rId97">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98"/>
    <w:bookmarkStart w:id="100" w:name="ref-pmid:25980510"/>
    <w:p>
      <w:pPr>
        <w:pStyle w:val="Bibliografa"/>
      </w:pPr>
      <w:r>
        <w:t xml:space="preserve">26.</w:t>
      </w:r>
      <w:r>
        <w:t xml:space="preserve"> </w:t>
      </w:r>
      <w:r>
        <w:t xml:space="preserve">	</w:t>
      </w:r>
      <w:r>
        <w:t xml:space="preserve">Andreescu C, Varon D.</w:t>
      </w:r>
      <w:r>
        <w:t xml:space="preserve"> </w:t>
      </w:r>
      <w:hyperlink r:id="rId99">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00"/>
    <w:bookmarkStart w:id="102"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01">
        <w:r>
          <w:rPr>
            <w:rStyle w:val="Hipervnculo"/>
          </w:rPr>
          <w:t xml:space="preserve">https://www.mdpi.com/1660-4601/20/5/4456</w:t>
        </w:r>
      </w:hyperlink>
    </w:p>
    <w:bookmarkEnd w:id="102"/>
    <w:bookmarkStart w:id="104"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03">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04"/>
    <w:bookmarkStart w:id="106"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05">
        <w:r>
          <w:rPr>
            <w:rStyle w:val="Hipervnculo"/>
          </w:rPr>
          <w:t xml:space="preserve">https://api.semanticscholar.org/CorpusID:220870368</w:t>
        </w:r>
      </w:hyperlink>
    </w:p>
    <w:bookmarkEnd w:id="106"/>
    <w:bookmarkStart w:id="107"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07"/>
    <w:bookmarkStart w:id="109"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08">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09"/>
    <w:bookmarkStart w:id="111"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10">
        <w:r>
          <w:rPr>
            <w:rStyle w:val="Hipervnculo"/>
          </w:rPr>
          <w:t xml:space="preserve">Heart rate variability: Origins, methods, and interpretive caveats</w:t>
        </w:r>
      </w:hyperlink>
      <w:r>
        <w:t xml:space="preserve">. Psychophysiology. 1997 Nov;34(6):623–48.</w:t>
      </w:r>
      <w:r>
        <w:t xml:space="preserve"> </w:t>
      </w:r>
    </w:p>
    <w:bookmarkEnd w:id="111"/>
    <w:bookmarkStart w:id="112"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12"/>
    <w:bookmarkStart w:id="113"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13"/>
    <w:bookmarkStart w:id="115" w:name="ref-doi:10.1159/000513781"/>
    <w:p>
      <w:pPr>
        <w:pStyle w:val="Bibliografa"/>
      </w:pPr>
      <w:r>
        <w:t xml:space="preserve">35.</w:t>
      </w:r>
      <w:r>
        <w:t xml:space="preserve"> </w:t>
      </w:r>
      <w:r>
        <w:t xml:space="preserve">	</w:t>
      </w:r>
      <w:r>
        <w:t xml:space="preserve">Yoo HH, Yune SJ, Im SJ, Kam BS, Lee SY.</w:t>
      </w:r>
      <w:r>
        <w:t xml:space="preserve"> </w:t>
      </w:r>
      <w:hyperlink r:id="rId114">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15"/>
    <w:bookmarkStart w:id="117"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16">
        <w:r>
          <w:rPr>
            <w:rStyle w:val="Hipervnculo"/>
          </w:rPr>
          <w:t xml:space="preserve">https://api.semanticscholar.org/CorpusID:29215863</w:t>
        </w:r>
      </w:hyperlink>
    </w:p>
    <w:bookmarkEnd w:id="117"/>
    <w:bookmarkStart w:id="119"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18">
        <w:r>
          <w:rPr>
            <w:rStyle w:val="Hipervnculo"/>
          </w:rPr>
          <w:t xml:space="preserve">https://journals.humankinetics.com/view/journals/japa/7/2/article-p162.xml</w:t>
        </w:r>
      </w:hyperlink>
    </w:p>
    <w:bookmarkEnd w:id="119"/>
    <w:bookmarkStart w:id="121" w:name="ref-pmid:27633329"/>
    <w:p>
      <w:pPr>
        <w:pStyle w:val="Bibliografa"/>
      </w:pPr>
      <w:r>
        <w:t xml:space="preserve">38.</w:t>
      </w:r>
      <w:r>
        <w:t xml:space="preserve"> </w:t>
      </w:r>
      <w:r>
        <w:t xml:space="preserve">	</w:t>
      </w:r>
      <w:r>
        <w:t xml:space="preserve">Gana K, Bailly N, Broc G, Cazauvieilh C, Boudouda NE.</w:t>
      </w:r>
      <w:r>
        <w:t xml:space="preserve"> </w:t>
      </w:r>
      <w:hyperlink r:id="rId120">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21"/>
    <w:bookmarkStart w:id="123" w:name="ref-pmid:7183759"/>
    <w:p>
      <w:pPr>
        <w:pStyle w:val="Bibliografa"/>
      </w:pPr>
      <w:r>
        <w:t xml:space="preserve">39.</w:t>
      </w:r>
      <w:r>
        <w:t xml:space="preserve"> </w:t>
      </w:r>
      <w:r>
        <w:t xml:space="preserve">	</w:t>
      </w:r>
      <w:r>
        <w:t xml:space="preserve">Yesavage JA, Brink TL, Rose TL, Lum O, Huang V, Adey M, et al.</w:t>
      </w:r>
      <w:r>
        <w:t xml:space="preserve"> </w:t>
      </w:r>
      <w:hyperlink r:id="rId122">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23"/>
    <w:bookmarkStart w:id="125" w:name="ref-pmid:34922595"/>
    <w:p>
      <w:pPr>
        <w:pStyle w:val="Bibliografa"/>
      </w:pPr>
      <w:r>
        <w:t xml:space="preserve">40.</w:t>
      </w:r>
      <w:r>
        <w:t xml:space="preserve"> </w:t>
      </w:r>
      <w:r>
        <w:t xml:space="preserve">	</w:t>
      </w:r>
      <w:r>
        <w:t xml:space="preserve">Zenebe Y, Akele B, W/Selassie M, Necho M.</w:t>
      </w:r>
      <w:r>
        <w:t xml:space="preserve"> </w:t>
      </w:r>
      <w:hyperlink r:id="rId124">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25"/>
    <w:bookmarkStart w:id="127"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26">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27"/>
    <w:bookmarkStart w:id="129" w:name="ref-pmid:3204199"/>
    <w:p>
      <w:pPr>
        <w:pStyle w:val="Bibliografa"/>
      </w:pPr>
      <w:r>
        <w:t xml:space="preserve">42.</w:t>
      </w:r>
      <w:r>
        <w:t xml:space="preserve"> </w:t>
      </w:r>
      <w:r>
        <w:t xml:space="preserve">	</w:t>
      </w:r>
      <w:r>
        <w:t xml:space="preserve">Beck AT, Epstein N, Brown G, Steer RA.</w:t>
      </w:r>
      <w:r>
        <w:t xml:space="preserve"> </w:t>
      </w:r>
      <w:hyperlink r:id="rId128">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29"/>
    <w:bookmarkStart w:id="131"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30">
        <w:r>
          <w:rPr>
            <w:rStyle w:val="Hipervnculo"/>
          </w:rPr>
          <w:t xml:space="preserve">https://www.sciencedirect.com/science/article/pii/S0211139X01747555</w:t>
        </w:r>
      </w:hyperlink>
    </w:p>
    <w:bookmarkEnd w:id="131"/>
    <w:bookmarkStart w:id="133" w:name="ref-rlanguage"/>
    <w:p>
      <w:pPr>
        <w:pStyle w:val="Bibliografa"/>
      </w:pPr>
      <w:r>
        <w:t xml:space="preserve">44.</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32">
        <w:r>
          <w:rPr>
            <w:rStyle w:val="Hipervnculo"/>
          </w:rPr>
          <w:t xml:space="preserve">https://www.R-project.org/</w:t>
        </w:r>
      </w:hyperlink>
    </w:p>
    <w:bookmarkEnd w:id="133"/>
    <w:bookmarkStart w:id="135" w:name="ref-pmid:35832415"/>
    <w:p>
      <w:pPr>
        <w:pStyle w:val="Bibliografa"/>
      </w:pPr>
      <w:r>
        <w:t xml:space="preserve">45.</w:t>
      </w:r>
      <w:r>
        <w:t xml:space="preserve"> </w:t>
      </w:r>
      <w:r>
        <w:t xml:space="preserve">	</w:t>
      </w:r>
      <w:r>
        <w:t xml:space="preserve">Paranhos Amorim DN, Nascimento D da C, Stone W, Alves VP, Coelho Vilaça E Silva KH.</w:t>
      </w:r>
      <w:r>
        <w:t xml:space="preserve"> </w:t>
      </w:r>
      <w:hyperlink r:id="rId134">
        <w:r>
          <w:rPr>
            <w:rStyle w:val="Hipervnculo"/>
          </w:rPr>
          <w:t xml:space="preserve">Body composition and functional performance of older adults</w:t>
        </w:r>
      </w:hyperlink>
      <w:r>
        <w:t xml:space="preserve">. Osteoporosis and sarcopenia. 2022 Jun;8(2):86–91.</w:t>
      </w:r>
      <w:r>
        <w:t xml:space="preserve"> </w:t>
      </w:r>
    </w:p>
    <w:bookmarkEnd w:id="135"/>
    <w:bookmarkStart w:id="137" w:name="ref-pmid:36256894"/>
    <w:p>
      <w:pPr>
        <w:pStyle w:val="Bibliografa"/>
      </w:pPr>
      <w:r>
        <w:t xml:space="preserve">46.</w:t>
      </w:r>
      <w:r>
        <w:t xml:space="preserve"> </w:t>
      </w:r>
      <w:r>
        <w:t xml:space="preserve">	</w:t>
      </w:r>
      <w:r>
        <w:t xml:space="preserve">Fatyga-Kotula P, Wizner B, Fedyk-Łukasik M, Grodzicki T, Skalska A.</w:t>
      </w:r>
      <w:r>
        <w:t xml:space="preserve"> </w:t>
      </w:r>
      <w:hyperlink r:id="rId136">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37"/>
    <w:bookmarkStart w:id="139" w:name="ref-pmid:33246163"/>
    <w:p>
      <w:pPr>
        <w:pStyle w:val="Bibliografa"/>
      </w:pPr>
      <w:r>
        <w:t xml:space="preserve">47.</w:t>
      </w:r>
      <w:r>
        <w:t xml:space="preserve"> </w:t>
      </w:r>
      <w:r>
        <w:t xml:space="preserve">	</w:t>
      </w:r>
      <w:r>
        <w:t xml:space="preserve">Marasingha-Arachchige SU, Rubio-Arias JÁ, Alcaraz PE, Chung LH.</w:t>
      </w:r>
      <w:r>
        <w:t xml:space="preserve"> </w:t>
      </w:r>
      <w:hyperlink r:id="rId138">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39"/>
    <w:bookmarkStart w:id="141" w:name="ref-pmid:33402165"/>
    <w:p>
      <w:pPr>
        <w:pStyle w:val="Bibliografa"/>
      </w:pPr>
      <w:r>
        <w:t xml:space="preserve">48.</w:t>
      </w:r>
      <w:r>
        <w:t xml:space="preserve"> </w:t>
      </w:r>
      <w:r>
        <w:t xml:space="preserve">	</w:t>
      </w:r>
      <w:r>
        <w:t xml:space="preserve">Galmes-Panades AM, Konieczna J, Varela-Mato V, Abete I, Babio N, Fiol M, et al.</w:t>
      </w:r>
      <w:r>
        <w:t xml:space="preserve"> </w:t>
      </w:r>
      <w:hyperlink r:id="rId140">
        <w:r>
          <w:rPr>
            <w:rStyle w:val="Hipervnculo"/>
          </w:rPr>
          <w:t xml:space="preserve">Targeting body composition in an older population: Do changes in movement behaviours matter? Longitudinal analyses in the PREDIMED-plus trial</w:t>
        </w:r>
      </w:hyperlink>
      <w:r>
        <w:t xml:space="preserve">. BMC medicine. 2021 Jan 6;19(1):3.</w:t>
      </w:r>
      <w:r>
        <w:t xml:space="preserve"> </w:t>
      </w:r>
    </w:p>
    <w:bookmarkEnd w:id="141"/>
    <w:bookmarkStart w:id="143" w:name="ref-pmid:30002462"/>
    <w:p>
      <w:pPr>
        <w:pStyle w:val="Bibliografa"/>
      </w:pPr>
      <w:r>
        <w:t xml:space="preserve">49.</w:t>
      </w:r>
      <w:r>
        <w:t xml:space="preserve"> </w:t>
      </w:r>
      <w:r>
        <w:t xml:space="preserve">	</w:t>
      </w:r>
      <w:r>
        <w:t xml:space="preserve">Gopinath B, Kifley A, Flood VM, Mitchell P.</w:t>
      </w:r>
      <w:r>
        <w:t xml:space="preserve"> </w:t>
      </w:r>
      <w:hyperlink r:id="rId142">
        <w:r>
          <w:rPr>
            <w:rStyle w:val="Hipervnculo"/>
          </w:rPr>
          <w:t xml:space="preserve">Physical activity as a determinant of successful aging over ten years</w:t>
        </w:r>
      </w:hyperlink>
      <w:r>
        <w:t xml:space="preserve">. Scientific reports. 2018 Jul 12;8(1):10522.</w:t>
      </w:r>
      <w:r>
        <w:t xml:space="preserve"> </w:t>
      </w:r>
    </w:p>
    <w:bookmarkEnd w:id="143"/>
    <w:bookmarkStart w:id="145" w:name="ref-pmid:28721030"/>
    <w:p>
      <w:pPr>
        <w:pStyle w:val="Bibliografa"/>
      </w:pPr>
      <w:r>
        <w:t xml:space="preserve">50.</w:t>
      </w:r>
      <w:r>
        <w:t xml:space="preserve"> </w:t>
      </w:r>
      <w:r>
        <w:t xml:space="preserve">	</w:t>
      </w:r>
      <w:r>
        <w:t xml:space="preserve">Sarmento A de O, Santos A da C, Trombetta IC, Dantas MM, Oliveira Marques AC, Nascimento LS do, et al.</w:t>
      </w:r>
      <w:r>
        <w:t xml:space="preserve"> </w:t>
      </w:r>
      <w:hyperlink r:id="rId144">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45"/>
    <w:bookmarkStart w:id="147" w:name="ref-pmid:24799513"/>
    <w:p>
      <w:pPr>
        <w:pStyle w:val="Bibliografa"/>
      </w:pPr>
      <w:r>
        <w:t xml:space="preserve">51.</w:t>
      </w:r>
      <w:r>
        <w:t xml:space="preserve"> </w:t>
      </w:r>
      <w:r>
        <w:t xml:space="preserve">	</w:t>
      </w:r>
      <w:r>
        <w:t xml:space="preserve">Soares-Miranda L, Sattelmair J, Chaves P, Duncan GE, Siscovick DS, Stein PK, et al.</w:t>
      </w:r>
      <w:r>
        <w:t xml:space="preserve"> </w:t>
      </w:r>
      <w:hyperlink r:id="rId146">
        <w:r>
          <w:rPr>
            <w:rStyle w:val="Hipervnculo"/>
          </w:rPr>
          <w:t xml:space="preserve">Physical activity and heart rate variability in older adults: The cardiovascular health study</w:t>
        </w:r>
      </w:hyperlink>
      <w:r>
        <w:t xml:space="preserve">. Circulation. 2014 May 27;129(21):2100–10.</w:t>
      </w:r>
      <w:r>
        <w:t xml:space="preserve"> </w:t>
      </w:r>
    </w:p>
    <w:bookmarkEnd w:id="147"/>
    <w:bookmarkStart w:id="149" w:name="ref-pmid:30627571"/>
    <w:p>
      <w:pPr>
        <w:pStyle w:val="Bibliografa"/>
      </w:pPr>
      <w:r>
        <w:t xml:space="preserve">52.</w:t>
      </w:r>
      <w:r>
        <w:t xml:space="preserve"> </w:t>
      </w:r>
      <w:r>
        <w:t xml:space="preserve">	</w:t>
      </w:r>
      <w:r>
        <w:t xml:space="preserve">Langhammer B, Bergland A, Rydwik E.</w:t>
      </w:r>
      <w:r>
        <w:t xml:space="preserve"> </w:t>
      </w:r>
      <w:hyperlink r:id="rId148">
        <w:r>
          <w:rPr>
            <w:rStyle w:val="Hipervnculo"/>
          </w:rPr>
          <w:t xml:space="preserve">The importance of physical activity exercise among older people</w:t>
        </w:r>
      </w:hyperlink>
      <w:r>
        <w:t xml:space="preserve">. BioMed research international. 2018 Dec 5;2018:7856823.</w:t>
      </w:r>
      <w:r>
        <w:t xml:space="preserve"> </w:t>
      </w:r>
    </w:p>
    <w:bookmarkEnd w:id="149"/>
    <w:bookmarkStart w:id="151" w:name="ref-pmid:30104034"/>
    <w:p>
      <w:pPr>
        <w:pStyle w:val="Bibliografa"/>
      </w:pPr>
      <w:r>
        <w:t xml:space="preserve">53.</w:t>
      </w:r>
      <w:r>
        <w:t xml:space="preserve"> </w:t>
      </w:r>
      <w:r>
        <w:t xml:space="preserve">	</w:t>
      </w:r>
      <w:r>
        <w:t xml:space="preserve">Tan JPH, Beilharz JE, Vollmer-Conna U, Cvejic E.</w:t>
      </w:r>
      <w:r>
        <w:t xml:space="preserve"> </w:t>
      </w:r>
      <w:hyperlink r:id="rId150">
        <w:r>
          <w:rPr>
            <w:rStyle w:val="Hipervnculo"/>
          </w:rPr>
          <w:t xml:space="preserve">Heart rate variability as a marker of healthy ageing</w:t>
        </w:r>
      </w:hyperlink>
      <w:r>
        <w:t xml:space="preserve">. International journal of cardiology. 2019 Jan 15;275:101–3.</w:t>
      </w:r>
      <w:r>
        <w:t xml:space="preserve"> </w:t>
      </w:r>
    </w:p>
    <w:bookmarkEnd w:id="151"/>
    <w:bookmarkEnd w:id="152"/>
    <w:bookmarkEnd w:id="153"/>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api.semanticscholar.org/CorpusID:220870368" TargetMode="External" /><Relationship Type="http://schemas.openxmlformats.org/officeDocument/2006/relationships/hyperlink" Id="rId116" Target="https://api.semanticscholar.org/CorpusID:29215863" TargetMode="External" /><Relationship Type="http://schemas.openxmlformats.org/officeDocument/2006/relationships/hyperlink" Id="rId71" Target="https://doi.org/10.1001/jamanetworkopen.2018.8341" TargetMode="External" /><Relationship Type="http://schemas.openxmlformats.org/officeDocument/2006/relationships/hyperlink" Id="rId120" Target="https://doi.org/10.1002/gps.4582" TargetMode="External" /><Relationship Type="http://schemas.openxmlformats.org/officeDocument/2006/relationships/hyperlink" Id="rId126" Target="https://doi.org/10.1002/gps.588" TargetMode="External" /><Relationship Type="http://schemas.openxmlformats.org/officeDocument/2006/relationships/hyperlink" Id="rId67" Target="https://doi.org/10.1007/BF03340123" TargetMode="External" /><Relationship Type="http://schemas.openxmlformats.org/officeDocument/2006/relationships/hyperlink" Id="rId108" Target="https://doi.org/10.1007/s00421-009-1317-x" TargetMode="External" /><Relationship Type="http://schemas.openxmlformats.org/officeDocument/2006/relationships/hyperlink" Id="rId99" Target="https://doi.org/10.1007/s11920-015-0595-8" TargetMode="External" /><Relationship Type="http://schemas.openxmlformats.org/officeDocument/2006/relationships/hyperlink" Id="rId122" Target="https://doi.org/10.1016/0022-3956(82)90033-4" TargetMode="External" /><Relationship Type="http://schemas.openxmlformats.org/officeDocument/2006/relationships/hyperlink" Id="rId79" Target="https://doi.org/10.1016/S2213-8587(19)30084-1" TargetMode="External" /><Relationship Type="http://schemas.openxmlformats.org/officeDocument/2006/relationships/hyperlink" Id="rId134" Target="https://doi.org/10.1016/j.afos.2022.04.002" TargetMode="External" /><Relationship Type="http://schemas.openxmlformats.org/officeDocument/2006/relationships/hyperlink" Id="rId87" Target="https://doi.org/10.1016/j.annepidem.2017.08.024" TargetMode="External" /><Relationship Type="http://schemas.openxmlformats.org/officeDocument/2006/relationships/hyperlink" Id="rId73" Target="https://doi.org/10.1016/j.arr.2022.101778" TargetMode="External" /><Relationship Type="http://schemas.openxmlformats.org/officeDocument/2006/relationships/hyperlink" Id="rId53" Target="https://doi.org/10.1016/j.ecl.2022.10.001" TargetMode="External" /><Relationship Type="http://schemas.openxmlformats.org/officeDocument/2006/relationships/hyperlink" Id="rId150" Target="https://doi.org/10.1016/j.ijcard.2018.08.005" TargetMode="External" /><Relationship Type="http://schemas.openxmlformats.org/officeDocument/2006/relationships/hyperlink" Id="rId93" Target="https://doi.org/10.1016/j.jad.2018.04.071" TargetMode="External" /><Relationship Type="http://schemas.openxmlformats.org/officeDocument/2006/relationships/hyperlink" Id="rId138" Target="https://doi.org/10.1016/j.jshs.2020.11.008" TargetMode="External" /><Relationship Type="http://schemas.openxmlformats.org/officeDocument/2006/relationships/hyperlink" Id="rId77" Target="https://doi.org/10.1016/j.mayocp.2020.07.033" TargetMode="External" /><Relationship Type="http://schemas.openxmlformats.org/officeDocument/2006/relationships/hyperlink" Id="rId83" Target="https://doi.org/10.1016/j.pcad.2005.11.003" TargetMode="External" /><Relationship Type="http://schemas.openxmlformats.org/officeDocument/2006/relationships/hyperlink" Id="rId128" Target="https://doi.org/10.1037//0022-006x.56.6.893" TargetMode="External" /><Relationship Type="http://schemas.openxmlformats.org/officeDocument/2006/relationships/hyperlink" Id="rId59" Target="https://doi.org/10.1038/s41392-023-01378-8" TargetMode="External" /><Relationship Type="http://schemas.openxmlformats.org/officeDocument/2006/relationships/hyperlink" Id="rId97" Target="https://doi.org/10.1038/s41398-023-02659-0" TargetMode="External" /><Relationship Type="http://schemas.openxmlformats.org/officeDocument/2006/relationships/hyperlink" Id="rId57" Target="https://doi.org/10.1038/s41569-018-0064-2" TargetMode="External" /><Relationship Type="http://schemas.openxmlformats.org/officeDocument/2006/relationships/hyperlink" Id="rId49" Target="https://doi.org/10.1038/s41586-018-0457-8" TargetMode="External" /><Relationship Type="http://schemas.openxmlformats.org/officeDocument/2006/relationships/hyperlink" Id="rId142" Target="https://doi.org/10.1038/s41598-018-28526-3" TargetMode="External" /><Relationship Type="http://schemas.openxmlformats.org/officeDocument/2006/relationships/hyperlink" Id="rId51" Target="https://doi.org/10.1080/08959420.2019.1626205" TargetMode="External" /><Relationship Type="http://schemas.openxmlformats.org/officeDocument/2006/relationships/hyperlink" Id="rId103" Target="https://doi.org/10.1093/geronj/49.2.M85" TargetMode="External" /><Relationship Type="http://schemas.openxmlformats.org/officeDocument/2006/relationships/hyperlink" Id="rId61" Target="https://doi.org/10.1093/nutrit/nuaa011" TargetMode="External" /><Relationship Type="http://schemas.openxmlformats.org/officeDocument/2006/relationships/hyperlink" Id="rId85" Target="https://doi.org/10.1111/eci.14085" TargetMode="External" /><Relationship Type="http://schemas.openxmlformats.org/officeDocument/2006/relationships/hyperlink" Id="rId110" Target="https://doi.org/10.1111/j.1469-8986.1997.tb02140.x" TargetMode="External" /><Relationship Type="http://schemas.openxmlformats.org/officeDocument/2006/relationships/hyperlink" Id="rId55" Target="https://doi.org/10.1111/obr.13534" TargetMode="External" /><Relationship Type="http://schemas.openxmlformats.org/officeDocument/2006/relationships/hyperlink" Id="rId95" Target="https://doi.org/10.1111/pcn.13356" TargetMode="External" /><Relationship Type="http://schemas.openxmlformats.org/officeDocument/2006/relationships/hyperlink" Id="rId148" Target="https://doi.org/10.1155/2018/7856823" TargetMode="External" /><Relationship Type="http://schemas.openxmlformats.org/officeDocument/2006/relationships/hyperlink" Id="rId114" Target="https://doi.org/10.1159/000513781" TargetMode="External" /><Relationship Type="http://schemas.openxmlformats.org/officeDocument/2006/relationships/hyperlink" Id="rId81" Target="https://doi.org/10.1161/CIR.0000000000000973" TargetMode="External" /><Relationship Type="http://schemas.openxmlformats.org/officeDocument/2006/relationships/hyperlink" Id="rId146" Target="https://doi.org/10.1161/CIRCULATIONAHA.113.005361" TargetMode="External" /><Relationship Type="http://schemas.openxmlformats.org/officeDocument/2006/relationships/hyperlink" Id="rId75" Target="https://doi.org/10.1172/JCI158451" TargetMode="External" /><Relationship Type="http://schemas.openxmlformats.org/officeDocument/2006/relationships/hyperlink" Id="rId140" Target="https://doi.org/10.1186/s12916-020-01847-9" TargetMode="External" /><Relationship Type="http://schemas.openxmlformats.org/officeDocument/2006/relationships/hyperlink" Id="rId124" Target="https://doi.org/10.1186/s12991-021-00375-x" TargetMode="External" /><Relationship Type="http://schemas.openxmlformats.org/officeDocument/2006/relationships/hyperlink" Id="rId91" Target="https://doi.org/10.1371/journal.pone.0273981" TargetMode="External" /><Relationship Type="http://schemas.openxmlformats.org/officeDocument/2006/relationships/hyperlink" Id="rId144" Target="https://doi.org/10.2147/CIA.S120876" TargetMode="External" /><Relationship Type="http://schemas.openxmlformats.org/officeDocument/2006/relationships/hyperlink" Id="rId89" Target="https://doi.org/10.2174/1573403X16999201231203854" TargetMode="External" /><Relationship Type="http://schemas.openxmlformats.org/officeDocument/2006/relationships/hyperlink" Id="rId136" Target="https://doi.org/10.24425/fmc.2022.141698" TargetMode="External" /><Relationship Type="http://schemas.openxmlformats.org/officeDocument/2006/relationships/hyperlink" Id="rId69" Target="https://doi.org/10.2741/4657" TargetMode="External" /><Relationship Type="http://schemas.openxmlformats.org/officeDocument/2006/relationships/hyperlink" Id="rId118" Target="https://journals.humankinetics.com/view/journals/japa/7/2/article-p162.xml" TargetMode="External" /><Relationship Type="http://schemas.openxmlformats.org/officeDocument/2006/relationships/hyperlink" Id="rId132" Target="https://www.R-project.org/" TargetMode="External" /><Relationship Type="http://schemas.openxmlformats.org/officeDocument/2006/relationships/hyperlink" Id="rId101" Target="https://www.mdpi.com/1660-4601/20/5/4456" TargetMode="External" /><Relationship Type="http://schemas.openxmlformats.org/officeDocument/2006/relationships/hyperlink" Id="rId65" Target="https://www.ncbi.nlm.nih.gov/pmc/articles/PMC1424733" TargetMode="External" /><Relationship Type="http://schemas.openxmlformats.org/officeDocument/2006/relationships/hyperlink" Id="rId63" Target="https://www.ncbi.nlm.nih.gov/pmc/articles/PMC1424738" TargetMode="External" /><Relationship Type="http://schemas.openxmlformats.org/officeDocument/2006/relationships/hyperlink" Id="rId130"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05" Target="https://api.semanticscholar.org/CorpusID:220870368" TargetMode="External" /><Relationship Type="http://schemas.openxmlformats.org/officeDocument/2006/relationships/hyperlink" Id="rId116" Target="https://api.semanticscholar.org/CorpusID:29215863" TargetMode="External" /><Relationship Type="http://schemas.openxmlformats.org/officeDocument/2006/relationships/hyperlink" Id="rId71" Target="https://doi.org/10.1001/jamanetworkopen.2018.8341" TargetMode="External" /><Relationship Type="http://schemas.openxmlformats.org/officeDocument/2006/relationships/hyperlink" Id="rId120" Target="https://doi.org/10.1002/gps.4582" TargetMode="External" /><Relationship Type="http://schemas.openxmlformats.org/officeDocument/2006/relationships/hyperlink" Id="rId126" Target="https://doi.org/10.1002/gps.588" TargetMode="External" /><Relationship Type="http://schemas.openxmlformats.org/officeDocument/2006/relationships/hyperlink" Id="rId67" Target="https://doi.org/10.1007/BF03340123" TargetMode="External" /><Relationship Type="http://schemas.openxmlformats.org/officeDocument/2006/relationships/hyperlink" Id="rId108" Target="https://doi.org/10.1007/s00421-009-1317-x" TargetMode="External" /><Relationship Type="http://schemas.openxmlformats.org/officeDocument/2006/relationships/hyperlink" Id="rId99" Target="https://doi.org/10.1007/s11920-015-0595-8" TargetMode="External" /><Relationship Type="http://schemas.openxmlformats.org/officeDocument/2006/relationships/hyperlink" Id="rId122" Target="https://doi.org/10.1016/0022-3956(82)90033-4" TargetMode="External" /><Relationship Type="http://schemas.openxmlformats.org/officeDocument/2006/relationships/hyperlink" Id="rId79" Target="https://doi.org/10.1016/S2213-8587(19)30084-1" TargetMode="External" /><Relationship Type="http://schemas.openxmlformats.org/officeDocument/2006/relationships/hyperlink" Id="rId134" Target="https://doi.org/10.1016/j.afos.2022.04.002" TargetMode="External" /><Relationship Type="http://schemas.openxmlformats.org/officeDocument/2006/relationships/hyperlink" Id="rId87" Target="https://doi.org/10.1016/j.annepidem.2017.08.024" TargetMode="External" /><Relationship Type="http://schemas.openxmlformats.org/officeDocument/2006/relationships/hyperlink" Id="rId73" Target="https://doi.org/10.1016/j.arr.2022.101778" TargetMode="External" /><Relationship Type="http://schemas.openxmlformats.org/officeDocument/2006/relationships/hyperlink" Id="rId53" Target="https://doi.org/10.1016/j.ecl.2022.10.001" TargetMode="External" /><Relationship Type="http://schemas.openxmlformats.org/officeDocument/2006/relationships/hyperlink" Id="rId150" Target="https://doi.org/10.1016/j.ijcard.2018.08.005" TargetMode="External" /><Relationship Type="http://schemas.openxmlformats.org/officeDocument/2006/relationships/hyperlink" Id="rId93" Target="https://doi.org/10.1016/j.jad.2018.04.071" TargetMode="External" /><Relationship Type="http://schemas.openxmlformats.org/officeDocument/2006/relationships/hyperlink" Id="rId138" Target="https://doi.org/10.1016/j.jshs.2020.11.008" TargetMode="External" /><Relationship Type="http://schemas.openxmlformats.org/officeDocument/2006/relationships/hyperlink" Id="rId77" Target="https://doi.org/10.1016/j.mayocp.2020.07.033" TargetMode="External" /><Relationship Type="http://schemas.openxmlformats.org/officeDocument/2006/relationships/hyperlink" Id="rId83" Target="https://doi.org/10.1016/j.pcad.2005.11.003" TargetMode="External" /><Relationship Type="http://schemas.openxmlformats.org/officeDocument/2006/relationships/hyperlink" Id="rId128" Target="https://doi.org/10.1037//0022-006x.56.6.893" TargetMode="External" /><Relationship Type="http://schemas.openxmlformats.org/officeDocument/2006/relationships/hyperlink" Id="rId59" Target="https://doi.org/10.1038/s41392-023-01378-8" TargetMode="External" /><Relationship Type="http://schemas.openxmlformats.org/officeDocument/2006/relationships/hyperlink" Id="rId97" Target="https://doi.org/10.1038/s41398-023-02659-0" TargetMode="External" /><Relationship Type="http://schemas.openxmlformats.org/officeDocument/2006/relationships/hyperlink" Id="rId57" Target="https://doi.org/10.1038/s41569-018-0064-2" TargetMode="External" /><Relationship Type="http://schemas.openxmlformats.org/officeDocument/2006/relationships/hyperlink" Id="rId49" Target="https://doi.org/10.1038/s41586-018-0457-8" TargetMode="External" /><Relationship Type="http://schemas.openxmlformats.org/officeDocument/2006/relationships/hyperlink" Id="rId142" Target="https://doi.org/10.1038/s41598-018-28526-3" TargetMode="External" /><Relationship Type="http://schemas.openxmlformats.org/officeDocument/2006/relationships/hyperlink" Id="rId51" Target="https://doi.org/10.1080/08959420.2019.1626205" TargetMode="External" /><Relationship Type="http://schemas.openxmlformats.org/officeDocument/2006/relationships/hyperlink" Id="rId103" Target="https://doi.org/10.1093/geronj/49.2.M85" TargetMode="External" /><Relationship Type="http://schemas.openxmlformats.org/officeDocument/2006/relationships/hyperlink" Id="rId61" Target="https://doi.org/10.1093/nutrit/nuaa011" TargetMode="External" /><Relationship Type="http://schemas.openxmlformats.org/officeDocument/2006/relationships/hyperlink" Id="rId85" Target="https://doi.org/10.1111/eci.14085" TargetMode="External" /><Relationship Type="http://schemas.openxmlformats.org/officeDocument/2006/relationships/hyperlink" Id="rId110" Target="https://doi.org/10.1111/j.1469-8986.1997.tb02140.x" TargetMode="External" /><Relationship Type="http://schemas.openxmlformats.org/officeDocument/2006/relationships/hyperlink" Id="rId55" Target="https://doi.org/10.1111/obr.13534" TargetMode="External" /><Relationship Type="http://schemas.openxmlformats.org/officeDocument/2006/relationships/hyperlink" Id="rId95" Target="https://doi.org/10.1111/pcn.13356" TargetMode="External" /><Relationship Type="http://schemas.openxmlformats.org/officeDocument/2006/relationships/hyperlink" Id="rId148" Target="https://doi.org/10.1155/2018/7856823" TargetMode="External" /><Relationship Type="http://schemas.openxmlformats.org/officeDocument/2006/relationships/hyperlink" Id="rId114" Target="https://doi.org/10.1159/000513781" TargetMode="External" /><Relationship Type="http://schemas.openxmlformats.org/officeDocument/2006/relationships/hyperlink" Id="rId81" Target="https://doi.org/10.1161/CIR.0000000000000973" TargetMode="External" /><Relationship Type="http://schemas.openxmlformats.org/officeDocument/2006/relationships/hyperlink" Id="rId146" Target="https://doi.org/10.1161/CIRCULATIONAHA.113.005361" TargetMode="External" /><Relationship Type="http://schemas.openxmlformats.org/officeDocument/2006/relationships/hyperlink" Id="rId75" Target="https://doi.org/10.1172/JCI158451" TargetMode="External" /><Relationship Type="http://schemas.openxmlformats.org/officeDocument/2006/relationships/hyperlink" Id="rId140" Target="https://doi.org/10.1186/s12916-020-01847-9" TargetMode="External" /><Relationship Type="http://schemas.openxmlformats.org/officeDocument/2006/relationships/hyperlink" Id="rId124" Target="https://doi.org/10.1186/s12991-021-00375-x" TargetMode="External" /><Relationship Type="http://schemas.openxmlformats.org/officeDocument/2006/relationships/hyperlink" Id="rId91" Target="https://doi.org/10.1371/journal.pone.0273981" TargetMode="External" /><Relationship Type="http://schemas.openxmlformats.org/officeDocument/2006/relationships/hyperlink" Id="rId144" Target="https://doi.org/10.2147/CIA.S120876" TargetMode="External" /><Relationship Type="http://schemas.openxmlformats.org/officeDocument/2006/relationships/hyperlink" Id="rId89" Target="https://doi.org/10.2174/1573403X16999201231203854" TargetMode="External" /><Relationship Type="http://schemas.openxmlformats.org/officeDocument/2006/relationships/hyperlink" Id="rId136" Target="https://doi.org/10.24425/fmc.2022.141698" TargetMode="External" /><Relationship Type="http://schemas.openxmlformats.org/officeDocument/2006/relationships/hyperlink" Id="rId69" Target="https://doi.org/10.2741/4657" TargetMode="External" /><Relationship Type="http://schemas.openxmlformats.org/officeDocument/2006/relationships/hyperlink" Id="rId118" Target="https://journals.humankinetics.com/view/journals/japa/7/2/article-p162.xml" TargetMode="External" /><Relationship Type="http://schemas.openxmlformats.org/officeDocument/2006/relationships/hyperlink" Id="rId132" Target="https://www.R-project.org/" TargetMode="External" /><Relationship Type="http://schemas.openxmlformats.org/officeDocument/2006/relationships/hyperlink" Id="rId101" Target="https://www.mdpi.com/1660-4601/20/5/4456" TargetMode="External" /><Relationship Type="http://schemas.openxmlformats.org/officeDocument/2006/relationships/hyperlink" Id="rId65" Target="https://www.ncbi.nlm.nih.gov/pmc/articles/PMC1424733" TargetMode="External" /><Relationship Type="http://schemas.openxmlformats.org/officeDocument/2006/relationships/hyperlink" Id="rId63" Target="https://www.ncbi.nlm.nih.gov/pmc/articles/PMC1424738" TargetMode="External" /><Relationship Type="http://schemas.openxmlformats.org/officeDocument/2006/relationships/hyperlink" Id="rId130"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2024-02-22T15:20:50Z</dcterms:created>
  <dcterms:modified xsi:type="dcterms:W3CDTF">2024-02-22T15:20:50Z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manuscript</vt:lpwstr>
  </property>
  <property fmtid="{D5CDD505-2E9C-101B-9397-08002B2CF9AE}" pid="10" name="toc-title">
    <vt:lpwstr>Table of contents</vt:lpwstr>
  </property>
</Properties>
</file>