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ables"/>
    <w:p>
      <w:pPr>
        <w:pStyle w:val="Ttulo1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 (79.8%)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 (20.2%)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71.14 ± 6.03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70.73 ± 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72.73 ± 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SBP (mm hg)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130.23 ± 17.07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129.58 ± 17.37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132.8 ± 15.69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DBP (mm hg)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77.1 ± 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76.68 ± 9.83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78.75 ± 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 (mm hg)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94.81 ± 10.69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94.31 ± 10.95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96.76 ± 9.45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 (mm hg)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53.14 ± 14.07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52.9 ± 14.26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54.05 ± 13.38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30.66 ± 5.43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 ± 5.64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30.53 ± 4.53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(kg)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75.06 ± 14.23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73.88 ± 14.09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79.69 ± 13.95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 (cm)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156.56 ± 9.18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155.29 ± 8.46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161.55 ± 10.24</w:t>
            </w:r>
          </w:p>
        </w:tc>
      </w:tr>
    </w:tbl>
    <w:p>
      <w:pPr>
        <w:pStyle w:val="Textoindependiente"/>
      </w:pPr>
      <w:bookmarkStart w:id="20" w:name="tbl-sample-characteristics"/>
      <w:r>
        <w:rPr>
          <w:b/>
          <w:bCs/>
        </w:rPr>
        <w:t xml:space="preserve">Table 1</w:t>
      </w:r>
      <w:bookmarkEnd w:id="20"/>
      <w:r>
        <w:t xml:space="preserve">. Sample characteristics from which continuous RRi monitoring data was collected during a rest-exercise-rest protocol. Data is presented as Mean ± standard deviation (SD). SBP, systolic blood pressure; DBP, diastolic blood pressure; MAP, mean arterial pressure; PP, pulse pressure; BMI, body mass index.</w:t>
      </w:r>
    </w:p>
    <w:p>
      <w:r>
        <w:br w:type="page"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  <w:r>
              <w:rPr>
                <w:vertAlign w:val="superscript"/>
              </w:rP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  <w:r>
              <w:rPr>
                <w:vertAlign w:val="superscript"/>
              </w:rP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  <w:r>
              <w:rPr>
                <w:vertAlign w:val="superscript"/>
              </w:rP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861.78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872.85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-345.49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-359.81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-330.97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-3.05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-2.60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6.71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27.57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28.70</w:t>
            </w:r>
          </w:p>
        </w:tc>
      </w:tr>
    </w:tbl>
    <w:p>
      <w:pPr>
        <w:pStyle w:val="Textoindependiente"/>
      </w:pPr>
      <w:bookmarkStart w:id="21" w:name="tbl-parameters"/>
      <w:r>
        <w:rPr>
          <w:b/>
          <w:bCs/>
        </w:rPr>
        <w:t xml:space="preserve">Table 2</w:t>
      </w:r>
      <w:bookmarkEnd w:id="21"/>
      <w:r>
        <w:t xml:space="preserve">. Population-parameter values estimated from group-level analysis.</w:t>
      </w:r>
      <w:r>
        <w:t xml:space="preserve"> </w:t>
      </w:r>
      <w:r>
        <w:rPr>
          <w:vertAlign w:val="superscript"/>
        </w:rPr>
        <w:t xml:space="preserve">1</w:t>
      </w:r>
      <w:r>
        <w:t xml:space="preserve"> </w:t>
      </w:r>
      <w:r>
        <w:t xml:space="preserve">Estimates and SE are computed as median and mean absolute deviation of the posterior distribution, respectively;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Lower and Upper bounds from the quantile-based CI</w:t>
      </w:r>
      <w:r>
        <w:rPr>
          <w:vertAlign w:val="subscript"/>
        </w:rPr>
        <w:t xml:space="preserve">95%</w:t>
      </w:r>
      <w:r>
        <w:t xml:space="preserve"> </w:t>
      </w:r>
      <w:r>
        <w:t xml:space="preserve">of the posterior distribution.</w:t>
      </w:r>
    </w:p>
    <w:p>
      <w:r>
        <w:br w:type="page"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  <w:r>
              <w:rPr>
                <w:vertAlign w:val="superscript"/>
              </w:rP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  <w:r>
              <w:rPr>
                <w:vertAlign w:val="superscript"/>
              </w:rP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  <w:r>
              <w:rPr>
                <w:vertAlign w:val="superscript"/>
              </w:rP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0.61329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0.64771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0.06651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0.07212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0.18939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0.00147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0.00160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0.00176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0.04982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0.05319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0.07896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0.08364</w:t>
            </w:r>
          </w:p>
        </w:tc>
      </w:tr>
    </w:tbl>
    <w:p>
      <w:pPr>
        <w:pStyle w:val="Textoindependiente"/>
      </w:pPr>
      <w:bookmarkStart w:id="22" w:name="tbl-sens-params"/>
      <w:r>
        <w:rPr>
          <w:b/>
          <w:bCs/>
        </w:rPr>
        <w:t xml:space="preserve">Table 3</w:t>
      </w:r>
      <w:bookmarkEnd w:id="22"/>
      <w:r>
        <w:t xml:space="preserve">. Estimated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nor/>
                <m:sty m:val="p"/>
              </m:rPr>
              <m:t>ind</m:t>
            </m:r>
          </m:sub>
        </m:sSub>
      </m:oMath>
      <w:r>
        <w:t xml:space="preserve"> </w:t>
      </w:r>
      <w:r>
        <w:t xml:space="preserve">of model parameters. Each parameter’s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nor/>
                <m:sty m:val="p"/>
              </m:rPr>
              <m:t>ind</m:t>
            </m:r>
          </m:sub>
        </m:sSub>
      </m:oMath>
      <w:r>
        <w:t xml:space="preserve"> </w:t>
      </w:r>
      <w:r>
        <w:t xml:space="preserve">reflects a uniform variation from the 95% CIs of the estimated parameter values.</w:t>
      </w:r>
    </w:p>
    <w:bookmarkEnd w:id="23"/>
    <w:sectPr w:rsidR="00714192" w:rsidSect="009F021F">
      <w:pgSz w:h="15840" w:w="12240"/>
      <w:pgMar w:bottom="1417" w:footer="720" w:gutter="0" w:header="720" w:left="1701" w:right="1701" w:top="1417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B4FF0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0DC5B6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3FD8CEA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B548F3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6BC16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D683DF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3DE3B3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E884EE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3E9CF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83E4F2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93788623" w:numId="1">
    <w:abstractNumId w:val="4"/>
  </w:num>
  <w:num w16cid:durableId="836308371" w:numId="2">
    <w:abstractNumId w:val="5"/>
  </w:num>
  <w:num w16cid:durableId="715277104" w:numId="3">
    <w:abstractNumId w:val="6"/>
  </w:num>
  <w:num w16cid:durableId="1817529515" w:numId="4">
    <w:abstractNumId w:val="7"/>
  </w:num>
  <w:num w16cid:durableId="910846817" w:numId="5">
    <w:abstractNumId w:val="9"/>
  </w:num>
  <w:num w16cid:durableId="410935302" w:numId="6">
    <w:abstractNumId w:val="0"/>
  </w:num>
  <w:num w16cid:durableId="1894845640" w:numId="7">
    <w:abstractNumId w:val="1"/>
  </w:num>
  <w:num w16cid:durableId="1913272733" w:numId="8">
    <w:abstractNumId w:val="2"/>
  </w:num>
  <w:num w16cid:durableId="1705473156" w:numId="9">
    <w:abstractNumId w:val="3"/>
  </w:num>
  <w:num w16cid:durableId="325860866" w:numId="10">
    <w:abstractNumId w:val="8"/>
  </w:num>
  <w:num w16cid:durableId="1713456089" w:numId="11">
    <w:abstractNumId w:val="4"/>
  </w:num>
  <w:num w16cid:durableId="407073956" w:numId="12">
    <w:abstractNumId w:val="5"/>
  </w:num>
  <w:num w16cid:durableId="5988185" w:numId="13">
    <w:abstractNumId w:val="6"/>
  </w:num>
  <w:num w16cid:durableId="536509704" w:numId="14">
    <w:abstractNumId w:val="7"/>
  </w:num>
  <w:num w16cid:durableId="1665551391" w:numId="15">
    <w:abstractNumId w:val="9"/>
  </w:num>
  <w:num w16cid:durableId="1794056123" w:numId="16">
    <w:abstractNumId w:val="0"/>
  </w:num>
  <w:num w16cid:durableId="669069219" w:numId="17">
    <w:abstractNumId w:val="1"/>
  </w:num>
  <w:num w16cid:durableId="98843773" w:numId="18">
    <w:abstractNumId w:val="2"/>
  </w:num>
  <w:num w16cid:durableId="299648432" w:numId="19">
    <w:abstractNumId w:val="3"/>
  </w:num>
  <w:num w16cid:durableId="743719310" w:numId="20">
    <w:abstractNumId w:val="8"/>
  </w:num>
  <w:num w16cid:durableId="20981470" w:numId="21">
    <w:abstractNumId w:val="4"/>
  </w:num>
  <w:num w16cid:durableId="1073696124" w:numId="22">
    <w:abstractNumId w:val="5"/>
  </w:num>
  <w:num w16cid:durableId="777455885" w:numId="23">
    <w:abstractNumId w:val="6"/>
  </w:num>
  <w:num w16cid:durableId="1609894474" w:numId="24">
    <w:abstractNumId w:val="7"/>
  </w:num>
  <w:num w16cid:durableId="746342492" w:numId="25">
    <w:abstractNumId w:val="9"/>
  </w:num>
  <w:num w16cid:durableId="1013459040" w:numId="26">
    <w:abstractNumId w:val="0"/>
  </w:num>
  <w:num w16cid:durableId="1282372537" w:numId="27">
    <w:abstractNumId w:val="1"/>
  </w:num>
  <w:num w16cid:durableId="865026155" w:numId="28">
    <w:abstractNumId w:val="2"/>
  </w:num>
  <w:num w16cid:durableId="1038973279" w:numId="29">
    <w:abstractNumId w:val="3"/>
  </w:num>
  <w:num w16cid:durableId="1258520150" w:numId="30">
    <w:abstractNumId w:val="8"/>
  </w:num>
  <w:num w16cid:durableId="39719094" w:numId="31">
    <w:abstractNumId w:val="4"/>
  </w:num>
  <w:num w16cid:durableId="455685792" w:numId="32">
    <w:abstractNumId w:val="5"/>
  </w:num>
  <w:num w16cid:durableId="596443782" w:numId="33">
    <w:abstractNumId w:val="6"/>
  </w:num>
  <w:num w16cid:durableId="1547401927" w:numId="34">
    <w:abstractNumId w:val="7"/>
  </w:num>
  <w:num w16cid:durableId="1057508136" w:numId="35">
    <w:abstractNumId w:val="9"/>
  </w:num>
  <w:num w16cid:durableId="95909242" w:numId="36">
    <w:abstractNumId w:val="0"/>
  </w:num>
  <w:num w16cid:durableId="703482669" w:numId="37">
    <w:abstractNumId w:val="1"/>
  </w:num>
  <w:num w16cid:durableId="521092700" w:numId="38">
    <w:abstractNumId w:val="2"/>
  </w:num>
  <w:num w16cid:durableId="194008386" w:numId="39">
    <w:abstractNumId w:val="3"/>
  </w:num>
  <w:num w16cid:durableId="1370304879" w:numId="40">
    <w:abstractNumId w:val="8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1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646"/>
    <w:rsid w:val="00086136"/>
    <w:rsid w:val="003A174E"/>
    <w:rsid w:val="003B7023"/>
    <w:rsid w:val="004E29B3"/>
    <w:rsid w:val="005127B7"/>
    <w:rsid w:val="00590D07"/>
    <w:rsid w:val="00693326"/>
    <w:rsid w:val="006C0BF9"/>
    <w:rsid w:val="00714192"/>
    <w:rsid w:val="00784D58"/>
    <w:rsid w:val="008D6863"/>
    <w:rsid w:val="00A61F9B"/>
    <w:rsid w:val="00AC2C7E"/>
    <w:rsid w:val="00B216CB"/>
    <w:rsid w:val="00B86B75"/>
    <w:rsid w:val="00BA1DDD"/>
    <w:rsid w:val="00BC48D5"/>
    <w:rsid w:val="00C36279"/>
    <w:rsid w:val="00CC7906"/>
    <w:rsid w:val="00D84008"/>
    <w:rsid w:val="00E13881"/>
    <w:rsid w:val="00E315A3"/>
    <w:rsid w:val="00E7582E"/>
    <w:rsid w:val="00EA2311"/>
    <w:rsid w:val="00F06C70"/>
    <w:rsid w:val="00F73298"/>
    <w:rsid w:val="00FF4C6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Textoindependiente"/>
    <w:uiPriority w:val="9"/>
    <w:qFormat/>
    <w:rsid w:val="00264987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AC2C7E"/>
    <w:pPr>
      <w:keepNext/>
      <w:keepLines/>
      <w:spacing w:after="0" w:before="200"/>
      <w:outlineLvl w:val="2"/>
    </w:pPr>
    <w:rPr>
      <w:rFonts w:cstheme="majorBidi" w:eastAsiaTheme="majorEastAsia"/>
      <w:b/>
      <w:bCs/>
      <w:i/>
    </w:rPr>
  </w:style>
  <w:style w:styleId="Ttulo4" w:type="paragraph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Ttulo5" w:type="paragraph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Ttulo6" w:type="paragraph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DDDDD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DDDDD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DDDDD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  <w:rsid w:val="00C61F2B"/>
  </w:style>
  <w:style w:customStyle="1" w:styleId="Compact" w:type="paragraph">
    <w:name w:val="Compact"/>
    <w:basedOn w:val="Textoindependiente"/>
    <w:qFormat/>
    <w:rsid w:val="006C0BF9"/>
    <w:pPr>
      <w:spacing w:after="36" w:before="36"/>
      <w:jc w:val="center"/>
    </w:pPr>
  </w:style>
  <w:style w:styleId="Ttulo" w:type="paragraph">
    <w:name w:val="Title"/>
    <w:basedOn w:val="Normal"/>
    <w:next w:val="Textoindependiente"/>
    <w:qFormat/>
    <w:rsid w:val="00264987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rsid w:val="00264987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styleId="Fecha" w:type="paragraph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Textoindependiente"/>
    <w:qFormat/>
    <w:rsid w:val="00264987"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D84008"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B216CB"/>
    <w:pPr>
      <w:jc w:val="center"/>
    </w:pPr>
    <w:tblPr>
      <w:tblStyleRowBandSize w:val="1"/>
      <w:jc w:val="center"/>
      <w:tblInd w:type="dxa" w:w="0"/>
      <w:tblBorders>
        <w:top w:color="000000" w:space="0" w:sz="4" w:themeColor="text2" w:val="single"/>
        <w:bottom w:color="000000" w:space="0" w:sz="4" w:themeColor="text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  <w:tblStylePr w:type="band1Horz">
      <w:tblPr/>
      <w:tcPr>
        <w:tcBorders>
          <w:top w:color="F2F2F2" w:space="0" w:sz="4" w:themeColor="background1" w:themeShade="F2" w:val="single"/>
          <w:bottom w:color="F2F2F2" w:space="0" w:sz="4" w:themeColor="background1" w:themeShade="F2" w:val="single"/>
          <w:insideH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sid w:val="00A61F9B"/>
    <w:rPr>
      <w:rFonts w:ascii="Times New Roman" w:hAnsi="Times New Roman"/>
      <w:shd w:color="auto" w:fill="F8F8F8" w:val="clear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C61F2B"/>
    <w:rPr>
      <w:color w:val="auto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A5A5A5"/>
    </w:rPr>
  </w:style>
  <w:style w:customStyle="1" w:styleId="SourceCode" w:type="paragraph">
    <w:name w:val="Source Code"/>
    <w:basedOn w:val="Normal"/>
    <w:link w:val="VerbatimChar"/>
    <w:rsid w:val="00A61F9B"/>
    <w:pPr>
      <w:shd w:color="auto" w:fill="F8F8F8" w:val="clear"/>
      <w:wordWrap w:val="0"/>
      <w:jc w:val="left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ipervnculovisitado" w:type="character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customStyle="1" w:styleId="TextoindependienteCar" w:type="characte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styleId="Nmerodelnea" w:type="character">
    <w:name w:val="line number"/>
    <w:basedOn w:val="Fuentedeprrafopredeter"/>
    <w:semiHidden/>
    <w:unhideWhenUsed/>
    <w:rsid w:val="009F021F"/>
  </w:style>
  <w:style w:customStyle="1" w:styleId="Afiliation" w:type="paragraph">
    <w:name w:val="Afiliation"/>
    <w:basedOn w:val="Textoindependiente"/>
    <w:qFormat/>
    <w:rsid w:val="00C61593"/>
    <w:pPr>
      <w:spacing w:after="0" w:before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2024-12-09T14:16:50Z</dcterms:created>
  <dcterms:modified xsi:type="dcterms:W3CDTF">2024-12-09T14:16:50Z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misc/ref.bib</vt:lpwstr>
  </property>
  <property fmtid="{D5CDD505-2E9C-101B-9397-08002B2CF9AE}" pid="4" name="csl">
    <vt:lpwstr>misc/scientific-reports.csl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