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E103D" w14:textId="77777777" w:rsidR="00785CC8" w:rsidRPr="00785CC8" w:rsidRDefault="00785CC8" w:rsidP="00785CC8">
      <w:pPr>
        <w:bidi/>
        <w:spacing w:before="100" w:beforeAutospacing="1" w:after="100" w:afterAutospacing="1" w:line="240" w:lineRule="auto"/>
        <w:jc w:val="center"/>
        <w:rPr>
          <w:rFonts w:ascii="Traditional Arabic" w:eastAsia="Times New Roman" w:hAnsi="Traditional Arabic" w:cs="Traditional Arabic"/>
          <w:color w:val="000000"/>
          <w:sz w:val="30"/>
          <w:szCs w:val="30"/>
          <w:lang w:bidi="fa-IR"/>
        </w:rPr>
      </w:pPr>
      <w:r w:rsidRPr="00785CC8">
        <w:rPr>
          <w:rFonts w:ascii="Traditional Arabic" w:eastAsia="Times New Roman" w:hAnsi="Traditional Arabic" w:cs="Traditional Arabic" w:hint="cs"/>
          <w:color w:val="2A415C"/>
          <w:sz w:val="30"/>
          <w:szCs w:val="30"/>
          <w:rtl/>
          <w:lang w:bidi="fa-IR"/>
        </w:rPr>
        <w:t>بحار الأنوار (ط - بيروت)، ج‏91، ص: 35</w:t>
      </w:r>
    </w:p>
    <w:p w14:paraId="35FBFD7C" w14:textId="77777777" w:rsidR="00785CC8" w:rsidRPr="00785CC8" w:rsidRDefault="00785CC8" w:rsidP="00785CC8">
      <w:pPr>
        <w:bidi/>
        <w:spacing w:before="100" w:beforeAutospacing="1" w:after="100" w:afterAutospacing="1" w:line="240" w:lineRule="auto"/>
        <w:rPr>
          <w:rFonts w:ascii="Times New Roman" w:eastAsia="Times New Roman" w:hAnsi="Times New Roman" w:cs="Times New Roman"/>
          <w:sz w:val="24"/>
          <w:szCs w:val="24"/>
          <w:rtl/>
          <w:lang w:bidi="fa-IR"/>
        </w:rPr>
      </w:pPr>
      <w:r w:rsidRPr="00785CC8">
        <w:rPr>
          <w:rFonts w:ascii="Traditional Arabic" w:eastAsia="Times New Roman" w:hAnsi="Traditional Arabic" w:cs="Traditional Arabic" w:hint="cs"/>
          <w:color w:val="780000"/>
          <w:sz w:val="30"/>
          <w:szCs w:val="30"/>
          <w:rtl/>
          <w:lang w:bidi="fa-IR"/>
        </w:rPr>
        <w:t>أَقُولُ وَجَدْتُ فِي بَعْضِ مُؤَلَّفَاتِ أَصْحَابِنَا هَذَا الْخَبَرَ رَوَاهُ بِإِسْنَادِهِ عَنْ أَبِي الْوَفَاءِ الشِّيرَازِيِّ قَالَ:</w:t>
      </w:r>
      <w:r w:rsidRPr="00785CC8">
        <w:rPr>
          <w:rFonts w:ascii="Traditional Arabic" w:eastAsia="Times New Roman" w:hAnsi="Traditional Arabic" w:cs="Traditional Arabic" w:hint="cs"/>
          <w:color w:val="242887"/>
          <w:sz w:val="30"/>
          <w:szCs w:val="30"/>
          <w:rtl/>
          <w:lang w:bidi="fa-IR"/>
        </w:rPr>
        <w:t xml:space="preserve"> كُنْتُ مَأْسُوراً بِكِرْمَانَ فِي يَدِ ابْنِ إِلْيَاسَ مُقَيَّداً مَغْلُولًا فَأُخْبِرْتُ أَنَّهُ قَدْ هَمَّ بِصَلْبِي فَاسْتَشْفَعْتُ إِلَى اللَّهِ عَزَّ وَ جَلَّ بِزَيْنِ الْعَابِدِينَ عَلِيِّ بْنِ الْحُسَيْنِ ع فَحَمَلَتْنِي عَيْنِي فَرَأَيْتُ فِي الْمَنَامِ رَسُولَ اللَّهِ ص وَ هُوَ يَقُولُ لَا يُتَوَسَّلُ بِي وَ لَا بِابْنَتِي وَ لَا بِابْنَيَّ فِي شَيْ‏ءٍ مِنْ عُرُوضِ الدُّنْيَا بَلْ لِلْآخِرَةِ وَ مَا تُؤْمَلُ مِنْ فَضْلِ اللَّهِ عَزَّ وَ جَلَّ فِيهَا فَأَمَّا أَخِي أَبُو الْحَسَنِ فَإِنَّهُ يَنْتَقِمُ لَكَ مِمَّنْ يَظْلِمُكَ فَقُلْتُ يَا رَسُولَ اللَّهِ أَ لَيْسَ قَدْ ظُلِمَتْ فَاطِمَةُ فَصَبَرَ وَ غُصِبَ هُوَ عَلَى إِرْثِكَ فَصَبَرَ فَكَيْفَ يَنْتَقِمُ لِي مِمَّنْ ظَلَمَنِي فَقَالَ ص ذَلِكَ عَهْدٌ عَهِدْتُهُ إِلَيْهِ وَ أَمَرْتُهُ بِهِ وَ لَمْ يَجِدْ بُدّاً مِنَ الْقِيَامِ بِهِ وَ قَدْ أَدَّى الْحَقَّ فِيهِ وَ الْآنَ فَالْوَيْلُ لِمَنْ يَتَعَرَّضُ لِمَوْلَاهُ وَ أَمَّا عَلِيُّ بْنُ الْحُسَيْنِ فَلِلنَّجَاةِ مِنَ السَّلَاطِينِ وَ مِنْ مَفْسَدَةِ الشَّيَاطِينِ وَ أَمَّا مُحَمَّدُ بْنُ عَلِيٍّ وَ جَعْفَرُ بْنُ مُحَمَّدٍ فَلِلْآخِرَةِ وَ أَمَّا مُوسَى بْنُ جَعْفَرٍ فَالْتَمِسْ بِهِ الْعَافِيَةَ وَ أَمَّا عَلِيُّ بْنُ مُوسَى فَلِلنَّجَاةِ فِي الْأَسْفَارِ فِي الْبَرِّ وَ الْبَحْرِ وَ أَمَّا مُحَمَّدُ بْنُ عَلِيٍّ فَاسْتَنْزِلْ بِهِ الرِّزْقَ مِنَ اللَّهِ تَعَالَى وَ أَمَّا عَلِيُّ بْنُ مُحَمَّدٍ فَلِقَضَاءِ النَّوَافِلِ وَ بِرِّ الْإِخْوَانِ وَ أَمَّا الْحَسَنُ بْنُ عَلِيٍّ فَلِلْآخِرَةِ وَ أَمَّا الْحُجَّةُ فَإِذَا بَلَغَ السَّيْفُ مِنْكَ الْمَذْبَحَ وَ أَوْمَأَ بِيَدِهِ إِلَى حَلْقِهِ فَاسْتَغِثْ بِهِ فَهُوَ يُغِيثُكَ وَ هُوَ كَهْفٌ وَ غِيَاثٌ لِمَنِ اسْتَغَاثَ بِهِ فَقُلْتُ يَا مَوْلَايَ يَا صَاحِبَ الزَّمَانِ أَنَا مُسْتَغِيثٌ بِكَ فَإِذَا أَنَا بِشَخْصٍ قَدْ نَزَلَ مِنَ السَّمَاءِ تَحْتَهُ فَرَسٌ وَ بِيَدِهِ حَرْبَةٌ مِنْ حَدِيدٍ فَقُلْتُ يَا مَوْلَايَ اكْفِنِي‏</w:t>
      </w:r>
    </w:p>
    <w:p w14:paraId="1F385172" w14:textId="77777777" w:rsidR="00785CC8" w:rsidRPr="00785CC8" w:rsidRDefault="00785CC8" w:rsidP="00785CC8">
      <w:pPr>
        <w:bidi/>
        <w:spacing w:before="100" w:beforeAutospacing="1" w:after="100" w:afterAutospacing="1" w:line="240" w:lineRule="auto"/>
        <w:jc w:val="center"/>
        <w:rPr>
          <w:rFonts w:ascii="Traditional Arabic" w:eastAsia="Times New Roman" w:hAnsi="Traditional Arabic" w:cs="Traditional Arabic"/>
          <w:color w:val="000000"/>
          <w:sz w:val="30"/>
          <w:szCs w:val="30"/>
          <w:rtl/>
          <w:lang w:bidi="fa-IR"/>
        </w:rPr>
      </w:pPr>
      <w:r w:rsidRPr="00785CC8">
        <w:rPr>
          <w:rFonts w:ascii="Traditional Arabic" w:eastAsia="Times New Roman" w:hAnsi="Traditional Arabic" w:cs="Traditional Arabic" w:hint="cs"/>
          <w:color w:val="2A415C"/>
          <w:sz w:val="30"/>
          <w:szCs w:val="30"/>
          <w:rtl/>
          <w:lang w:bidi="fa-IR"/>
        </w:rPr>
        <w:t>بحار الأنوار (ط - بيروت)، ج‏91، ص: 36</w:t>
      </w:r>
    </w:p>
    <w:p w14:paraId="4E993C42" w14:textId="77777777" w:rsidR="00785CC8" w:rsidRPr="00785CC8" w:rsidRDefault="00785CC8" w:rsidP="00785CC8">
      <w:pPr>
        <w:bidi/>
        <w:spacing w:after="0" w:line="240" w:lineRule="auto"/>
        <w:rPr>
          <w:rFonts w:ascii="Times New Roman" w:eastAsia="Times New Roman" w:hAnsi="Times New Roman" w:cs="Times New Roman"/>
          <w:sz w:val="24"/>
          <w:szCs w:val="24"/>
          <w:rtl/>
          <w:lang w:bidi="fa-IR"/>
        </w:rPr>
      </w:pPr>
      <w:r w:rsidRPr="00785CC8">
        <w:rPr>
          <w:rFonts w:ascii="Traditional Arabic" w:eastAsia="Times New Roman" w:hAnsi="Traditional Arabic" w:cs="Traditional Arabic" w:hint="cs"/>
          <w:color w:val="242887"/>
          <w:sz w:val="30"/>
          <w:szCs w:val="30"/>
          <w:rtl/>
          <w:lang w:bidi="fa-IR"/>
        </w:rPr>
        <w:t>شَرَّ مَنْ يُؤْذِينِي فَقَالَ قَدْ كَفَيْتُكَ فَإِنَّنِي سَأَلْتُ اللَّهَ عَزَّ وَ جَلَّ فِيكَ وَ قَدِ اسْتَجَابَ دَعْوَتِي فَأَصْبَحْتُ فَاسْتَدْعَانِي ابْنُ إِلْيَاسَ وَ حَلَّ قَيْدِي وَ خَلَعَ عَلَيَّ وَ قَالَ بِمَنِ اسْتَغَثْتَ فَقُلْتُ اسْتَغَثْتُ بِمَنْ هُوَ غِيَاثُ الْمُسْتَغِيثِينَ حَتَّى سَأَلَ رَبَّهُ عَزَّ وَ جَلَّ وَ الْحَمْدُ لِلَّهِ رَبِّ الْعَالَمِينَ.</w:t>
      </w:r>
    </w:p>
    <w:p w14:paraId="6F665998" w14:textId="0C0FFCED" w:rsidR="00904DEB" w:rsidRPr="009F47BC" w:rsidRDefault="00785CC8" w:rsidP="009F47BC">
      <w:pPr>
        <w:bidi/>
        <w:spacing w:before="100" w:beforeAutospacing="1" w:after="100" w:afterAutospacing="1" w:line="240" w:lineRule="auto"/>
        <w:rPr>
          <w:rFonts w:ascii="Times New Roman" w:eastAsia="Times New Roman" w:hAnsi="Times New Roman" w:cs="Times New Roman"/>
          <w:sz w:val="24"/>
          <w:szCs w:val="24"/>
          <w:lang w:bidi="fa-IR"/>
        </w:rPr>
      </w:pPr>
      <w:r w:rsidRPr="00785CC8">
        <w:rPr>
          <w:rFonts w:ascii="Traditional Arabic" w:eastAsia="Times New Roman" w:hAnsi="Traditional Arabic" w:cs="Traditional Arabic" w:hint="cs"/>
          <w:color w:val="780000"/>
          <w:sz w:val="30"/>
          <w:szCs w:val="30"/>
          <w:rtl/>
          <w:lang w:bidi="fa-IR"/>
        </w:rPr>
        <w:t>دَعَوَاتُ الرَّاوَنْدِيِّ، حَدَّثَ أَبُو الْوَفَاءِ الشِّيرَازِيُّ قَالَ:</w:t>
      </w:r>
      <w:r w:rsidRPr="00785CC8">
        <w:rPr>
          <w:rFonts w:ascii="Traditional Arabic" w:eastAsia="Times New Roman" w:hAnsi="Traditional Arabic" w:cs="Traditional Arabic" w:hint="cs"/>
          <w:color w:val="000000"/>
          <w:sz w:val="30"/>
          <w:szCs w:val="30"/>
          <w:rtl/>
          <w:lang w:bidi="fa-IR"/>
        </w:rPr>
        <w:t xml:space="preserve"> كُنْتُ مَأْسُوراً فَوَقَفْتُ عَلَى أَنَّهُمْ هَمُّوا بِقَتْلِي وَ ذَكَرَ نَحْوَهُ.</w:t>
      </w:r>
      <w:bookmarkStart w:id="0" w:name="_GoBack"/>
      <w:bookmarkEnd w:id="0"/>
    </w:p>
    <w:sectPr w:rsidR="00904DEB" w:rsidRPr="009F4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C8"/>
    <w:rsid w:val="00785CC8"/>
    <w:rsid w:val="00904DEB"/>
    <w:rsid w:val="009F47BC"/>
    <w:rsid w:val="00D507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A017"/>
  <w15:chartTrackingRefBased/>
  <w15:docId w15:val="{0B19076C-9F48-4033-9282-1E06F518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C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5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2022-01-13T08:24:00Z</dcterms:created>
  <dcterms:modified xsi:type="dcterms:W3CDTF">2022-01-13T11:17:00Z</dcterms:modified>
</cp:coreProperties>
</file>