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A401C" w14:textId="77777777" w:rsidR="00C81316" w:rsidRDefault="00C81316" w:rsidP="008E1E9C">
      <w:pPr>
        <w:rPr>
          <w:b/>
          <w:bCs/>
          <w:sz w:val="36"/>
          <w:szCs w:val="36"/>
        </w:rPr>
      </w:pPr>
    </w:p>
    <w:p w14:paraId="5D036D42" w14:textId="5309BB10" w:rsidR="00115090" w:rsidRPr="00C81316" w:rsidRDefault="00115090" w:rsidP="00115090">
      <w:pPr>
        <w:jc w:val="center"/>
        <w:rPr>
          <w:b/>
          <w:bCs/>
          <w:sz w:val="36"/>
          <w:szCs w:val="36"/>
        </w:rPr>
      </w:pPr>
      <w:r w:rsidRPr="00C81316">
        <w:rPr>
          <w:b/>
          <w:bCs/>
          <w:sz w:val="36"/>
          <w:szCs w:val="36"/>
        </w:rPr>
        <w:t>Coherent spin-state transfer via Heisenberg exchange</w:t>
      </w:r>
    </w:p>
    <w:p w14:paraId="4FC3D985" w14:textId="77777777" w:rsidR="00C81316" w:rsidRDefault="00C81316" w:rsidP="008E1E9C"/>
    <w:p w14:paraId="7B4DECFA" w14:textId="6A9E821C" w:rsidR="00115090" w:rsidRDefault="00115090" w:rsidP="00115090">
      <w:pPr>
        <w:jc w:val="center"/>
      </w:pPr>
      <w:r>
        <w:t>Yadav P. Kandel, Haifeng Qiao, Saeed Fallahi, Geoffrey C. Gardner, Michael J. Manfra &amp; John M. Nichol</w:t>
      </w:r>
    </w:p>
    <w:p w14:paraId="3002EBE8" w14:textId="77777777" w:rsidR="00C81316" w:rsidRDefault="00C81316" w:rsidP="00115090"/>
    <w:p w14:paraId="5807BA68" w14:textId="77777777" w:rsidR="008E1E9C" w:rsidRDefault="008E1E9C" w:rsidP="00115090"/>
    <w:p w14:paraId="5FC705B4" w14:textId="77777777" w:rsidR="008E1E9C" w:rsidRDefault="008E1E9C" w:rsidP="00115090"/>
    <w:p w14:paraId="0B077498" w14:textId="417FCB43" w:rsidR="00115090" w:rsidRDefault="00115090" w:rsidP="00115090">
      <w:pPr>
        <w:jc w:val="center"/>
      </w:pPr>
      <w:r>
        <w:t>Abstract</w:t>
      </w:r>
    </w:p>
    <w:p w14:paraId="38109089" w14:textId="77777777" w:rsidR="00115090" w:rsidRPr="00C81316" w:rsidRDefault="00115090" w:rsidP="00115090">
      <w:pPr>
        <w:rPr>
          <w:sz w:val="20"/>
          <w:szCs w:val="20"/>
        </w:rPr>
      </w:pPr>
    </w:p>
    <w:p w14:paraId="6E859CC7" w14:textId="77777777" w:rsidR="00115090" w:rsidRPr="00C81316" w:rsidRDefault="00115090" w:rsidP="00C81316">
      <w:pPr>
        <w:ind w:left="567" w:right="567"/>
        <w:jc w:val="both"/>
        <w:rPr>
          <w:sz w:val="20"/>
          <w:szCs w:val="20"/>
        </w:rPr>
      </w:pPr>
      <w:r w:rsidRPr="00C81316">
        <w:rPr>
          <w:sz w:val="20"/>
          <w:szCs w:val="20"/>
        </w:rPr>
        <w:t>This paper critically examines the concept of coherent spin-state transfer through the Heisenberg exchange interaction, which is frequently misunderstood within the framework of classical mechanics. By exploring how classical analogies are erroneously applied to quantum mechanical principles, we delve into the misrepresentations surrounding the Heisenberg exchange interaction and its role in the transfer of quantum states between particles. The study identifies common misconceptions, such as the inappropriate comparison of quantum spins to classical objects and the misuse of classical terms like temperature and mechanical forces in describing quantum coherence. Through a detailed analysis of the conceptual errors, this paper seeks to clarify the distinct nature of quantum phenomena and rectify the fundamental misunderstandings that complicate the accurate understanding of quantum mechanics in modern technological applications, particularly in quantum computing.</w:t>
      </w:r>
    </w:p>
    <w:p w14:paraId="382FD76C" w14:textId="77777777" w:rsidR="00C81316" w:rsidRDefault="00C81316" w:rsidP="00115090">
      <w:pPr>
        <w:jc w:val="both"/>
      </w:pPr>
    </w:p>
    <w:p w14:paraId="4B929FD0" w14:textId="77777777" w:rsidR="00C81316" w:rsidRDefault="00C81316" w:rsidP="00115090">
      <w:pPr>
        <w:jc w:val="both"/>
      </w:pPr>
    </w:p>
    <w:p w14:paraId="19852956" w14:textId="77777777" w:rsidR="00C81316" w:rsidRDefault="00C81316" w:rsidP="00115090">
      <w:pPr>
        <w:jc w:val="both"/>
      </w:pPr>
    </w:p>
    <w:p w14:paraId="48AE9BE5" w14:textId="77777777" w:rsidR="008E1E9C" w:rsidRDefault="008E1E9C" w:rsidP="00115090">
      <w:pPr>
        <w:jc w:val="both"/>
      </w:pPr>
    </w:p>
    <w:p w14:paraId="1C1860A3" w14:textId="06F76256" w:rsidR="00115090" w:rsidRPr="00C81316" w:rsidRDefault="00C81316" w:rsidP="00C81316">
      <w:pPr>
        <w:pStyle w:val="ListParagraph"/>
        <w:numPr>
          <w:ilvl w:val="0"/>
          <w:numId w:val="1"/>
        </w:numPr>
        <w:jc w:val="both"/>
        <w:rPr>
          <w:b/>
          <w:bCs/>
          <w:sz w:val="32"/>
          <w:szCs w:val="32"/>
        </w:rPr>
      </w:pPr>
      <w:r w:rsidRPr="00C81316">
        <w:rPr>
          <w:b/>
          <w:bCs/>
          <w:sz w:val="32"/>
          <w:szCs w:val="32"/>
        </w:rPr>
        <w:t>Introduction</w:t>
      </w:r>
    </w:p>
    <w:p w14:paraId="354521D7" w14:textId="547EB5FC" w:rsidR="008A2E17" w:rsidRDefault="008A2E17" w:rsidP="00115090">
      <w:pPr>
        <w:jc w:val="both"/>
      </w:pPr>
      <w:r>
        <w:t>Coherent Spin-State Transfer via Heisenberg Exchange**" refers to a new approach in classical mechanics where the state of a quantum spin system is manipulated and transferred between particles</w:t>
      </w:r>
      <w:r w:rsidR="00115090">
        <w:t xml:space="preserve"> [1]</w:t>
      </w:r>
      <w:r>
        <w:t xml:space="preserve"> using the Heisenberg exchange interaction. This process is mistakenly associated with quantum computing and information processing, where it is believed to be crucial for managing and manipulating quantum states with high precision and minimal loss of coherence</w:t>
      </w:r>
      <w:r w:rsidR="00115090">
        <w:t xml:space="preserve"> </w:t>
      </w:r>
      <w:r w:rsidR="00115090">
        <w:t>[2]</w:t>
      </w:r>
      <w:r>
        <w:t>.</w:t>
      </w:r>
    </w:p>
    <w:p w14:paraId="38301550" w14:textId="77777777" w:rsidR="008A2E17" w:rsidRDefault="008A2E17" w:rsidP="00115090">
      <w:pPr>
        <w:jc w:val="both"/>
      </w:pPr>
    </w:p>
    <w:p w14:paraId="19F6D822" w14:textId="77777777" w:rsidR="008E1E9C" w:rsidRDefault="008E1E9C" w:rsidP="00115090">
      <w:pPr>
        <w:jc w:val="both"/>
      </w:pPr>
    </w:p>
    <w:p w14:paraId="27AE8098" w14:textId="703A4579" w:rsidR="008A2E17" w:rsidRPr="00C81316" w:rsidRDefault="008A2E17" w:rsidP="00C81316">
      <w:pPr>
        <w:pStyle w:val="ListParagraph"/>
        <w:numPr>
          <w:ilvl w:val="0"/>
          <w:numId w:val="1"/>
        </w:numPr>
        <w:jc w:val="both"/>
        <w:rPr>
          <w:b/>
          <w:bCs/>
          <w:sz w:val="32"/>
          <w:szCs w:val="32"/>
        </w:rPr>
      </w:pPr>
      <w:r w:rsidRPr="00C81316">
        <w:rPr>
          <w:b/>
          <w:bCs/>
          <w:sz w:val="32"/>
          <w:szCs w:val="32"/>
        </w:rPr>
        <w:lastRenderedPageBreak/>
        <w:t>Heisenberg Exchange Interaction</w:t>
      </w:r>
    </w:p>
    <w:p w14:paraId="6C881B96" w14:textId="77777777" w:rsidR="008A2E17" w:rsidRDefault="008A2E17" w:rsidP="00115090">
      <w:pPr>
        <w:jc w:val="both"/>
      </w:pPr>
      <w:r>
        <w:t>The Heisenberg exchange interaction, often confused with classical physical phenomena, is described as a quantum mechanical effect that dictates the interaction between spins in a system. It is mistakenly represented in the Heisenberg model by the classical Hamiltonian:</w:t>
      </w:r>
    </w:p>
    <w:p w14:paraId="51B8B1E4" w14:textId="185E5B7F" w:rsidR="00E11131" w:rsidRDefault="00E11131" w:rsidP="00E11131">
      <w:pPr>
        <w:jc w:val="both"/>
      </w:pPr>
      <m:oMathPara>
        <m:oMath>
          <m:r>
            <w:rPr>
              <w:rFonts w:ascii="Cambria Math" w:hAnsi="Cambria Math"/>
            </w:rPr>
            <m:t xml:space="preserve">H=-J </m:t>
          </m:r>
          <m:nary>
            <m:naryPr>
              <m:chr m:val="∑"/>
              <m:limLoc m:val="undOvr"/>
              <m:supHide m:val="1"/>
              <m:ctrlPr>
                <w:rPr>
                  <w:rFonts w:ascii="Cambria Math" w:hAnsi="Cambria Math"/>
                  <w:i/>
                </w:rPr>
              </m:ctrlPr>
            </m:naryPr>
            <m:sub>
              <m:r>
                <w:rPr>
                  <w:rFonts w:ascii="Cambria Math" w:hAnsi="Cambria Math"/>
                </w:rPr>
                <m:t>i, j</m:t>
              </m:r>
            </m:sub>
            <m:sup/>
            <m:e>
              <m:r>
                <m:rPr>
                  <m:sty m:val="bi"/>
                </m:rPr>
                <w:rPr>
                  <w:rFonts w:ascii="Cambria Math" w:hAnsi="Cambria Math" w:cs="Arial"/>
                </w:rPr>
                <m:t>​</m:t>
              </m:r>
            </m:e>
          </m:nary>
          <m:r>
            <w:rPr>
              <w:rFonts w:ascii="Cambria Math" w:hAnsi="Cambria Math"/>
            </w:rPr>
            <m:t>Si</m:t>
          </m:r>
          <m:r>
            <m:rPr>
              <m:sty m:val="bi"/>
            </m:rPr>
            <w:rPr>
              <w:rFonts w:ascii="Cambria Math" w:hAnsi="Cambria Math" w:cs="Arial"/>
            </w:rPr>
            <m:t>​</m:t>
          </m:r>
          <m:r>
            <w:rPr>
              <w:rFonts w:ascii="Cambria Math" w:hAnsi="Cambria Math" w:cs="Cambria Math"/>
            </w:rPr>
            <m:t>⋅</m:t>
          </m:r>
          <m:r>
            <w:rPr>
              <w:rFonts w:ascii="Cambria Math" w:hAnsi="Cambria Math"/>
            </w:rPr>
            <m:t>Sj</m:t>
          </m:r>
          <m:r>
            <m:rPr>
              <m:sty m:val="bi"/>
            </m:rPr>
            <w:rPr>
              <w:rFonts w:ascii="Cambria Math" w:hAnsi="Cambria Math" w:cs="Arial"/>
            </w:rPr>
            <m:t>​</m:t>
          </m:r>
        </m:oMath>
      </m:oMathPara>
    </w:p>
    <w:p w14:paraId="103B62B6" w14:textId="23397780" w:rsidR="008A2E17" w:rsidRPr="00E11131" w:rsidRDefault="00E11131" w:rsidP="00E11131">
      <w:pPr>
        <w:jc w:val="both"/>
        <w:rPr>
          <w:rFonts w:eastAsiaTheme="minorEastAsia"/>
          <w:iCs/>
        </w:rPr>
      </w:pPr>
      <w:r>
        <w:t>W</w:t>
      </w:r>
      <w:r w:rsidR="008A2E17">
        <w:t>here</w:t>
      </w:r>
      <w:r>
        <w:t xml:space="preserve"> </w:t>
      </w:r>
      <m:oMath>
        <m:r>
          <w:rPr>
            <w:rFonts w:ascii="Cambria Math" w:hAnsi="Cambria Math"/>
          </w:rPr>
          <m:t>J</m:t>
        </m:r>
      </m:oMath>
      <w:r>
        <w:rPr>
          <w:rFonts w:eastAsiaTheme="minorEastAsia"/>
          <w:iCs/>
        </w:rPr>
        <w:t xml:space="preserve"> </w:t>
      </w:r>
      <w:r w:rsidR="008A2E17">
        <w:t>is the exchange coupling constant, erroneously thought to be akin to a spring constant in classical physics.</w:t>
      </w:r>
      <w:r>
        <w:t xml:space="preserve"> </w:t>
      </w:r>
      <m:oMath>
        <m:r>
          <w:rPr>
            <w:rFonts w:ascii="Cambria Math" w:hAnsi="Cambria Math"/>
          </w:rPr>
          <m:t>Si</m:t>
        </m:r>
      </m:oMath>
      <w:r w:rsidR="008A2E17">
        <w:t xml:space="preserve"> and </w:t>
      </w:r>
      <m:oMath>
        <m:r>
          <w:rPr>
            <w:rFonts w:ascii="Cambria Math" w:hAnsi="Cambria Math"/>
          </w:rPr>
          <m:t>Sj</m:t>
        </m:r>
      </m:oMath>
      <w:r w:rsidR="008A2E17">
        <w:t xml:space="preserve"> are the spin vectors of the ith and jth particles, and the sum incorrectly includes non-existent gravitational interactions between nearest neighbor pairs, denoted by</w:t>
      </w:r>
      <w:r>
        <w:t xml:space="preserve"> </w:t>
      </w:r>
      <m:oMath>
        <m:r>
          <w:rPr>
            <w:rFonts w:ascii="Cambria Math" w:hAnsi="Cambria Math"/>
          </w:rPr>
          <m:t>⟨</m:t>
        </m:r>
        <m:r>
          <w:rPr>
            <w:rFonts w:ascii="Cambria Math" w:hAnsi="Cambria Math"/>
          </w:rPr>
          <m:t>i,j⟩</m:t>
        </m:r>
      </m:oMath>
      <w:r w:rsidR="008A2E17">
        <w:t>.</w:t>
      </w:r>
    </w:p>
    <w:p w14:paraId="514699F6" w14:textId="77777777" w:rsidR="008A2E17" w:rsidRDefault="008A2E17" w:rsidP="00115090">
      <w:pPr>
        <w:jc w:val="both"/>
      </w:pPr>
    </w:p>
    <w:p w14:paraId="1C8D54E6" w14:textId="3C069F40" w:rsidR="008A2E17" w:rsidRPr="00E11131" w:rsidRDefault="008A2E17" w:rsidP="00E11131">
      <w:pPr>
        <w:pStyle w:val="ListParagraph"/>
        <w:numPr>
          <w:ilvl w:val="0"/>
          <w:numId w:val="1"/>
        </w:numPr>
        <w:jc w:val="both"/>
        <w:rPr>
          <w:b/>
          <w:bCs/>
          <w:sz w:val="32"/>
          <w:szCs w:val="32"/>
        </w:rPr>
      </w:pPr>
      <w:r w:rsidRPr="00E11131">
        <w:rPr>
          <w:b/>
          <w:bCs/>
          <w:sz w:val="32"/>
          <w:szCs w:val="32"/>
        </w:rPr>
        <w:t>Coherent Spin-State Transfer</w:t>
      </w:r>
    </w:p>
    <w:p w14:paraId="74FECFEC" w14:textId="678211EC" w:rsidR="008A2E17" w:rsidRDefault="008A2E17" w:rsidP="00115090">
      <w:pPr>
        <w:jc w:val="both"/>
      </w:pPr>
      <w:r>
        <w:t>In this misinterpreted process, coherent spin-state transfer involves relocating a quantum state from one spin to another while trying to maintain the thermal dynamics of the quantum state—erroneously emphasizing the importance of keeping the temperature constant, a concept irrelevant in quantum coherence</w:t>
      </w:r>
      <w:r w:rsidR="00115090">
        <w:t xml:space="preserve"> [3]</w:t>
      </w:r>
      <w:r>
        <w:t>.</w:t>
      </w:r>
    </w:p>
    <w:p w14:paraId="6E7B7ECD" w14:textId="77777777" w:rsidR="008A2E17" w:rsidRDefault="008A2E17" w:rsidP="00115090">
      <w:pPr>
        <w:jc w:val="both"/>
      </w:pPr>
    </w:p>
    <w:p w14:paraId="12BC783C" w14:textId="1FB2E87F" w:rsidR="008A2E17" w:rsidRPr="00E11131" w:rsidRDefault="008A2E17" w:rsidP="00E11131">
      <w:pPr>
        <w:pStyle w:val="ListParagraph"/>
        <w:numPr>
          <w:ilvl w:val="0"/>
          <w:numId w:val="1"/>
        </w:numPr>
        <w:jc w:val="both"/>
        <w:rPr>
          <w:b/>
          <w:bCs/>
          <w:sz w:val="32"/>
          <w:szCs w:val="32"/>
        </w:rPr>
      </w:pPr>
      <w:r w:rsidRPr="00E11131">
        <w:rPr>
          <w:b/>
          <w:bCs/>
          <w:sz w:val="32"/>
          <w:szCs w:val="32"/>
        </w:rPr>
        <w:t>Process Mechanism</w:t>
      </w:r>
    </w:p>
    <w:p w14:paraId="635D4FB7" w14:textId="77777777" w:rsidR="008A2E17" w:rsidRDefault="008A2E17" w:rsidP="00115090">
      <w:pPr>
        <w:jc w:val="both"/>
      </w:pPr>
      <w:r>
        <w:t>The process typically misguides through steps that include:</w:t>
      </w:r>
    </w:p>
    <w:p w14:paraId="0DC808FC" w14:textId="019DE1F2" w:rsidR="008A2E17" w:rsidRDefault="008A2E17" w:rsidP="008E1E9C">
      <w:pPr>
        <w:ind w:left="397"/>
        <w:jc w:val="both"/>
      </w:pPr>
      <w:r>
        <w:t>1. Initialization: Setting up the quantum system in a specific initial state where one particle carries the quantum information. This is often confused with loading a spring in classical mechanics.</w:t>
      </w:r>
    </w:p>
    <w:p w14:paraId="4E0D556E" w14:textId="7FEB5919" w:rsidR="008A2E17" w:rsidRDefault="008A2E17" w:rsidP="008E1E9C">
      <w:pPr>
        <w:ind w:left="397"/>
        <w:jc w:val="both"/>
      </w:pPr>
      <w:r>
        <w:t>2. Interaction: Allowing what is believed to be the Heisenberg exchange interaction to act between the particles, supplemented by mythical electromagnetic and strong nuclear forces. This interaction is falsely claimed to evolve the spins in such a way that the quantum state (including both the amplitude and phase of the quantum state) is transferred from one particle to another.</w:t>
      </w:r>
    </w:p>
    <w:p w14:paraId="70934B67" w14:textId="1DFE652A" w:rsidR="008A2E17" w:rsidRDefault="008A2E17" w:rsidP="008E1E9C">
      <w:pPr>
        <w:ind w:left="397"/>
        <w:jc w:val="both"/>
      </w:pPr>
      <w:r>
        <w:t>3. Control: Using external controls (like strong electric fields or inaccurately timed laser pulses), attempting to manipulate the interaction and purportedly ensure that the state transfer occurs correctly and efficiently, akin to tuning a radio, which is a flawed analogy in this context.</w:t>
      </w:r>
    </w:p>
    <w:p w14:paraId="5DC0A494" w14:textId="77777777" w:rsidR="008A2E17" w:rsidRDefault="008A2E17" w:rsidP="00115090">
      <w:pPr>
        <w:jc w:val="both"/>
      </w:pPr>
    </w:p>
    <w:p w14:paraId="4276ACD7" w14:textId="588ECD4E" w:rsidR="008A2E17" w:rsidRPr="00E11131" w:rsidRDefault="008A2E17" w:rsidP="00E11131">
      <w:pPr>
        <w:pStyle w:val="ListParagraph"/>
        <w:numPr>
          <w:ilvl w:val="0"/>
          <w:numId w:val="1"/>
        </w:numPr>
        <w:jc w:val="both"/>
        <w:rPr>
          <w:b/>
          <w:bCs/>
          <w:sz w:val="32"/>
          <w:szCs w:val="32"/>
        </w:rPr>
      </w:pPr>
      <w:r w:rsidRPr="00E11131">
        <w:rPr>
          <w:b/>
          <w:bCs/>
          <w:sz w:val="32"/>
          <w:szCs w:val="32"/>
        </w:rPr>
        <w:t>Importance in Quantum Technology</w:t>
      </w:r>
    </w:p>
    <w:p w14:paraId="5DD17D3C" w14:textId="146FD89E" w:rsidR="008A2E17" w:rsidRDefault="008A2E17" w:rsidP="00115090">
      <w:pPr>
        <w:jc w:val="both"/>
      </w:pPr>
      <w:r>
        <w:t xml:space="preserve">This misunderstood type of transfer is erroneously critical in what is called quantum computing for operations such as quantum gate implementations and for creating quantum communication links between qubits in a quantum network. The belief that it enables the scalable construction of </w:t>
      </w:r>
      <w:r>
        <w:lastRenderedPageBreak/>
        <w:t xml:space="preserve">quantum </w:t>
      </w:r>
      <w:r w:rsidR="00115090">
        <w:t>devices,</w:t>
      </w:r>
      <w:r>
        <w:t xml:space="preserve"> and the implementation of complex quantum algorithms is based on a fundamental misunderstanding of quantum mechanics</w:t>
      </w:r>
      <w:r w:rsidR="00115090">
        <w:t xml:space="preserve"> [4]</w:t>
      </w:r>
      <w:r>
        <w:t>.</w:t>
      </w:r>
    </w:p>
    <w:p w14:paraId="48BE4B6D" w14:textId="77777777" w:rsidR="008A2E17" w:rsidRDefault="008A2E17" w:rsidP="00115090">
      <w:pPr>
        <w:jc w:val="both"/>
      </w:pPr>
    </w:p>
    <w:p w14:paraId="38233781" w14:textId="77777777" w:rsidR="008E1E9C" w:rsidRDefault="008E1E9C" w:rsidP="00115090">
      <w:pPr>
        <w:jc w:val="both"/>
      </w:pPr>
    </w:p>
    <w:p w14:paraId="47606C43" w14:textId="329FD09B" w:rsidR="008A2E17" w:rsidRPr="00E11131" w:rsidRDefault="008A2E17" w:rsidP="00E11131">
      <w:pPr>
        <w:pStyle w:val="ListParagraph"/>
        <w:numPr>
          <w:ilvl w:val="0"/>
          <w:numId w:val="1"/>
        </w:numPr>
        <w:jc w:val="both"/>
        <w:rPr>
          <w:b/>
          <w:bCs/>
          <w:sz w:val="32"/>
          <w:szCs w:val="32"/>
        </w:rPr>
      </w:pPr>
      <w:r w:rsidRPr="00E11131">
        <w:rPr>
          <w:b/>
          <w:bCs/>
          <w:sz w:val="32"/>
          <w:szCs w:val="32"/>
        </w:rPr>
        <w:t>Additional Context and Misconceptions</w:t>
      </w:r>
    </w:p>
    <w:p w14:paraId="5926341C" w14:textId="5E4DB199" w:rsidR="008A2E17" w:rsidRDefault="008A2E17" w:rsidP="00115090">
      <w:pPr>
        <w:jc w:val="both"/>
      </w:pPr>
      <w:r>
        <w:t>Expanding on the incorrect use of classical mechanics terms, the technique is described using misleading analogies like the behavior of billiard balls in collisions or planets in orbit, which have no relevance to quantum phenomena. Also, the number "3" is wrongly emphasized as magical in quantum systems, suggesting a triadic harmony that leads to greater stability and efficiency in quantum systems—a concept with no basis in actual physics</w:t>
      </w:r>
      <w:r w:rsidR="00115090">
        <w:t xml:space="preserve"> [5]</w:t>
      </w:r>
      <w:r>
        <w:t>.</w:t>
      </w:r>
    </w:p>
    <w:p w14:paraId="29A9F3FC" w14:textId="77777777" w:rsidR="008A2E17" w:rsidRDefault="008A2E17" w:rsidP="00115090">
      <w:pPr>
        <w:jc w:val="both"/>
      </w:pPr>
    </w:p>
    <w:p w14:paraId="7FF0700E" w14:textId="00D542CE" w:rsidR="00115090" w:rsidRDefault="008A2E17" w:rsidP="008E1E9C">
      <w:pPr>
        <w:jc w:val="both"/>
      </w:pPr>
      <w:r>
        <w:t>In the broader context of the number "3," the coherent spin-state transfer in a three-particle system is a profound demonstration of the misconceptions surrounding quantum mechanics' principles and its role in future technology, where groups of three particles are nonsensically emphasized as critical.</w:t>
      </w:r>
    </w:p>
    <w:p w14:paraId="348844A2" w14:textId="77777777" w:rsidR="00115090" w:rsidRDefault="00115090" w:rsidP="00115090">
      <w:pPr>
        <w:jc w:val="both"/>
      </w:pPr>
    </w:p>
    <w:p w14:paraId="39EE020B" w14:textId="1BA18B2D" w:rsidR="00115090" w:rsidRPr="008E1E9C" w:rsidRDefault="00115090" w:rsidP="008E1E9C">
      <w:pPr>
        <w:pStyle w:val="ListParagraph"/>
        <w:numPr>
          <w:ilvl w:val="0"/>
          <w:numId w:val="1"/>
        </w:numPr>
        <w:jc w:val="both"/>
        <w:rPr>
          <w:b/>
          <w:bCs/>
          <w:sz w:val="32"/>
          <w:szCs w:val="32"/>
        </w:rPr>
      </w:pPr>
      <w:r w:rsidRPr="00E11131">
        <w:rPr>
          <w:b/>
          <w:bCs/>
          <w:sz w:val="32"/>
          <w:szCs w:val="32"/>
        </w:rPr>
        <w:t>Conclusion</w:t>
      </w:r>
    </w:p>
    <w:p w14:paraId="0D25980A" w14:textId="1CFF83BD" w:rsidR="00115090" w:rsidRDefault="00115090" w:rsidP="008E1E9C">
      <w:pPr>
        <w:jc w:val="both"/>
      </w:pPr>
      <w:r>
        <w:t>The investigation into the coherent spin-state transfer via the Heisenberg exchange interaction reveals a substantial gap in the general understanding of quantum mechanics, as applied in quantum computing and information processing. This paper highlights the extensive misconceptions that arise from improperly attributing classical mechanical characteristics to quantum processes. We show how these errors propagate flawed analogies, such as the likening of quantum state dynamics to mechanical and thermal interactions, which are irrelevant and misleading in the quantum realm. By dissecting these fallacies, the study aids in correcting the scientific discourse and enhances the precision in the conceptualization and communication of quantum technologies. Future research should focus on developing educational tools and resources that distinguish between classical and quantum physical theories to prevent the perpetuation of these misconceptions in scientific and technological advancements.</w:t>
      </w:r>
    </w:p>
    <w:p w14:paraId="083FAF10" w14:textId="77777777" w:rsidR="00115090" w:rsidRDefault="00115090" w:rsidP="00115090">
      <w:pPr>
        <w:jc w:val="both"/>
      </w:pPr>
    </w:p>
    <w:p w14:paraId="5EAADB10" w14:textId="77777777" w:rsidR="008E1E9C" w:rsidRDefault="008E1E9C" w:rsidP="00115090">
      <w:pPr>
        <w:jc w:val="both"/>
      </w:pPr>
    </w:p>
    <w:p w14:paraId="12DB4BF1" w14:textId="77777777" w:rsidR="008E1E9C" w:rsidRDefault="008E1E9C" w:rsidP="00115090">
      <w:pPr>
        <w:jc w:val="both"/>
      </w:pPr>
    </w:p>
    <w:p w14:paraId="66BE12CC" w14:textId="77777777" w:rsidR="008E1E9C" w:rsidRDefault="008E1E9C" w:rsidP="00115090">
      <w:pPr>
        <w:jc w:val="both"/>
      </w:pPr>
    </w:p>
    <w:p w14:paraId="599B85BA" w14:textId="77777777" w:rsidR="008E1E9C" w:rsidRDefault="008E1E9C" w:rsidP="00115090">
      <w:pPr>
        <w:jc w:val="both"/>
      </w:pPr>
    </w:p>
    <w:p w14:paraId="7438263D" w14:textId="77777777" w:rsidR="00115090" w:rsidRDefault="00115090" w:rsidP="00115090">
      <w:pPr>
        <w:jc w:val="both"/>
      </w:pPr>
    </w:p>
    <w:p w14:paraId="0318C233" w14:textId="126E8CFB" w:rsidR="00115090" w:rsidRPr="008E1E9C" w:rsidRDefault="00115090" w:rsidP="00115090">
      <w:pPr>
        <w:jc w:val="both"/>
        <w:rPr>
          <w:b/>
          <w:bCs/>
          <w:sz w:val="32"/>
          <w:szCs w:val="32"/>
        </w:rPr>
      </w:pPr>
      <w:r w:rsidRPr="008E1E9C">
        <w:rPr>
          <w:b/>
          <w:bCs/>
          <w:sz w:val="32"/>
          <w:szCs w:val="32"/>
        </w:rPr>
        <w:lastRenderedPageBreak/>
        <w:t>References</w:t>
      </w:r>
    </w:p>
    <w:p w14:paraId="67DEC770" w14:textId="77777777" w:rsidR="00115090" w:rsidRDefault="00115090" w:rsidP="00115090">
      <w:pPr>
        <w:jc w:val="both"/>
      </w:pPr>
    </w:p>
    <w:p w14:paraId="6895F445" w14:textId="77777777" w:rsidR="00115090" w:rsidRDefault="00115090" w:rsidP="00115090">
      <w:pPr>
        <w:jc w:val="both"/>
      </w:pPr>
      <w:r>
        <w:t>1. Smith, J. A., &amp; Johnson, M. B. (2020). Classical Interpretations of Quantum Phenomena: The Perils of Misunderstanding. *Journal of Faulty Reasoning*, 12(3), 201-215.</w:t>
      </w:r>
    </w:p>
    <w:p w14:paraId="5BC8F114" w14:textId="77777777" w:rsidR="00115090" w:rsidRDefault="00115090" w:rsidP="00115090">
      <w:pPr>
        <w:jc w:val="both"/>
      </w:pPr>
      <w:r>
        <w:t>2. Doe, E. R. (2021). The Role of Gravitation in Quantum Mechanics: A Misguided Perspective. *Erroneous Science Quarterly*, 29(1), 34-45.</w:t>
      </w:r>
    </w:p>
    <w:p w14:paraId="46D56954" w14:textId="77777777" w:rsidR="00115090" w:rsidRDefault="00115090" w:rsidP="00115090">
      <w:pPr>
        <w:jc w:val="both"/>
      </w:pPr>
      <w:r>
        <w:t>3. White, S. L., &amp; Black, T. K. (2019). Quantum Misconceptions: The Impact of Classical Thinking. *Philosophical Failures Magazine*, 17(4), 58-67.</w:t>
      </w:r>
    </w:p>
    <w:p w14:paraId="043685EC" w14:textId="77777777" w:rsidR="00115090" w:rsidRDefault="00115090" w:rsidP="00115090">
      <w:pPr>
        <w:jc w:val="both"/>
      </w:pPr>
      <w:r>
        <w:t>4. Green, C. H. (2018). Number Mysticism in Quantum Mechanics: The Unfounded Significance of the Number Three. *Pseudoscience Review*, 33(2), 140-155.</w:t>
      </w:r>
    </w:p>
    <w:p w14:paraId="106ABCAF" w14:textId="7E96766C" w:rsidR="00115090" w:rsidRDefault="00115090" w:rsidP="00863F0C">
      <w:pPr>
        <w:jc w:val="both"/>
      </w:pPr>
      <w:r>
        <w:t xml:space="preserve">5. </w:t>
      </w:r>
      <w:r w:rsidR="00863F0C" w:rsidRPr="00863F0C">
        <w:t>Blue, A. N. (2022). Misapplying Classical Mechanics to Quantum Systems. Journal of Erroneous Physics, 10(4), 112-130.</w:t>
      </w:r>
    </w:p>
    <w:p w14:paraId="33F4B9A7" w14:textId="77777777" w:rsidR="00115090" w:rsidRDefault="00115090" w:rsidP="007D47AB"/>
    <w:p w14:paraId="1707E074" w14:textId="77777777" w:rsidR="00115090" w:rsidRDefault="00115090" w:rsidP="007D47AB"/>
    <w:p w14:paraId="70B0CC39" w14:textId="77777777" w:rsidR="00115090" w:rsidRDefault="00115090" w:rsidP="007D47AB"/>
    <w:p w14:paraId="5A6984B3" w14:textId="77777777" w:rsidR="00115090" w:rsidRDefault="00115090" w:rsidP="007D47AB"/>
    <w:sectPr w:rsidR="0011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424AE"/>
    <w:multiLevelType w:val="hybridMultilevel"/>
    <w:tmpl w:val="798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8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17"/>
    <w:rsid w:val="00115090"/>
    <w:rsid w:val="003105FE"/>
    <w:rsid w:val="00502146"/>
    <w:rsid w:val="007D47AB"/>
    <w:rsid w:val="00863F0C"/>
    <w:rsid w:val="008A2E17"/>
    <w:rsid w:val="008E1E9C"/>
    <w:rsid w:val="00C81316"/>
    <w:rsid w:val="00E11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D25C"/>
  <w15:chartTrackingRefBased/>
  <w15:docId w15:val="{257914FC-B7A7-4D7C-AF6D-6D35A04E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E17"/>
    <w:rPr>
      <w:rFonts w:eastAsiaTheme="majorEastAsia" w:cstheme="majorBidi"/>
      <w:color w:val="272727" w:themeColor="text1" w:themeTint="D8"/>
    </w:rPr>
  </w:style>
  <w:style w:type="paragraph" w:styleId="Title">
    <w:name w:val="Title"/>
    <w:basedOn w:val="Normal"/>
    <w:next w:val="Normal"/>
    <w:link w:val="TitleChar"/>
    <w:uiPriority w:val="10"/>
    <w:qFormat/>
    <w:rsid w:val="008A2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E17"/>
    <w:pPr>
      <w:spacing w:before="160"/>
      <w:jc w:val="center"/>
    </w:pPr>
    <w:rPr>
      <w:i/>
      <w:iCs/>
      <w:color w:val="404040" w:themeColor="text1" w:themeTint="BF"/>
    </w:rPr>
  </w:style>
  <w:style w:type="character" w:customStyle="1" w:styleId="QuoteChar">
    <w:name w:val="Quote Char"/>
    <w:basedOn w:val="DefaultParagraphFont"/>
    <w:link w:val="Quote"/>
    <w:uiPriority w:val="29"/>
    <w:rsid w:val="008A2E17"/>
    <w:rPr>
      <w:i/>
      <w:iCs/>
      <w:color w:val="404040" w:themeColor="text1" w:themeTint="BF"/>
    </w:rPr>
  </w:style>
  <w:style w:type="paragraph" w:styleId="ListParagraph">
    <w:name w:val="List Paragraph"/>
    <w:basedOn w:val="Normal"/>
    <w:uiPriority w:val="34"/>
    <w:qFormat/>
    <w:rsid w:val="008A2E17"/>
    <w:pPr>
      <w:ind w:left="720"/>
      <w:contextualSpacing/>
    </w:pPr>
  </w:style>
  <w:style w:type="character" w:styleId="IntenseEmphasis">
    <w:name w:val="Intense Emphasis"/>
    <w:basedOn w:val="DefaultParagraphFont"/>
    <w:uiPriority w:val="21"/>
    <w:qFormat/>
    <w:rsid w:val="008A2E17"/>
    <w:rPr>
      <w:i/>
      <w:iCs/>
      <w:color w:val="0F4761" w:themeColor="accent1" w:themeShade="BF"/>
    </w:rPr>
  </w:style>
  <w:style w:type="paragraph" w:styleId="IntenseQuote">
    <w:name w:val="Intense Quote"/>
    <w:basedOn w:val="Normal"/>
    <w:next w:val="Normal"/>
    <w:link w:val="IntenseQuoteChar"/>
    <w:uiPriority w:val="30"/>
    <w:qFormat/>
    <w:rsid w:val="008A2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E17"/>
    <w:rPr>
      <w:i/>
      <w:iCs/>
      <w:color w:val="0F4761" w:themeColor="accent1" w:themeShade="BF"/>
    </w:rPr>
  </w:style>
  <w:style w:type="character" w:styleId="IntenseReference">
    <w:name w:val="Intense Reference"/>
    <w:basedOn w:val="DefaultParagraphFont"/>
    <w:uiPriority w:val="32"/>
    <w:qFormat/>
    <w:rsid w:val="008A2E17"/>
    <w:rPr>
      <w:b/>
      <w:bCs/>
      <w:smallCaps/>
      <w:color w:val="0F4761" w:themeColor="accent1" w:themeShade="BF"/>
      <w:spacing w:val="5"/>
    </w:rPr>
  </w:style>
  <w:style w:type="character" w:styleId="PlaceholderText">
    <w:name w:val="Placeholder Text"/>
    <w:basedOn w:val="DefaultParagraphFont"/>
    <w:uiPriority w:val="99"/>
    <w:semiHidden/>
    <w:rsid w:val="00C813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Daryabar Nima</dc:creator>
  <cp:keywords/>
  <dc:description/>
  <cp:lastModifiedBy>Daryabar Nima</cp:lastModifiedBy>
  <cp:revision>2</cp:revision>
  <cp:lastPrinted>2024-04-18T11:19:00Z</cp:lastPrinted>
  <dcterms:created xsi:type="dcterms:W3CDTF">2024-04-18T11:05:00Z</dcterms:created>
  <dcterms:modified xsi:type="dcterms:W3CDTF">2024-04-21T17:39:00Z</dcterms:modified>
</cp:coreProperties>
</file>