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FE42" w14:textId="2E8A837B" w:rsidR="00B239CE" w:rsidRDefault="00323F56">
      <w:r>
        <w:t>La titolare:</w:t>
      </w:r>
    </w:p>
    <w:p w14:paraId="66B82E46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1994 Laurea presso l'Università degli Studi di Parma</w:t>
      </w:r>
    </w:p>
    <w:p w14:paraId="42D423BF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 xml:space="preserve">durante l'ultimo anno di università frequenza di un corso presso </w:t>
      </w:r>
      <w:proofErr w:type="spellStart"/>
      <w:r>
        <w:rPr>
          <w:rFonts w:ascii="Palatino Linotype" w:hAnsi="Palatino Linotype"/>
          <w:color w:val="000000"/>
          <w:sz w:val="26"/>
          <w:szCs w:val="26"/>
        </w:rPr>
        <w:t>l'Ass</w:t>
      </w:r>
      <w:proofErr w:type="spellEnd"/>
      <w:r>
        <w:rPr>
          <w:rFonts w:ascii="Palatino Linotype" w:hAnsi="Palatino Linotype"/>
          <w:color w:val="000000"/>
          <w:sz w:val="26"/>
          <w:szCs w:val="26"/>
        </w:rPr>
        <w:t>. Ludovico Necchi presso l'Università degli Studi La Cattolica di Milano</w:t>
      </w:r>
    </w:p>
    <w:p w14:paraId="5F6C3AF0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Dal 1994 al 1997 Collaborazione presso diversi studi legali</w:t>
      </w:r>
    </w:p>
    <w:p w14:paraId="561E003F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1997 Iscrizione nell'albo degli Avvocati di Trento</w:t>
      </w:r>
    </w:p>
    <w:p w14:paraId="57FC62C7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1998 Apertura studio in Pergine ed inizio attività in proprio che si è sempre svolta in prevalenza presso il foro di appartenenza, ossia Trento</w:t>
      </w:r>
    </w:p>
    <w:p w14:paraId="086649BB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Nel corso degli anni l'attività si è incentrata soprattutto nel diritto immobiliare e nel diritto di famiglia.</w:t>
      </w:r>
    </w:p>
    <w:p w14:paraId="572751D1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Esperienza sia penale che civile anche presso il Tribunale dei Minori</w:t>
      </w:r>
    </w:p>
    <w:p w14:paraId="1A7A9253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2001 Trasferimento dello studio nell'attuale indirizzo di Via Marconi</w:t>
      </w:r>
    </w:p>
    <w:p w14:paraId="6B4C33FF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2012 Iscrizione nell'Albo dei Cassazionisti</w:t>
      </w:r>
    </w:p>
    <w:p w14:paraId="6573A02A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Nel 2015 partecipazione al corso di management - CORSO TEORICO-PRATICO PER L'ACCESSO ALL'AMMINISTRAZIONE DI SOCIETA'</w:t>
      </w:r>
    </w:p>
    <w:p w14:paraId="1FD46611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Dal 2016 al 2018 consigliere di amministrazione di Dolomiti Energia spa</w:t>
      </w:r>
    </w:p>
    <w:p w14:paraId="325C68DA" w14:textId="7777777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Dal 2016 al 2019 Consigliere di amministrazione di Stet spa</w:t>
      </w:r>
    </w:p>
    <w:p w14:paraId="1E2F4266" w14:textId="48ECA927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 xml:space="preserve">Dal 2016 </w:t>
      </w:r>
      <w:r>
        <w:rPr>
          <w:rFonts w:ascii="Palatino Linotype" w:hAnsi="Palatino Linotype"/>
          <w:color w:val="000000"/>
          <w:sz w:val="26"/>
          <w:szCs w:val="26"/>
        </w:rPr>
        <w:t>al 2021 ha patrocinato anche in processi di rilevanza internazionale riguardanti attività di terrorismo</w:t>
      </w:r>
    </w:p>
    <w:p w14:paraId="1612F64F" w14:textId="2A6AC93B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Da luglio 2019</w:t>
      </w:r>
      <w:r>
        <w:rPr>
          <w:rFonts w:ascii="Palatino Linotype" w:hAnsi="Palatino Linotype"/>
          <w:color w:val="000000"/>
          <w:sz w:val="26"/>
          <w:szCs w:val="26"/>
        </w:rPr>
        <w:t xml:space="preserve"> al 2022</w:t>
      </w:r>
      <w:r>
        <w:rPr>
          <w:rFonts w:ascii="Palatino Linotype" w:hAnsi="Palatino Linotype"/>
          <w:color w:val="000000"/>
          <w:sz w:val="26"/>
          <w:szCs w:val="26"/>
        </w:rPr>
        <w:t xml:space="preserve"> Vice Presidente di Stet spa</w:t>
      </w:r>
    </w:p>
    <w:p w14:paraId="707FF177" w14:textId="7DD2C05F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Dal 2021</w:t>
      </w:r>
      <w:r>
        <w:rPr>
          <w:rFonts w:ascii="Palatino Linotype" w:hAnsi="Palatino Linotype"/>
          <w:color w:val="000000"/>
          <w:sz w:val="26"/>
          <w:szCs w:val="26"/>
        </w:rPr>
        <w:t xml:space="preserve"> al 2022</w:t>
      </w:r>
      <w:r>
        <w:rPr>
          <w:rFonts w:ascii="Palatino Linotype" w:hAnsi="Palatino Linotype"/>
          <w:color w:val="000000"/>
          <w:sz w:val="26"/>
          <w:szCs w:val="26"/>
        </w:rPr>
        <w:t xml:space="preserve"> consigliere di amministrazione di Dolomiti Energia spa</w:t>
      </w:r>
    </w:p>
    <w:p w14:paraId="775F47FB" w14:textId="55804C93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Dal gennaio</w:t>
      </w:r>
      <w:r>
        <w:rPr>
          <w:rFonts w:ascii="Palatino Linotype" w:hAnsi="Palatino Linotype"/>
          <w:color w:val="000000"/>
          <w:sz w:val="26"/>
          <w:szCs w:val="26"/>
        </w:rPr>
        <w:t xml:space="preserve"> 2022 a maggio</w:t>
      </w:r>
      <w:r>
        <w:rPr>
          <w:rFonts w:ascii="Palatino Linotype" w:hAnsi="Palatino Linotype"/>
          <w:color w:val="000000"/>
          <w:sz w:val="26"/>
          <w:szCs w:val="26"/>
        </w:rPr>
        <w:t xml:space="preserve"> 2022 Vice Presidente di </w:t>
      </w:r>
      <w:proofErr w:type="spellStart"/>
      <w:r>
        <w:rPr>
          <w:rFonts w:ascii="Palatino Linotype" w:hAnsi="Palatino Linotype"/>
          <w:color w:val="000000"/>
          <w:sz w:val="26"/>
          <w:szCs w:val="26"/>
        </w:rPr>
        <w:t>Amambiente</w:t>
      </w:r>
      <w:proofErr w:type="spellEnd"/>
      <w:r>
        <w:rPr>
          <w:rFonts w:ascii="Palatino Linotype" w:hAnsi="Palatino Linotype"/>
          <w:color w:val="000000"/>
          <w:sz w:val="26"/>
          <w:szCs w:val="26"/>
        </w:rPr>
        <w:t xml:space="preserve"> spa</w:t>
      </w:r>
    </w:p>
    <w:p w14:paraId="60FC823E" w14:textId="729FE9F2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 xml:space="preserve">Da maggio 2022 consigliere di amministrazione di </w:t>
      </w:r>
      <w:proofErr w:type="spellStart"/>
      <w:r>
        <w:rPr>
          <w:rFonts w:ascii="Palatino Linotype" w:hAnsi="Palatino Linotype"/>
          <w:color w:val="000000"/>
          <w:sz w:val="26"/>
          <w:szCs w:val="26"/>
        </w:rPr>
        <w:t>Amambiente</w:t>
      </w:r>
      <w:proofErr w:type="spellEnd"/>
      <w:r>
        <w:rPr>
          <w:rFonts w:ascii="Palatino Linotype" w:hAnsi="Palatino Linotype"/>
          <w:color w:val="000000"/>
          <w:sz w:val="26"/>
          <w:szCs w:val="26"/>
        </w:rPr>
        <w:t xml:space="preserve"> spa</w:t>
      </w:r>
    </w:p>
    <w:p w14:paraId="1D595BCD" w14:textId="2F2828FA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br/>
      </w:r>
      <w:r>
        <w:rPr>
          <w:rFonts w:ascii="Palatino Linotype" w:hAnsi="Palatino Linotype"/>
          <w:color w:val="000000"/>
          <w:sz w:val="26"/>
          <w:szCs w:val="26"/>
        </w:rPr>
        <w:t>Lo studio si occupa sia di diritto civile che di diritto penale</w:t>
      </w:r>
      <w:r>
        <w:rPr>
          <w:rFonts w:ascii="Palatino Linotype" w:hAnsi="Palatino Linotype"/>
          <w:color w:val="000000"/>
          <w:sz w:val="26"/>
          <w:szCs w:val="26"/>
        </w:rPr>
        <w:t>. Nel diritto civile in particolare nei procedimenti riguardanti gli immobili, le compravendite immobiliari, le usucapioni, divisioni giudiziali, divisioni ereditarie, questioni legate ai confini e alla proprietà e alle locazioni, difesa del consumatore, diritto familiare, separazioni, divorzi, donazioni</w:t>
      </w:r>
    </w:p>
    <w:p w14:paraId="08238571" w14:textId="0BD712DD" w:rsidR="00323F56" w:rsidRDefault="00323F56" w:rsidP="00323F56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 xml:space="preserve">Nel diritto penale </w:t>
      </w:r>
      <w:r>
        <w:rPr>
          <w:rFonts w:ascii="Palatino Linotype" w:hAnsi="Palatino Linotype"/>
          <w:color w:val="000000"/>
          <w:sz w:val="26"/>
          <w:szCs w:val="26"/>
        </w:rPr>
        <w:t>ci occupiamo</w:t>
      </w:r>
      <w:r>
        <w:rPr>
          <w:rFonts w:ascii="Palatino Linotype" w:hAnsi="Palatino Linotype"/>
          <w:color w:val="000000"/>
          <w:sz w:val="26"/>
          <w:szCs w:val="26"/>
        </w:rPr>
        <w:t xml:space="preserve"> sia della difesa dell'indagato o imputato nel procedimento penale anche minorile, sia dell'assistenza alla redazione di denunce e querele, sia della costituzione di parte civile e del risarcimento dei danni.</w:t>
      </w:r>
    </w:p>
    <w:sectPr w:rsidR="00323F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6"/>
    <w:rsid w:val="000F1CC8"/>
    <w:rsid w:val="00323F56"/>
    <w:rsid w:val="00B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5FDD"/>
  <w15:chartTrackingRefBased/>
  <w15:docId w15:val="{D633393F-0425-4185-87B8-7E16E2A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1C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23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23F56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323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franzini</dc:creator>
  <cp:keywords/>
  <dc:description/>
  <cp:lastModifiedBy>enrica franzini</cp:lastModifiedBy>
  <cp:revision>1</cp:revision>
  <dcterms:created xsi:type="dcterms:W3CDTF">2024-02-20T15:47:00Z</dcterms:created>
  <dcterms:modified xsi:type="dcterms:W3CDTF">2024-02-20T15:51:00Z</dcterms:modified>
</cp:coreProperties>
</file>