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SwarmOps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Source-to-Deploy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Proposed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August 25,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Nima Sarayan; SwarmOps maintainers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Nima Sarayan (final approval)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ADR-0004, ADR-0005, and ADR-0006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Private Git to policy-approved Swarm deployment.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SwarmOps adds an import plane that converts a least-privilege Git connection and pinned commit into a deterministic deployment plan. It discovers Compose files and Dockerfiles across monorepos, maps supported databases to managed services and observability components to shared stacks, then emits only closed ApplicationSpec inputs.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flow supports private repositories, image-backed or Dockerfile-backed services, and policy-approved domain assignment or removal while preserving selected-manager, admission, queue, build, and audit controls. Source manifests are evidence: secrets are not imported, ambiguity blocks deployment, and database data is never changed automatically.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One authenticated flow connects a provider, lists accessible repositories, and analyzes a chosen immutable revision.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Automatically support an unknown forge API without a reviewed adapter or direct repository contract.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Find every bounded Compose/Dockerfile candidate in a monorepo and explain each inclusion, replacement, warning, or blocker.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Migrate existing database contents, rotate application secrets, or perform destructive storage cutovers.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Reuse managed databases and one global observability/edge plane while generating only policy-admitted application specs.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Execute source Compose, arbitrary CI scripts, shell commands, hooks, or repository-supplied control-plane code.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Require a readable plan and explicit deploy action; write queued side effects durably and make domain removal reversible.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Claim live DNS, certificate, registry, build, database, or Swarm success from local analysis and tests.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Today SwarmOps deploys one approved application from an immutable image. In a monorepo, the operator must locate the right Compose or Dockerfile, build externally, translate data dependencies, exclude duplicated platform services, and choose a predeclared domain. This is slow and leaves uncertainty until deploy time.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new boundary is a normalized plan backed by bounded evidence at one pinned commit. Provider adapters read repositories; the scanner and planner map evidence to reviewed capabilities; existing build, ApplicationSpec, admission, and queue code owns every side effect. Untrusted source may describe a candidate, but only SwarmOps-generated fixed-shape operations can change a cluster.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descr="SwarmOps source-to-deploy flow from operator console through provider adapter, evidence scanner, import planner, and approved execution, with sealed tokens and shared platform services.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Figure 1. SwarmOps repository-to-deployment trust and data flow.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2"/>
        <w:spacing w:after="90" w:line="280" w:lineRule="auto" w:before="0"/>
        <w:rPr>
          <w:rFonts w:ascii="Helvetica Neue" w:cs="Helvetica Neue" w:eastAsia="Helvetica Neue" w:hAnsi="Helvetica Neue"/>
          <w:b w:val="1"/>
          <w:bCs w:val="1"/>
          <w:smallCaps w:val="0"/>
          <w:color w:val="5b7085"/>
          <w:sz w:val="22"/>
          <w:szCs w:val="22"/>
        </w:rPr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Provider connections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Validate provider kind/base host, verify a read token, and expose masked connection metadata.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AES-256-GCM sealed controller file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Fail closed; no repository request runs and no token appears in logs, audit, or responses.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Provider adapters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List repositories and read commit trees/blobs through bounded GitHub, GitLab, or Gitea/Forgejo APIs.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Fixed public endpoints plus configured private-host allowlist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Timeout, truncation, cross-host redirect, or unsupported API becomes an explicit analysis error.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Evidence scanner and planner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Discover manifests, classify services, produce candidates, substitutions, warnings, blockers, and digests.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Pinned commit tree and bounded blob reads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Read retries are bounded; ambiguity is needs-review and never guessed into deployable state.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Build and deploy execution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Export a regular-file build context, queue fixed builds, then deploy a validated ApplicationSpec.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Encrypted command ledger and artifact spool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side effect before durable command write; uncertain execution becomes needs_attention.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 integrations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Attach managed data, shared metrics/tracing networks, Traefik routes, and domain ownership rules.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Shared Prometheus, Grafana, Jaeger, Alertmanager, Loki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Missing shared prerequisites block or warn in the plan; deployment never creates duplicate stacks.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authenticated operator creates a provider connection with kind, display name, approved base URL, and read-only access token.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CSRF and session checks run first; the API normalizes the endpoint, enforces HTTPS/host policy and limits, verifies the token, then seals it and returns only masked metadata.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operator selects a repository and ref; the adapter resolves it to a commit SHA and loads the bounded tree, provider capabilities, approved application slots, domain rules, managed databases, and shared-stack policy.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scanner reads only candidate manifests and required metadata, classifies application/data/platform services, and produces a deterministic plan with file digests, build contexts, suggested specs, substitutions, warnings, and blockers.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Analysis is read-only. After review, every build or deploy request records the provider/repository/revision digest and writes its command plus any encrypted artifact before Docker receives work.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build exports regular files from the pinned context under file/count/byte limits and uses the existing capped Docker build. Database, application, and domain changes use fixed queue actions, selected-manager routing, admission, bounded retries, and needs_attention for uncertain effects.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console follows command state, then reads deployed applications and routes. Audit stores safe IDs, commit SHA, classification counts, and outcomes; it never stores tokens, source bodies, Compose bodies, build output, or secret-like environment values.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2"/>
        <w:spacing w:after="90" w:line="280" w:lineRule="auto" w:before="0"/>
        <w:rPr>
          <w:rFonts w:ascii="Helvetica Neue" w:cs="Helvetica Neue" w:eastAsia="Helvetica Neue" w:hAnsi="Helvetica Neue"/>
          <w:b w:val="1"/>
          <w:bCs w:val="1"/>
          <w:smallCaps w:val="0"/>
          <w:color w:val="5b7085"/>
          <w:sz w:val="22"/>
          <w:szCs w:val="22"/>
        </w:rPr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schema_version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 of the normalized import-plan contract; rejected when unsupported.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connection_id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Opaque ID of one sealed provider connection; token is never embedded.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repository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Provider-stable repository ID plus display name; no credential-bearing URL.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revision_sha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Required immutable commit that binds tree, blobs, build context, and audit evidence.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evidence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Paths, modes, sizes, and digests only; no source bodies or environment values in durable records.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candidates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array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Compose/Dockerfile candidates with app, managed-data, shared-platform, and unsupported service classifications.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decision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Approved slot, image/build choice, databases, observability, domain, warnings accepted, and blockers resolved.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deployable plan is derived from one pinned commit and passes source limits, ApplicationSpec validation, Compose validation, platform admission, and live capacity admission in that order.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Each side effect uses the existing Idempotency-Key plus selected server ID; the durable queue serializes attempts and records every state transition.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Provider kind, connection ID, repository stable ID, revision SHA, manifest path, evidence digest, plan version, target server ID, and generated application identity are captured without secret values.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import plan is a review artifact. The provider commit is source truth for code, the platform manifest for policy, sealed stores for controller state, and the selected Swarm manager for runtime state.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versioned schema or interface definition is published at 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ADR-0006 and the versioned /api/v1/sources contract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> and update it with each contract release.</w:t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Repeated analysis of the same provider, repository, commit, and scanner version must produce the same normalized evidence and plan. Repository reads may be retried because they are side-effect free. Builds and deployments retain the queue's write-before-execute invariant; a changed branch head never changes an already-approved commit, and uncertain remote effects are surfaced rather than replayed blindly.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Same analysis or Idempotency-Key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Return the same digest or existing command; do not create a second effect.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Commit-bound analysis is deterministic and the queue rejects key/payload conflicts.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Sealed store or command write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Fail the request before provider retention, build, database, route, or stack mutation.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acknowledged state exists without a durable record; readiness and safe audit expose storage failure.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Provider, registry, or Docker timeout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Retry reads within a short budget; build is single-attempt; reconcilable deploys use bounded queue retry; uncertainty needs attention.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 command retains target, revision digest, attempts, and terminal state without raw remote output.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Branch, token, or platform policy changes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 pinned commit and admitted plan snapshot remain authoritative for that command.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Execution revalidates current safety policy and refuses drift; it never silently substitutes a newer branch head.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All source APIs require the existing authenticated session and CSRF protection. Provider connections are controller-wide administrative state; cluster mutations additionally require an explicit selected manager.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Return repository metadata and normalized findings only. Never log, audit, persist in plaintext, or return tokens, source bodies, Compose content, build logs, or secret-like environment values.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Seal access tokens with the controller data key, inject them only in provider-specific authorization headers, clear request copies, and delete sealed material when a connection is removed. Recommend read-only scopes.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Require HTTPS and an exact host allowlist for private forges; pin redirects to the same host; cap pages, files, blobs, time, and bytes; reject symlinks/special files; expose no shell, hook, or arbitrary HTTP proxy.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Keep only masked connection metadata and sealed tokens until explicit deletion. Evidence records use digests and short metadata with a bounded retention policy; private repository names are excluded from broad operational metrics.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Supported repository analysis success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Proposed &gt;=99% excluding provider denial, invalid token, truncation, or explicit unsupported evidence; page after sustained breach.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Analysis and plan latency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Proposed p95 &lt;=30 s for &lt;=10,000 entries and &lt;=20 manifests; warn on limit pressure.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Provider throttling and needs-review rate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Track by provider and finding code; no retry storm; page only for systemic adapter failure.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Recommended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Plan-to-execution digest mismatch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Any revision, scanner-version, admission, or generated-spec mismatch blocks execution.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Sealed-store and deterministic fixture check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Startup store validation plus CI fixtures for each adapter/classifier; 100% digest repeatability.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Rollout constraint: ship analysis-only first; enable source builds and domain mutation separately; canary against synthetic/private test repositories and a non-production Swarm; require rollback, DNS/TLS, restore, and token-revocation evidence before production promotion.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Clone repositories with git on the controller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Universal Git semantics and efficient local tree access.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Adds credential-helper, subprocess, filesystem, protocol, and cleanup risk to the control plane.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Deploy the discovered Compose directly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Maximum compatibility with existing projects and minimal translation work.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Lets untrusted labels, mounts, networks, commands, and state bypass SwarmOps' closed policy model.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Provider-specific logic inside HTTP handlers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Fewer packages and fast delivery for one forge.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Duplicates pagination/auth behavior, prevents private-forge extension, and makes tests and security review harder.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Require hosted CI/webhooks for every deploy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Mature source checkout/build tooling and natural push automation.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Creates external setup and callback dependencies before SwarmOps can provide a simple self-hosted first deploy.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Production provider set: start with GitHub, GitLab, and Gitea/Forgejo adapters; add other forges only with protocol fixtures and an explicit owner.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Domain delegation: use exact domains for existing slots and optional reviewed suffix policies with runtime uniqueness; production suffix ownership needs approval.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Large monorepos: initial hard limits must be measured against the largest real repository before raising entry/blob/byte budgets.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Token lifecycle: choose the production rotation cadence and whether connection creation later needs a second administrative role beyond the current SwarmOps administrator.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Adopt an adapter-based, evidence-gated import plane that converts a pinned repository revision into closed SwarmOps operations. Deliver source connection and analysis before mutation, reuse the existing capped build and durable queue, and add managed-service substitution plus policy-bounded domain updates only after deterministic fixtures pass. The first live audience is one non-production Swarm and one private monorepo; broader rollout requires verified token revocation, registry build/push, database reachability, shared metrics/tracing, domain removal, DNS/TLS issuance, rollback, and recovery evidence.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Sealed connections, GitHub/GitLab/Gitea adapters, repository listing, pinned-tree scan, and read-only import plan.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Adapter fixtures, secret-non-disclosure tests, complete monorepo discovery, deterministic digest, and blocker classification pass.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Bounded source-context export, image-build handoff, managed database/shared observability mapping, dynamic-domain admission, and API contract tests.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Same commit reconstructs the same plan; generated specs pass Compose and platform admission; no source-controlled platform service deploys.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Console wizard plus one non-production repository-to-build-to-deploy canary.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Live registry, Swarm, data-network, metrics/traces, DNS/TLS, removal, and rollback checks pass with no unresolved high-severity finding.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Enable additional repositories, provider hosts, and approved domain pools through reviewed configuration.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Operational targets hold, token rotation/revocation and restore drills pass, and Nima Sarayan approves expansion.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Nim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Evidence-gated import means every generated decision is traceable to bounded source metadata at one immutable commit, and uncertainty blocks deployment rather than being guessed away.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