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3.png" ContentType="image/png"/>
  <Override PartName="/word/media/rId29.png" ContentType="image/png"/>
  <Override PartName="/word/media/rId25.png" ContentType="image/png"/>
  <Override PartName="/word/media/rId21.png" ContentType="image/png"/>
  <Override PartName="/word/media/rId50.png" ContentType="image/png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SwarmOps Cloud</w:t>
      </w:r>
    </w:p>
    <w:p>
      <w:pPr>
        <w:pStyle w:val="Subtitle"/>
      </w:pPr>
      <w:r>
        <w:t xml:space="preserve">C4 Architecture Model</w:t>
      </w:r>
    </w:p>
    <w:p>
      <w:pPr>
        <w:pStyle w:val="Date"/>
      </w:pPr>
      <w:r>
        <w:t xml:space="preserve">September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document describes the architecture of SwarmOps Cloud with the C4 model. The C4 model presents software architecture as a hierarchy of four levels of abstraction — system context, containers, components and code — supplemented by dynamic and deployment diagrams. Each diagram below is rendered from a C4-PlantUML source file kept in the repository, so the diagrams change together with the code they describe. For every level, a catalogue table states each element’s responsibility and technology.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he-c4-mode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The C4 model</w:t>
      </w:r>
    </w:p>
    <w:p>
      <w:pPr>
        <w:pStyle w:val="FirstParagraph"/>
      </w:pPr>
      <w:r>
        <w:t xml:space="preserve">The C4 model, introduced by Simon Brown [1], describes a software system at four levels of zoom: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context</w:t>
      </w:r>
      <w:r>
        <w:t xml:space="preserve"> </w:t>
      </w:r>
      <w:r>
        <w:t xml:space="preserve">— the system as a box, the people who use it and the other systems it depends 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Containers</w:t>
      </w:r>
      <w:r>
        <w:t xml:space="preserve"> </w:t>
      </w:r>
      <w:r>
        <w:t xml:space="preserve">— the separately running or deployable units inside the system (applications, databases, services) and how they communicate.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Components</w:t>
      </w:r>
      <w:r>
        <w:t xml:space="preserve"> </w:t>
      </w:r>
      <w:r>
        <w:t xml:space="preserve">— the major structural building blocks inside one container and their responsibilities.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 the classes, types and interfaces that implement a component.</w:t>
      </w:r>
    </w:p>
    <w:p>
      <w:pPr>
        <w:pStyle w:val="FirstParagraph"/>
      </w:pPr>
      <w:r>
        <w:t xml:space="preserve">Two supplementary diagram types are used here.</w:t>
      </w:r>
      <w:r>
        <w:t xml:space="preserve"> </w:t>
      </w:r>
      <w:r>
        <w:rPr>
          <w:i/>
          <w:iCs/>
        </w:rPr>
        <w:t xml:space="preserve">Dynamic diagrams</w:t>
      </w:r>
      <w:r>
        <w:t xml:space="preserve"> </w:t>
      </w:r>
      <w:r>
        <w:t xml:space="preserve">show how elements collaborate at run time for one scenario.</w:t>
      </w:r>
      <w:r>
        <w:t xml:space="preserve"> </w:t>
      </w:r>
      <w:r>
        <w:rPr>
          <w:i/>
          <w:iCs/>
        </w:rPr>
        <w:t xml:space="preserve">Deployment diagrams</w:t>
      </w:r>
      <w:r>
        <w:t xml:space="preserve"> </w:t>
      </w:r>
      <w:r>
        <w:t xml:space="preserve">show how containers map onto infrastructure.</w:t>
      </w:r>
    </w:p>
    <w:p>
      <w:pPr>
        <w:pStyle w:val="BodyText"/>
      </w:pPr>
      <w:r>
        <w:rPr>
          <w:b/>
          <w:bCs/>
        </w:rPr>
        <w:t xml:space="preserve">Notation.</w:t>
      </w:r>
      <w:r>
        <w:t xml:space="preserve"> </w:t>
      </w:r>
      <w:r>
        <w:t xml:space="preserve">People are drawn as person shapes, the system under discussion and its parts in blue, and external systems in grey. Databases are drawn as cylinders. Arrows are one-directional and labelled with the intent of the interaction and, where useful, the protocol. Each diagram includes a legend.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The diagrams are kept in</w:t>
      </w:r>
      <w:r>
        <w:t xml:space="preserve"> </w:t>
      </w:r>
      <w:r>
        <w:rPr>
          <w:rStyle w:val="VerbatimChar"/>
        </w:rPr>
        <w:t xml:space="preserve">docs/cloud/diagrams/*.puml</w:t>
      </w:r>
      <w:r>
        <w:t xml:space="preserve"> </w:t>
      </w:r>
      <w:r>
        <w:t xml:space="preserve">and use the C4-PlantUML library bundled with PlantUML. The documentation build renders them to PNG and SVG.</w:t>
      </w:r>
    </w:p>
    <w:bookmarkEnd w:id="20"/>
    <w:bookmarkStart w:id="24" w:name="level-1-system-contex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Level 1 — System context</w:t>
      </w:r>
    </w:p>
    <w:p>
      <w:pPr>
        <w:pStyle w:val="FirstParagraph"/>
      </w:pPr>
      <w:r>
        <w:t xml:space="preserve">Figure 1 shows SwarmOps Cloud in its environment.</w:t>
      </w:r>
    </w:p>
    <w:p>
      <w:pPr>
        <w:pStyle w:val="CaptionedFigure"/>
      </w:pPr>
      <w:r>
        <w:drawing>
          <wp:inline>
            <wp:extent cx="5334000" cy="6653625"/>
            <wp:effectExtent b="0" l="0" r="0" t="0"/>
            <wp:docPr descr="System context diagram" title="" id="22" name="Picture"/>
            <a:graphic>
              <a:graphicData uri="http://schemas.openxmlformats.org/drawingml/2006/picture">
                <pic:pic>
                  <pic:nvPicPr>
                    <pic:cNvPr descr="../diagrams/out/c4-contex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 diagram</w:t>
      </w:r>
    </w:p>
    <w:p>
      <w:pPr>
        <w:pStyle w:val="TableCaption"/>
      </w:pPr>
      <w:r>
        <w:t xml:space="preserve">Elements of the system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lements of the system contex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Buys hosting plans, tops up a prepaid wallet, follows orders and projects, reads invoices and opens support tickets.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Confirms or rejects orders; manages plans, wallets, billing and tickets; operates servers, the gateway and applications.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visitor</w:t>
            </w:r>
          </w:p>
        </w:tc>
        <w:tc>
          <w:tcPr/>
          <w:p>
            <w:pPr>
              <w:pStyle w:val="Compact"/>
            </w:pPr>
            <w:r>
              <w:t xml:space="preserve">External person</w:t>
            </w:r>
          </w:p>
        </w:tc>
        <w:tc>
          <w:tcPr/>
          <w:p>
            <w:pPr>
              <w:pStyle w:val="Compact"/>
            </w:pPr>
            <w:r>
              <w:t xml:space="preserve">Uses an application that a customer deployed.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SwarmOps Cloud</w:t>
            </w:r>
          </w:p>
        </w:tc>
        <w:tc>
          <w:tcPr/>
          <w:p>
            <w:pPr>
              <w:pStyle w:val="Compact"/>
            </w:pPr>
            <w:r>
              <w:t xml:space="preserve">Software system</w:t>
            </w:r>
          </w:p>
        </w:tc>
        <w:tc>
          <w:tcPr/>
          <w:p>
            <w:pPr>
              <w:pStyle w:val="Compact"/>
            </w:pPr>
            <w:r>
              <w:t xml:space="preserve">The system described here: storefront, administration console and SwarmOps Core with its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Swarm cluster</w:t>
            </w:r>
          </w:p>
        </w:tc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The servers that run the machine agent, Docker Engine, the Traefik gateway and customer applications.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Holds the images customers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providers</w:t>
            </w:r>
          </w:p>
        </w:tc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Repositories read by the source-to-deploy feature SwarmOps already had.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providers</w:t>
            </w:r>
          </w:p>
        </w:tc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Cloudflare and ArvanCloud zones used for records and DNS-01 certificate challenges.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ACME certificate authority</w:t>
            </w:r>
          </w:p>
        </w:tc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Issues TLS certificates to the gateway.</w:t>
            </w:r>
          </w:p>
        </w:tc>
      </w:tr>
    </w:tbl>
    <w:p>
      <w:pPr>
        <w:pStyle w:val="BodyText"/>
      </w:pPr>
      <w:r>
        <w:rPr>
          <w:b/>
          <w:bCs/>
        </w:rPr>
        <w:t xml:space="preserve">Boundary decisions.</w:t>
      </w:r>
      <w:r>
        <w:t xml:space="preserve"> </w:t>
      </w:r>
      <w:r>
        <w:t xml:space="preserve">The Swarm cluster is outside the system boundary because customers’ workloads run there and it is operated through a narrow interface: fixed-shape operations sent to the machine agent. A payment gateway does not appear: top-ups are simulated in this release (Proposal, section 6).</w:t>
      </w:r>
    </w:p>
    <w:bookmarkEnd w:id="24"/>
    <w:bookmarkStart w:id="28" w:name="level-2-container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Level 2 — Containers</w:t>
      </w:r>
    </w:p>
    <w:p>
      <w:pPr>
        <w:pStyle w:val="FirstParagraph"/>
      </w:pPr>
      <w:r>
        <w:t xml:space="preserve">Figure 2 opens the SwarmOps Cloud box.</w:t>
      </w:r>
    </w:p>
    <w:p>
      <w:pPr>
        <w:pStyle w:val="CaptionedFigure"/>
      </w:pPr>
      <w:r>
        <w:drawing>
          <wp:inline>
            <wp:extent cx="5334000" cy="7829807"/>
            <wp:effectExtent b="0" l="0" r="0" t="0"/>
            <wp:docPr descr="Container diagram" title="" id="26" name="Picture"/>
            <a:graphic>
              <a:graphicData uri="http://schemas.openxmlformats.org/drawingml/2006/picture">
                <pic:pic>
                  <pic:nvPicPr>
                    <pic:cNvPr descr="../diagrams/out/c4-contain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 diagram</w:t>
      </w:r>
    </w:p>
    <w:p>
      <w:pPr>
        <w:pStyle w:val="TableCaption"/>
      </w:pPr>
      <w:r>
        <w:t xml:space="preserve">Containers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tai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Storefront</w:t>
            </w:r>
          </w:p>
        </w:tc>
        <w:tc>
          <w:tcPr/>
          <w:p>
            <w:pPr>
              <w:pStyle w:val="Compact"/>
            </w:pPr>
            <w:r>
              <w:t xml:space="preserve">React 19, TypeScript, Vite; served at</w:t>
            </w:r>
            <w:r>
              <w:t xml:space="preserve"> </w:t>
            </w:r>
            <w:r>
              <w:rPr>
                <w:rStyle w:val="VerbatimChar"/>
              </w:rPr>
              <w:t xml:space="preserve">/store</w:t>
            </w:r>
          </w:p>
        </w:tc>
        <w:tc>
          <w:tcPr/>
          <w:p>
            <w:pPr>
              <w:pStyle w:val="Compact"/>
            </w:pPr>
            <w:r>
              <w:t xml:space="preserve">Customer single-page application in English and Persian: plans, checkout, wallet, orders, projects, invoices,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 console</w:t>
            </w:r>
          </w:p>
        </w:tc>
        <w:tc>
          <w:tcPr/>
          <w:p>
            <w:pPr>
              <w:pStyle w:val="Compact"/>
            </w:pPr>
            <w:r>
              <w:t xml:space="preserve">React 19, TypeScript, Vite; served at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Operator single-page application: the Sales area plus servers, gateway, applications, runs and audit.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SwarmOps Core</w:t>
            </w:r>
          </w:p>
        </w:tc>
        <w:tc>
          <w:tcPr/>
          <w:p>
            <w:pPr>
              <w:pStyle w:val="Compact"/>
            </w:pPr>
            <w:r>
              <w:t xml:space="preserve">Go 1.26,</w:t>
            </w:r>
            <w:r>
              <w:t xml:space="preserve"> </w:t>
            </w:r>
            <w:r>
              <w:rPr>
                <w:rStyle w:val="VerbatimChar"/>
              </w:rPr>
              <w:t xml:space="preserve">net/http</w:t>
            </w:r>
          </w:p>
        </w:tc>
        <w:tc>
          <w:tcPr/>
          <w:p>
            <w:pPr>
              <w:pStyle w:val="Compact"/>
            </w:pPr>
            <w:r>
              <w:t xml:space="preserve">Serves both applications and their JSON APIs; authenticates users; runs the command worker and the billing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database</w:t>
            </w:r>
          </w:p>
        </w:tc>
        <w:tc>
          <w:tcPr/>
          <w:p>
            <w:pPr>
              <w:pStyle w:val="Compact"/>
            </w:pPr>
            <w:r>
              <w:t xml:space="preserve">MariaDB 11.4 or MySQL 8.4</w:t>
            </w:r>
          </w:p>
        </w:tc>
        <w:tc>
          <w:tcPr/>
          <w:p>
            <w:pPr>
              <w:pStyle w:val="Compact"/>
            </w:pPr>
            <w:r>
              <w:t xml:space="preserve">Holds all state: 57 tables and 3 views across nine migrations. Secret columns are encrypted.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agent</w:t>
            </w:r>
          </w:p>
        </w:tc>
        <w:tc>
          <w:tcPr/>
          <w:p>
            <w:pPr>
              <w:pStyle w:val="Compact"/>
            </w:pPr>
            <w:r>
              <w:t xml:space="preserve">Go, systemd service on each node</w:t>
            </w:r>
          </w:p>
        </w:tc>
        <w:tc>
          <w:tcPr/>
          <w:p>
            <w:pPr>
              <w:pStyle w:val="Compact"/>
            </w:pPr>
            <w:r>
              <w:t xml:space="preserve">Performs Docker and Swarm operations requested by 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Traefik gateway</w:t>
            </w:r>
          </w:p>
        </w:tc>
        <w:tc>
          <w:tcPr/>
          <w:p>
            <w:pPr>
              <w:pStyle w:val="Compact"/>
            </w:pPr>
            <w:r>
              <w:t xml:space="preserve">Traefik v3.6, Swarm service</w:t>
            </w:r>
          </w:p>
        </w:tc>
        <w:tc>
          <w:tcPr/>
          <w:p>
            <w:pPr>
              <w:pStyle w:val="Compact"/>
            </w:pPr>
            <w:r>
              <w:t xml:space="preserve">Routes HTTP traffic to applications and obtains certificates.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applications</w:t>
            </w:r>
          </w:p>
        </w:tc>
        <w:tc>
          <w:tcPr/>
          <w:p>
            <w:pPr>
              <w:pStyle w:val="Compact"/>
            </w:pPr>
            <w:r>
              <w:t xml:space="preserve">Docker Swarm services</w:t>
            </w:r>
          </w:p>
        </w:tc>
        <w:tc>
          <w:tcPr/>
          <w:p>
            <w:pPr>
              <w:pStyle w:val="Compact"/>
            </w:pPr>
            <w:r>
              <w:t xml:space="preserve">One stack per project, limited to its plan’s CPU and memory.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worker and billing job are not separate containers.</w:t>
      </w:r>
      <w:r>
        <w:t xml:space="preserve"> </w:t>
      </w:r>
      <w:r>
        <w:t xml:space="preserve">Both run inside the Core process. Only the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core may execute commands or charge wallets (constraint C-3 of the SRS). Keeping them in the same process means the check that decides whether this core is active is the same check the API uses, so a standby core cannot bill or deploy by accident. They appear as components at level 3.</w:t>
      </w:r>
    </w:p>
    <w:p>
      <w:pPr>
        <w:pStyle w:val="BodyText"/>
      </w:pPr>
      <w:r>
        <w:rPr>
          <w:b/>
          <w:bCs/>
        </w:rPr>
        <w:t xml:space="preserve">Why one database for both platform and commerce.</w:t>
      </w:r>
      <w:r>
        <w:t xml:space="preserve"> </w:t>
      </w:r>
      <w:r>
        <w:t xml:space="preserve">Confirming an order must charge the wallet and queue the deployment atomically. Because the command queue and the wallet ledger live in the same database, a single local transaction achieves this without a distributed protocol. Section 6 describes the pattern.</w:t>
      </w:r>
    </w:p>
    <w:bookmarkEnd w:id="28"/>
    <w:bookmarkStart w:id="37" w:name="level-3-componen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Level 3 — Components</w:t>
      </w:r>
    </w:p>
    <w:bookmarkStart w:id="32" w:name="swarmops-cor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SwarmOps Core</w:t>
      </w:r>
    </w:p>
    <w:p>
      <w:pPr>
        <w:pStyle w:val="FirstParagraph"/>
      </w:pPr>
      <w:r>
        <w:t xml:space="preserve">Figure 3 shows the components inside SwarmOps Core.</w:t>
      </w:r>
    </w:p>
    <w:p>
      <w:pPr>
        <w:pStyle w:val="CaptionedFigure"/>
      </w:pPr>
      <w:r>
        <w:drawing>
          <wp:inline>
            <wp:extent cx="5334000" cy="4226777"/>
            <wp:effectExtent b="0" l="0" r="0" t="0"/>
            <wp:docPr descr="Components of SwarmOps Core" title="" id="30" name="Picture"/>
            <a:graphic>
              <a:graphicData uri="http://schemas.openxmlformats.org/drawingml/2006/picture">
                <pic:pic>
                  <pic:nvPicPr>
                    <pic:cNvPr descr="../diagrams/out/c4-component-co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Components of SwarmOps Core</w:t>
      </w:r>
    </w:p>
    <w:p>
      <w:pPr>
        <w:pStyle w:val="TableCaption"/>
      </w:pPr>
      <w:r>
        <w:t xml:space="preserve">Components of SwarmOps 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onents of SwarmOps Cor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web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internal/web</w:t>
            </w:r>
          </w:p>
        </w:tc>
        <w:tc>
          <w:tcPr/>
          <w:p>
            <w:pPr>
              <w:pStyle w:val="Compact"/>
            </w:pPr>
            <w:r>
              <w:t xml:space="preserve">Serves the console and the storefront from files embedded in the binary.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Storefront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api/http/cloud_api.go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/api/store/v1</w:t>
            </w:r>
            <w:r>
              <w:t xml:space="preserve">: customer session cookie, CSRF check, sign-in rate limiting, and the customer’s wallet, orders, projects, invoices and tickets.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administration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api/http/cloud_api.go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/api/v1/commerce</w:t>
            </w:r>
            <w:r>
              <w:t xml:space="preserve">: order review and confirmation, customers, plans, billing, invoices, reports and tickets, behind operator authentication.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api/http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traefik_routing.go</w:t>
            </w:r>
            <w:r>
              <w:t xml:space="preserve"> </w:t>
            </w:r>
            <w:r>
              <w:t xml:space="preserve">and others)</w:t>
            </w:r>
          </w:p>
        </w:tc>
        <w:tc>
          <w:tcPr/>
          <w:p>
            <w:pPr>
              <w:pStyle w:val="Compact"/>
            </w:pPr>
            <w:r>
              <w:t xml:space="preserve">The existing SwarmOps operations; each change is submitted as a command.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internal/auth</w:t>
            </w:r>
          </w:p>
        </w:tc>
        <w:tc>
          <w:tcPr/>
          <w:p>
            <w:pPr>
              <w:pStyle w:val="Compact"/>
            </w:pPr>
            <w:r>
              <w:t xml:space="preserve">Checks the operator password and signs operator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internal/cloud</w:t>
            </w:r>
          </w:p>
        </w:tc>
        <w:tc>
          <w:tcPr/>
          <w:p>
            <w:pPr>
              <w:pStyle w:val="Compact"/>
            </w:pPr>
            <w:r>
              <w:t xml:space="preserve">Business rules for accounts, catalogue, wallet, orders, billing, invoices, tickets and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cmd/api/cloud_billing.go</w:t>
            </w:r>
          </w:p>
        </w:tc>
        <w:tc>
          <w:tcPr/>
          <w:p>
            <w:pPr>
              <w:pStyle w:val="Compact"/>
            </w:pPr>
            <w:r>
              <w:t xml:space="preserve">Every five minutes on the active core: hourly billing, then last month’s invoices.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Durable commands with idempotency keys, retries, events and outputs;</w:t>
            </w:r>
            <w:r>
              <w:t xml:space="preserve"> </w:t>
            </w:r>
            <w:r>
              <w:rPr>
                <w:rStyle w:val="VerbatimChar"/>
              </w:rPr>
              <w:t xml:space="preserve">SubmitInTx</w:t>
            </w:r>
            <w:r>
              <w:t xml:space="preserve"> </w:t>
            </w:r>
            <w:r>
              <w:t xml:space="preserve">joins a caller’s transaction.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Claims one due command at a time and executes it within a timeout; reports transitions.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internal/ops</w:t>
            </w:r>
          </w:p>
        </w:tc>
        <w:tc>
          <w:tcPr/>
          <w:p>
            <w:pPr>
              <w:pStyle w:val="Compact"/>
            </w:pPr>
            <w:r>
              <w:t xml:space="preserve">Renders and validates application stacks, routes and the gateway; drives deployments.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internal/remote</w:t>
            </w:r>
          </w:p>
        </w:tc>
        <w:tc>
          <w:tcPr/>
          <w:p>
            <w:pPr>
              <w:pStyle w:val="Compact"/>
            </w:pPr>
            <w:r>
              <w:t xml:space="preserve">Saved servers and keys in SQL; live agent connections in memory.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internal/audit</w:t>
            </w:r>
          </w:p>
        </w:tc>
        <w:tc>
          <w:tcPr/>
          <w:p>
            <w:pPr>
              <w:pStyle w:val="Compact"/>
            </w:pPr>
            <w:r>
              <w:t xml:space="preserve">Append-only record of operator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internal/sqlstore</w:t>
            </w:r>
          </w:p>
        </w:tc>
        <w:tc>
          <w:tcPr/>
          <w:p>
            <w:pPr>
              <w:pStyle w:val="Compact"/>
            </w:pPr>
            <w:r>
              <w:t xml:space="preserve">Connection pool, retrying transactions, embedded migrations and sealed columns.</w:t>
            </w:r>
          </w:p>
        </w:tc>
      </w:tr>
    </w:tbl>
    <w:bookmarkEnd w:id="32"/>
    <w:bookmarkStart w:id="36" w:name="commerce-servic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Commerce service</w:t>
      </w:r>
    </w:p>
    <w:p>
      <w:pPr>
        <w:pStyle w:val="FirstParagraph"/>
      </w:pPr>
      <w:r>
        <w:t xml:space="preserve">Figure 4 opens the commerce service. Each component corresponds to one source file in</w:t>
      </w:r>
      <w:r>
        <w:t xml:space="preserve"> </w:t>
      </w:r>
      <w:r>
        <w:rPr>
          <w:rStyle w:val="VerbatimChar"/>
        </w:rPr>
        <w:t xml:space="preserve">internal/cloud</w:t>
      </w:r>
      <w:r>
        <w:t xml:space="preserve">, and all share one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value.</w:t>
      </w:r>
    </w:p>
    <w:p>
      <w:pPr>
        <w:pStyle w:val="CaptionedFigure"/>
      </w:pPr>
      <w:r>
        <w:drawing>
          <wp:inline>
            <wp:extent cx="5334000" cy="2715732"/>
            <wp:effectExtent b="0" l="0" r="0" t="0"/>
            <wp:docPr descr="Components of the commerce service" title="" id="34" name="Picture"/>
            <a:graphic>
              <a:graphicData uri="http://schemas.openxmlformats.org/drawingml/2006/picture">
                <pic:pic>
                  <pic:nvPicPr>
                    <pic:cNvPr descr="../diagrams/out/c4-component-commer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Components of the commerce service</w:t>
      </w:r>
    </w:p>
    <w:p>
      <w:pPr>
        <w:pStyle w:val="TableCaption"/>
      </w:pPr>
      <w:r>
        <w:t xml:space="preserve">Components of the commerce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onents of the commerce servi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accounts.go</w:t>
            </w:r>
          </w:p>
        </w:tc>
        <w:tc>
          <w:tcPr/>
          <w:p>
            <w:pPr>
              <w:pStyle w:val="Compact"/>
            </w:pPr>
            <w:r>
              <w:t xml:space="preserve">Registration, sign-in with a timing-safe check, sessions and CSRF tokens, operator accounts, customer suspension.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catalog.go</w:t>
            </w:r>
          </w:p>
        </w:tc>
        <w:tc>
          <w:tcPr/>
          <w:p>
            <w:pPr>
              <w:pStyle w:val="Compact"/>
            </w:pPr>
            <w:r>
              <w:t xml:space="preserve">Plans and their features.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wallet.go</w:t>
            </w:r>
          </w:p>
        </w:tc>
        <w:tc>
          <w:tcPr/>
          <w:p>
            <w:pPr>
              <w:pStyle w:val="Compact"/>
            </w:pPr>
            <w:r>
              <w:t xml:space="preserve">Applies every balance change as a ledger row under a wallet row lock, with an idempotency key.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wallet_transactions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orders.go</w:t>
            </w:r>
          </w:p>
        </w:tc>
        <w:tc>
          <w:tcPr/>
          <w:p>
            <w:pPr>
              <w:pStyle w:val="Compact"/>
            </w:pPr>
            <w:r>
              <w:t xml:space="preserve">Places orders with price snapshots; confirmation charges, creates the project and queues the deployment in one transaction; outcomes activate or refund.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usage_records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billing.go</w:t>
            </w:r>
          </w:p>
        </w:tc>
        <w:tc>
          <w:tcPr/>
          <w:p>
            <w:pPr>
              <w:pStyle w:val="Compact"/>
            </w:pPr>
            <w:r>
              <w:t xml:space="preserve">Hourly charges capped monthly; suspension and resumption through the provisioner.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invoices.go</w:t>
            </w:r>
          </w:p>
        </w:tc>
        <w:tc>
          <w:tcPr/>
          <w:p>
            <w:pPr>
              <w:pStyle w:val="Compact"/>
            </w:pPr>
            <w:r>
              <w:t xml:space="preserve">Monthly, tax-inclusive, numbered invoices from usage records.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tickets.go</w:t>
            </w:r>
          </w:p>
        </w:tc>
        <w:tc>
          <w:tcPr/>
          <w:p>
            <w:pPr>
              <w:pStyle w:val="Compact"/>
            </w:pPr>
            <w:r>
              <w:t xml:space="preserve">Customer–administrator conversations.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support_tickets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ticket_messages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reports.go</w:t>
            </w:r>
          </w:p>
        </w:tc>
        <w:tc>
          <w:tcPr/>
          <w:p>
            <w:pPr>
              <w:pStyle w:val="Compact"/>
            </w:pPr>
            <w:r>
              <w:t xml:space="preserve">Customer accounts, revenue by month and the overview, read from views.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v_customer_accounts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v_revenue_by_month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v_order_queue</w:t>
            </w:r>
          </w:p>
        </w:tc>
      </w:tr>
    </w:tbl>
    <w:p>
      <w:pPr>
        <w:pStyle w:val="BodyText"/>
      </w:pPr>
      <w:r>
        <w:t xml:space="preserve">The service depends on two interfaces rather than on concrete packages.</w:t>
      </w:r>
      <w:r>
        <w:t xml:space="preserve"> </w:t>
      </w:r>
      <w:r>
        <w:rPr>
          <w:rStyle w:val="VerbatimChar"/>
          <w:b/>
          <w:bCs/>
        </w:rPr>
        <w:t xml:space="preserve">CommandQueue</w:t>
      </w:r>
      <w:r>
        <w:t xml:space="preserve"> </w:t>
      </w:r>
      <w:r>
        <w:t xml:space="preserve">is implemented by the command queue’s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Provisioner</w:t>
      </w:r>
      <w:r>
        <w:t xml:space="preserve"> </w:t>
      </w:r>
      <w:r>
        <w:t xml:space="preserve">is implemented in the HTTP layer by queueing a</w:t>
      </w:r>
      <w:r>
        <w:t xml:space="preserve"> </w:t>
      </w:r>
      <w:r>
        <w:rPr>
          <w:rStyle w:val="VerbatimChar"/>
        </w:rPr>
        <w:t xml:space="preserve">service.scale</w:t>
      </w:r>
      <w:r>
        <w:t xml:space="preserve"> </w:t>
      </w:r>
      <w:r>
        <w:t xml:space="preserve">command. This keeps</w:t>
      </w:r>
      <w:r>
        <w:t xml:space="preserve"> </w:t>
      </w:r>
      <w:r>
        <w:rPr>
          <w:rStyle w:val="VerbatimChar"/>
        </w:rPr>
        <w:t xml:space="preserve">internal/cloud</w:t>
      </w:r>
      <w:r>
        <w:t xml:space="preserve"> </w:t>
      </w:r>
      <w:r>
        <w:t xml:space="preserve">testable with fakes and free of HTTP and Swarm details.</w:t>
      </w:r>
    </w:p>
    <w:bookmarkEnd w:id="36"/>
    <w:bookmarkEnd w:id="37"/>
    <w:bookmarkStart w:id="41" w:name="level-4-cod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Level 4 — Code</w:t>
      </w:r>
    </w:p>
    <w:p>
      <w:pPr>
        <w:pStyle w:val="FirstParagraph"/>
      </w:pPr>
      <w:r>
        <w:t xml:space="preserve">Figure 5 shows the principal types behind orders, the wallet and the command queue.</w:t>
      </w:r>
    </w:p>
    <w:p>
      <w:pPr>
        <w:pStyle w:val="CaptionedFigure"/>
      </w:pPr>
      <w:r>
        <w:drawing>
          <wp:inline>
            <wp:extent cx="5334000" cy="3039762"/>
            <wp:effectExtent b="0" l="0" r="0" t="0"/>
            <wp:docPr descr="Principal types of commerce, the queue and storage" title="" id="39" name="Picture"/>
            <a:graphic>
              <a:graphicData uri="http://schemas.openxmlformats.org/drawingml/2006/picture">
                <pic:pic>
                  <pic:nvPicPr>
                    <pic:cNvPr descr="../diagrams/out/c4-code-commer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Principal types of commerce, the queue and storage</w:t>
      </w:r>
    </w:p>
    <w:p>
      <w:pPr>
        <w:pStyle w:val="BodyText"/>
      </w:pPr>
      <w:r>
        <w:t xml:space="preserve">Four points in this diagram carry the design: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Service.applyTx</w:t>
      </w:r>
      <w:r>
        <w:t xml:space="preserve"> </w:t>
      </w:r>
      <w:r>
        <w:t xml:space="preserve">is the only code that changes a balance. It takes an unexported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, locks the wallet row with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, and returns the existing transaction if the idempotency key was already used. Otherwise it inserts the ledger row and updates the cached balance. A CHECK constraint on</w:t>
      </w:r>
      <w:r>
        <w:t xml:space="preserve"> </w:t>
      </w:r>
      <w:r>
        <w:rPr>
          <w:rStyle w:val="VerbatimChar"/>
        </w:rPr>
        <w:t xml:space="preserve">wallets.balance_rial &gt;= 0</w:t>
      </w:r>
      <w:r>
        <w:t xml:space="preserve"> </w:t>
      </w:r>
      <w:r>
        <w:t xml:space="preserve">rejects any overdraft the code might miss.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Service.ConfirmOrder</w:t>
      </w:r>
      <w:r>
        <w:t xml:space="preserve"> </w:t>
      </w:r>
      <w:r>
        <w:t xml:space="preserve">runs inside</w:t>
      </w:r>
      <w:r>
        <w:t xml:space="preserve"> </w:t>
      </w:r>
      <w:r>
        <w:rPr>
          <w:rStyle w:val="VerbatimChar"/>
        </w:rPr>
        <w:t xml:space="preserve">sqlstore.DB.WithTx</w:t>
      </w:r>
      <w:r>
        <w:t xml:space="preserve">. It calls</w:t>
      </w:r>
      <w:r>
        <w:t xml:space="preserve"> </w:t>
      </w:r>
      <w:r>
        <w:rPr>
          <w:rStyle w:val="VerbatimChar"/>
        </w:rPr>
        <w:t xml:space="preserve">applyTx</w:t>
      </w:r>
      <w:r>
        <w:t xml:space="preserve"> </w:t>
      </w:r>
      <w:r>
        <w:t xml:space="preserve">and inserts the project and usage rows. It then calls</w:t>
      </w:r>
      <w:r>
        <w:t xml:space="preserve"> </w:t>
      </w:r>
      <w:r>
        <w:rPr>
          <w:rStyle w:val="VerbatimChar"/>
        </w:rPr>
        <w:t xml:space="preserve">CommandQueue.SubmitInTx</w:t>
      </w:r>
      <w:r>
        <w:t xml:space="preserve"> </w:t>
      </w:r>
      <w:r>
        <w:t xml:space="preserve">with the same</w:t>
      </w:r>
      <w:r>
        <w:t xml:space="preserve"> </w:t>
      </w:r>
      <w:r>
        <w:rPr>
          <w:rStyle w:val="VerbatimChar"/>
        </w:rPr>
        <w:t xml:space="preserve">*sql.Tx</w:t>
      </w:r>
      <w:r>
        <w:t xml:space="preserve">, so the deployment command is committed with the charge.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Service.OnCommandTransition</w:t>
      </w:r>
      <w:r>
        <w:t xml:space="preserve"> </w:t>
      </w:r>
      <w:r>
        <w:t xml:space="preserve">receives the final state of an</w:t>
      </w:r>
      <w:r>
        <w:t xml:space="preserve"> </w:t>
      </w:r>
      <w:r>
        <w:rPr>
          <w:rStyle w:val="VerbatimChar"/>
        </w:rPr>
        <w:t xml:space="preserve">application.deploy</w:t>
      </w:r>
      <w:r>
        <w:t xml:space="preserve"> </w:t>
      </w:r>
      <w:r>
        <w:t xml:space="preserve">command. It activates the project and order, or fails them, deletes the refunded usage row and refunds the charge with a fixed idempotency key.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queue.Worker</w:t>
      </w:r>
      <w:r>
        <w:t xml:space="preserve"> </w:t>
      </w:r>
      <w:r>
        <w:t xml:space="preserve">claims one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at a time with</w:t>
      </w:r>
      <w:r>
        <w:t xml:space="preserve"> </w:t>
      </w:r>
      <w:r>
        <w:rPr>
          <w:rStyle w:val="VerbatimChar"/>
        </w:rPr>
        <w:t xml:space="preserve">Store.ClaimDue</w:t>
      </w:r>
      <w:r>
        <w:t xml:space="preserve">, which locks the next due row with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. It executes the command within</w:t>
      </w:r>
      <w:r>
        <w:t xml:space="preserve"> </w:t>
      </w:r>
      <w:r>
        <w:rPr>
          <w:rStyle w:val="VerbatimChar"/>
        </w:rPr>
        <w:t xml:space="preserve">ExecutionTimeout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Store.Fail</w:t>
      </w:r>
      <w:r>
        <w:t xml:space="preserve"> </w:t>
      </w:r>
      <w:r>
        <w:t xml:space="preserve">schedules a retry with backoff unless the error is permanent.</w:t>
      </w:r>
    </w:p>
    <w:bookmarkEnd w:id="41"/>
    <w:bookmarkStart w:id="45" w:name="X6a0d9a4a74e7f08f15be1f0cee5dfaf95d0c812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Dynamic view — from order to running application</w:t>
      </w:r>
    </w:p>
    <w:p>
      <w:pPr>
        <w:pStyle w:val="FirstParagraph"/>
      </w:pPr>
      <w:r>
        <w:t xml:space="preserve">Figure 6 shows the scenario that ties the system together. The numbered steps are explained in the table.</w:t>
      </w:r>
    </w:p>
    <w:p>
      <w:pPr>
        <w:pStyle w:val="CaptionedFigure"/>
      </w:pPr>
      <w:r>
        <w:drawing>
          <wp:inline>
            <wp:extent cx="5334000" cy="3488351"/>
            <wp:effectExtent b="0" l="0" r="0" t="0"/>
            <wp:docPr descr="Dynamic diagram: ordering a plan until the application runs" title="" id="43" name="Picture"/>
            <a:graphic>
              <a:graphicData uri="http://schemas.openxmlformats.org/drawingml/2006/picture">
                <pic:pic>
                  <pic:nvPicPr>
                    <pic:cNvPr descr="../diagrams/out/c4-dynamic-ord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Dynamic diagram: ordering a plan until the application runs</w:t>
      </w:r>
    </w:p>
    <w:p>
      <w:pPr>
        <w:pStyle w:val="TableCaption"/>
      </w:pPr>
      <w:r>
        <w:t xml:space="preserve">Steps of the order-to-deploy scenario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eps of the order-to-deploy scenario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The customer orders; Core stores the order and its item with the current prices.</w:t>
            </w:r>
          </w:p>
        </w:tc>
        <w:tc>
          <w:tcPr/>
          <w:p>
            <w:pPr>
              <w:pStyle w:val="Compact"/>
            </w:pPr>
            <w:r>
              <w:t xml:space="preserve">Later price changes do not affect the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The administrator reviews the order, picks a Swarm manager and confirms with a typed phrase.</w:t>
            </w:r>
          </w:p>
        </w:tc>
        <w:tc>
          <w:tcPr/>
          <w:p>
            <w:pPr>
              <w:pStyle w:val="Compact"/>
            </w:pPr>
            <w:r>
              <w:t xml:space="preserve">Accidental confirmation is prevented.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Core plans the application against the chosen server before touching money.</w:t>
            </w:r>
          </w:p>
        </w:tc>
        <w:tc>
          <w:tcPr/>
          <w:p>
            <w:pPr>
              <w:pStyle w:val="Compact"/>
            </w:pPr>
            <w:r>
              <w:t xml:space="preserve">An application that cannot run is refused without a charge.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One transaction locks the wallet, checks the 24-hour reserve, charges the first hour, creates the project and usage row, and inserts the deployment command.</w:t>
            </w:r>
          </w:p>
        </w:tc>
        <w:tc>
          <w:tcPr/>
          <w:p>
            <w:pPr>
              <w:pStyle w:val="Compact"/>
            </w:pPr>
            <w:r>
              <w:t xml:space="preserve">Charge and deployment request commit together or not at 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command worker claims the command.</w:t>
            </w:r>
          </w:p>
        </w:tc>
        <w:tc>
          <w:tcPr/>
          <w:p>
            <w:pPr>
              <w:pStyle w:val="Compact"/>
            </w:pPr>
            <w:r>
              <w:t xml:space="preserve">Only the active core executes; a crash before completion leaves the command to be retried.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The agent deploys the stack; Swarm waits for the health check.</w:t>
            </w:r>
          </w:p>
        </w:tc>
        <w:tc>
          <w:tcPr/>
          <w:p>
            <w:pPr>
              <w:pStyle w:val="Compact"/>
            </w:pPr>
            <w:r>
              <w:t xml:space="preserve">The plan’s CPU and memory limits apply.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The outcome activates the order and project, or fails them and refunds the hour.</w:t>
            </w:r>
          </w:p>
        </w:tc>
        <w:tc>
          <w:tcPr/>
          <w:p>
            <w:pPr>
              <w:pStyle w:val="Compact"/>
            </w:pPr>
            <w:r>
              <w:t xml:space="preserve">The refund happens exactly once.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The customer sees the project and its charges.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This scenario was run end to end during verification. Order 1 failed because the gateway was not yet installed. Order 2 failed because its image did not answer the health check. Both were refunded. Order 3 became active (Test Plan and Report, section 5).</w:t>
      </w:r>
    </w:p>
    <w:bookmarkEnd w:id="45"/>
    <w:bookmarkStart w:id="54" w:name="deployment-view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Deployment view</w:t>
      </w:r>
    </w:p>
    <w:bookmarkStart w:id="49" w:name="intended-production-deployment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Intended production deployment</w:t>
      </w:r>
    </w:p>
    <w:p>
      <w:pPr>
        <w:pStyle w:val="FirstParagraph"/>
      </w:pPr>
      <w:r>
        <w:t xml:space="preserve">Figure 7 shows the deployment the design targets.</w:t>
      </w:r>
    </w:p>
    <w:p>
      <w:pPr>
        <w:pStyle w:val="CaptionedFigure"/>
      </w:pPr>
      <w:r>
        <w:drawing>
          <wp:inline>
            <wp:extent cx="5334000" cy="4261168"/>
            <wp:effectExtent b="0" l="0" r="0" t="0"/>
            <wp:docPr descr="Intended production deployment" title="" id="47" name="Picture"/>
            <a:graphic>
              <a:graphicData uri="http://schemas.openxmlformats.org/drawingml/2006/picture">
                <pic:pic>
                  <pic:nvPicPr>
                    <pic:cNvPr descr="../diagrams/out/c4-deployment-produc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Intended production deployment</w:t>
      </w:r>
    </w:p>
    <w:p>
      <w:pPr>
        <w:pStyle w:val="TableCaption"/>
      </w:pPr>
      <w:r>
        <w:t xml:space="preserve">Nodes of the production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Nodes of the production deploymen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or administrator device</w:t>
            </w:r>
          </w:p>
        </w:tc>
        <w:tc>
          <w:tcPr/>
          <w:p>
            <w:pPr>
              <w:pStyle w:val="Compact"/>
            </w:pPr>
            <w:r>
              <w:t xml:space="preserve">Storefront, console</w:t>
            </w:r>
          </w:p>
        </w:tc>
        <w:tc>
          <w:tcPr/>
          <w:p>
            <w:pPr>
              <w:pStyle w:val="Compact"/>
            </w:pPr>
            <w:r>
              <w:t xml:space="preserve">Any current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swarmops-core</w:t>
            </w:r>
          </w:p>
        </w:tc>
        <w:tc>
          <w:tcPr/>
          <w:p>
            <w:pPr>
              <w:pStyle w:val="Compact"/>
            </w:pPr>
            <w:r>
              <w:t xml:space="preserve">Ubuntu 24.04 with systemd. Reads the database DSN and keys from protected files.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server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swarmops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MariaDB 11.4 LTS or MySQL 8.4 LTS. Backed up with</w:t>
            </w:r>
            <w:r>
              <w:t xml:space="preserve"> </w:t>
            </w:r>
            <w:r>
              <w:rPr>
                <w:rStyle w:val="VerbatimChar"/>
              </w:rPr>
              <w:t xml:space="preserve">mysqldump --single-transaction</w:t>
            </w:r>
            <w:r>
              <w:t xml:space="preserve">; the data key is kept separately.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manager node</w:t>
            </w:r>
          </w:p>
        </w:tc>
        <w:tc>
          <w:tcPr/>
          <w:p>
            <w:pPr>
              <w:pStyle w:val="Compact"/>
            </w:pPr>
            <w:r>
              <w:t xml:space="preserve">Agent, Traefik, applications</w:t>
            </w:r>
          </w:p>
        </w:tc>
        <w:tc>
          <w:tcPr/>
          <w:p>
            <w:pPr>
              <w:pStyle w:val="Compact"/>
            </w:pPr>
            <w:r>
              <w:t xml:space="preserve">Labelled</w:t>
            </w:r>
            <w:r>
              <w:t xml:space="preserve"> </w:t>
            </w:r>
            <w:r>
              <w:rPr>
                <w:rStyle w:val="VerbatimChar"/>
              </w:rPr>
              <w:t xml:space="preserve">nim.edge=true</w:t>
            </w:r>
            <w:r>
              <w:t xml:space="preserve">; publishes ports 80 and 443.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nodes</w:t>
            </w:r>
          </w:p>
        </w:tc>
        <w:tc>
          <w:tcPr/>
          <w:p>
            <w:pPr>
              <w:pStyle w:val="Compact"/>
            </w:pPr>
            <w:r>
              <w:t xml:space="preserve">Agent, applications</w:t>
            </w:r>
          </w:p>
        </w:tc>
        <w:tc>
          <w:tcPr/>
          <w:p>
            <w:pPr>
              <w:pStyle w:val="Compact"/>
            </w:pPr>
            <w:r>
              <w:t xml:space="preserve">One or more.</w:t>
            </w:r>
          </w:p>
        </w:tc>
      </w:tr>
    </w:tbl>
    <w:bookmarkEnd w:id="49"/>
    <w:bookmarkStart w:id="53" w:name="environment-used-for-verification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Environment used for verification</w:t>
      </w:r>
    </w:p>
    <w:p>
      <w:pPr>
        <w:pStyle w:val="FirstParagraph"/>
      </w:pPr>
      <w:r>
        <w:t xml:space="preserve">Figure 8 shows the environment in which the system was actually run and verified on 15 September 2026. It differs from production in the ways listed after the figure.</w:t>
      </w:r>
    </w:p>
    <w:p>
      <w:pPr>
        <w:pStyle w:val="CaptionedFigure"/>
      </w:pPr>
      <w:r>
        <w:drawing>
          <wp:inline>
            <wp:extent cx="5334000" cy="9160565"/>
            <wp:effectExtent b="0" l="0" r="0" t="0"/>
            <wp:docPr descr="Environment used for verification" title="" id="51" name="Picture"/>
            <a:graphic>
              <a:graphicData uri="http://schemas.openxmlformats.org/drawingml/2006/picture">
                <pic:pic>
                  <pic:nvPicPr>
                    <pic:cNvPr descr="../diagrams/out/c4-deployment-loca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Environment used for verification</w:t>
      </w:r>
    </w:p>
    <w:p>
      <w:pPr>
        <w:pStyle w:val="Compact"/>
        <w:numPr>
          <w:ilvl w:val="0"/>
          <w:numId w:val="1003"/>
        </w:numPr>
      </w:pPr>
      <w:r>
        <w:t xml:space="preserve">Core and the agent ran as processes on a macOS laptop rather than as systemd services on Ubuntu.</w:t>
      </w:r>
    </w:p>
    <w:p>
      <w:pPr>
        <w:pStyle w:val="Compact"/>
        <w:numPr>
          <w:ilvl w:val="0"/>
          <w:numId w:val="1003"/>
        </w:numPr>
      </w:pPr>
      <w:r>
        <w:t xml:space="preserve">The Swarm had a single node, the laptop’s Docker Engine, which served as both manager and edge.</w:t>
      </w:r>
    </w:p>
    <w:p>
      <w:pPr>
        <w:pStyle w:val="Compact"/>
        <w:numPr>
          <w:ilvl w:val="0"/>
          <w:numId w:val="1003"/>
        </w:numPr>
      </w:pPr>
      <w:r>
        <w:t xml:space="preserve">The agent was a source build stamped with version v0.22.0, the version of this code base.</w:t>
      </w:r>
    </w:p>
    <w:p>
      <w:pPr>
        <w:pStyle w:val="Compact"/>
        <w:numPr>
          <w:ilvl w:val="0"/>
          <w:numId w:val="1003"/>
        </w:numPr>
      </w:pPr>
      <w:r>
        <w:t xml:space="preserve">The browser reached the applications through the Vite development server rather than through Core’s embedded files.</w:t>
      </w:r>
    </w:p>
    <w:p>
      <w:pPr>
        <w:pStyle w:val="Compact"/>
        <w:numPr>
          <w:ilvl w:val="0"/>
          <w:numId w:val="1003"/>
        </w:numPr>
      </w:pPr>
      <w:r>
        <w:t xml:space="preserve">Certificates were not issued, because the gateway had no public hostname.</w:t>
      </w:r>
    </w:p>
    <w:bookmarkEnd w:id="53"/>
    <w:bookmarkEnd w:id="54"/>
    <w:bookmarkStart w:id="55" w:name="referenc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References</w:t>
      </w:r>
    </w:p>
    <w:p>
      <w:pPr>
        <w:pStyle w:val="FirstParagraph"/>
      </w:pPr>
      <w:r>
        <w:t xml:space="preserve">[1] S. Brown,</w:t>
      </w:r>
      <w:r>
        <w:t xml:space="preserve"> </w:t>
      </w:r>
      <w:r>
        <w:t xml:space="preserve">“The C4 model for visualising software architecture.”</w:t>
      </w:r>
      <w:r>
        <w:t xml:space="preserve"> </w:t>
      </w:r>
      <w:r>
        <w:t xml:space="preserve">[Online]. Available: https://c4model.com. Accessed: Sep. 2026.</w:t>
      </w:r>
    </w:p>
    <w:p>
      <w:pPr>
        <w:pStyle w:val="BodyText"/>
      </w:pPr>
      <w:r>
        <w:t xml:space="preserve">[2] R. Nordmann and contributors,</w:t>
      </w:r>
      <w:r>
        <w:t xml:space="preserve"> </w:t>
      </w:r>
      <w:r>
        <w:t xml:space="preserve">“C4-PlantUML.”</w:t>
      </w:r>
      <w:r>
        <w:t xml:space="preserve"> </w:t>
      </w:r>
      <w:r>
        <w:t xml:space="preserve">[Online]. Available: https://github.com/plantuml-stdlib/C4-PlantUML. Accessed: Sep. 2026.</w:t>
      </w:r>
    </w:p>
    <w:p>
      <w:pPr>
        <w:pStyle w:val="BodyText"/>
      </w:pPr>
      <w:r>
        <w:t xml:space="preserve">[3] PlantUML. [Online]. Available: https://plantuml.com. Accessed: Sep. 2026.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SwarmOps Cloud</dc:title>
  <dc:creator/>
  <dc:language>en</dc:language>
  <cp:keywords/>
  <dcterms:created xsi:type="dcterms:W3CDTF">2026-09-16T12:21:18Z</dcterms:created>
  <dcterms:modified xsi:type="dcterms:W3CDTF">2026-09-16T12:21:18Z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document describes the architecture of SwarmOps Cloud with the C4 model. The C4 model presents software architecture as a hierarchy of four levels of abstraction — system context, containers, components and code — supplemented by dynamic and deployment diagrams. Each diagram below is rendered from a C4-PlantUML source file kept in the repository, so the diagrams change together with the code they describe. For every level, a catalogue table states each element’s responsibility and technology.</vt:lpwstr>
  </property>
  <property fmtid="{D5CDD505-2E9C-101B-9397-08002B2CF9AE}" pid="3" name="date">
    <vt:lpwstr>September 2026</vt:lpwstr>
  </property>
  <property fmtid="{D5CDD505-2E9C-101B-9397-08002B2CF9AE}" pid="4" name="subtitle">
    <vt:lpwstr>C4 Architecture Model</vt:lpwstr>
  </property>
</Properties>
</file>