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4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مشخصات نیازمندی‌های نرم‌افزار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سند نیازمندی‌های سوارم‌آپس کلود را مشخص می‌کند؛ سکوی سرویسی که بر پایه‌ی صفحه‌ی کنترل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ساخته شده است. ساختار سند از استاندارد</w:t>
      </w:r>
      <w:r>
        <w:rPr>
          <w:rtl/>
        </w:rPr>
        <w:t xml:space="preserve"> </w:t>
      </w:r>
      <w:r>
        <w:t xml:space="preserve">ISO/IEC/IEEE 29148:2018</w:t>
      </w:r>
      <w:r>
        <w:rPr>
          <w:rtl/>
        </w:rPr>
        <w:t xml:space="preserve"> </w:t>
      </w:r>
      <w:r>
        <w:rPr>
          <w:rtl/>
        </w:rPr>
        <w:t xml:space="preserve">برای مشخصات نیازمندی‌های نرم‌افزار پیروی می‌کند. ابتدا زمینه، کاربران و محدودیت‌های محصول شرح داده می‌شود؛ سپس هر نیازمندی کارکردی و غیرکارکردی با یک شناسه بیان می‌شود و در پایان، هر نیازمندی به اهداف پروژه، پیاده‌سازی و درستی‌سنجی مربوط ردیابی می‌شود. هر قاعده، حد و مقدار پیش‌فرضی که در این سند آمده، همان است که پیاده‌سازی اعمال می‌کند.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مقدمه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مقدمه</w:t>
      </w:r>
    </w:p>
    <w:bookmarkStart w:id="20" w:name="هدف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tab/>
      </w:r>
      <w:r>
        <w:rPr>
          <w:rtl/>
        </w:rPr>
        <w:t xml:space="preserve">هدف</w:t>
      </w:r>
    </w:p>
    <w:p>
      <w:pPr>
        <w:bidi/>
      </w:pPr>
      <w:r>
        <w:rPr>
          <w:rtl/>
        </w:rPr>
        <w:t xml:space="preserve">این مشخصات تعیین می‌کند سوارم‌آپس کلود چه کاری باید انجام دهد و چه کیفیت‌هایی باید داشته باشد. مخاطبان آن بازبینان پروژه، توسعه‌دهندگانی که سامانه را نگهداری می‌کنند و آزمون‌گرانی هستند که از آن حالت‌های آزمون استخراج می‌کنند.</w:t>
      </w:r>
    </w:p>
    <w:bookmarkEnd w:id="20"/>
    <w:bookmarkStart w:id="21" w:name="دامنه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tab/>
      </w:r>
      <w:r>
        <w:rPr>
          <w:rtl/>
        </w:rPr>
        <w:t xml:space="preserve">دامنه</w:t>
      </w:r>
    </w:p>
    <w:p>
      <w:pPr>
        <w:bidi/>
      </w:pPr>
      <w:r>
        <w:rPr>
          <w:rtl/>
        </w:rPr>
        <w:t xml:space="preserve">سوارم‌آپس کلود به مشتریان امکان خرید میزبانی کانتینر و به مدیران امکان اداره‌ی کسب‌وکار و سکو را می‌دهد. سامانه از این بخش‌ها تشکیل شده است: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فروشگاه</w:t>
      </w:r>
      <w:r>
        <w:rPr>
          <w:rtl/>
        </w:rPr>
        <w:t xml:space="preserve">، جایی که مشتریان ثبت‌نام می‌کنند، کیف پول پیش‌پرداخت را شارژ می‌کنند، پلن سفارش می‌دهند، سفارش‌ها و پروژه‌ها را دنبال می‌کنند، فاکتورها را می‌خوانند و تیکت پشتیبانی باز می‌کنند؛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کنسول مدیریت</w:t>
      </w:r>
      <w:r>
        <w:rPr>
          <w:rtl/>
        </w:rPr>
        <w:t xml:space="preserve">، جایی که مدیران سفارش‌ها را تأیید یا رد می‌کنند، پلن‌ها، کیف پول‌ها، صورتحساب و تیکت‌ها را مدیریت می‌کنند و سرورها، دروازه و برنامه‌ها را اداره می‌کنند؛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هسته‌ی</w:t>
      </w:r>
      <w:r>
        <w:rPr>
          <w:b/>
          <w:bCs/>
          <w:rtl/>
        </w:rPr>
        <w:t xml:space="preserve"> </w:t>
      </w:r>
      <w:r>
        <w:rPr>
          <w:b/>
          <w:bCs/>
        </w:rPr>
        <w:t xml:space="preserve">SwarmOps</w:t>
      </w:r>
      <w:r>
        <w:rPr>
          <w:rtl/>
        </w:rPr>
        <w:t xml:space="preserve">، سروری که هر دو را پیاده می‌کند، همه‌ی وضعیت را در</w:t>
      </w:r>
      <w:r>
        <w:rPr>
          <w:rtl/>
        </w:rPr>
        <w:t xml:space="preserve"> </w:t>
      </w:r>
      <w:r>
        <w:t xml:space="preserve">MariaDB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</w:t>
      </w:r>
      <w:r>
        <w:rPr>
          <w:rtl/>
        </w:rPr>
        <w:t xml:space="preserve"> </w:t>
      </w:r>
      <w:r>
        <w:rPr>
          <w:rtl/>
        </w:rPr>
        <w:t xml:space="preserve">نگه می‌دارد و برنامه‌ها را از طریق عامل ماشین روی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مستقر می‌کند.</w:t>
      </w:r>
    </w:p>
    <w:p>
      <w:pPr>
        <w:bidi/>
      </w:pPr>
      <w:r>
        <w:rPr>
          <w:rtl/>
        </w:rPr>
        <w:t xml:space="preserve">پردازش پرداخت واقعی، دامنه‌ی عمومی پیش‌فرض برای برنامه‌ها، تأیید ایمیل و اجرای چندمنطقه‌ای خارج از دامنه‌ی این نسخه است.</w:t>
      </w:r>
    </w:p>
    <w:bookmarkEnd w:id="21"/>
    <w:bookmarkStart w:id="22" w:name="تعاریف-سرواژهها-و-اختصارات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tab/>
      </w:r>
      <w:r>
        <w:rPr>
          <w:rtl/>
        </w:rPr>
        <w:t xml:space="preserve">تعاریف، سرواژه‌ها و اختصارات</w:t>
      </w:r>
    </w:p>
    <w:p>
      <w:pPr>
        <w:pStyle w:val="TableCaption"/>
        <w:bidi/>
      </w:pPr>
      <w:r>
        <w:rPr>
          <w:rtl/>
        </w:rPr>
        <w:t xml:space="preserve">تعاریف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تعاریف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اصطلاح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کسی که سوارم‌آپس کلود را از طریق کنسول اداره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(</w:t>
            </w:r>
            <w:r>
              <w:t xml:space="preserve">agent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ماشین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: سرویسی روی هر سرور که عملیات</w:t>
            </w:r>
            <w:r>
              <w:rPr>
                <w:rtl/>
              </w:rPr>
              <w:t xml:space="preserve"> </w:t>
            </w:r>
            <w:r>
              <w:t xml:space="preserve">Docker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برای هسته انجام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فرمان (</w:t>
            </w:r>
            <w:r>
              <w:t xml:space="preserve">command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واحد کار پایدار و نوع‌دار (مانند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application.deploy</w:t>
            </w:r>
            <w:r>
              <w:rPr>
                <w:rtl/>
              </w:rPr>
              <w:t xml:space="preserve">) که در پایگاه داده ذخیره و توسط کارگر فرمان اجرا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(</w:t>
            </w:r>
            <w:r>
              <w:t xml:space="preserve">Core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فرایند سرور هسته‌ی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جعل درخواست میان‌سایتی.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DSN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نام منبع داده: رشته‌ی اتصال پایگاه داده.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دفتر کل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فهرست فقط‌افزودنی تراکنش‌های کیف پول.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صندوق خروجی (</w:t>
            </w:r>
            <w:r>
              <w:t xml:space="preserve">outbox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الگوی صندوق خروجی تراکنشی: پیامی (در اینجا یک فرمان) در همان تراکنشی نوشته می‌شود که تغییر تجاری ایجادکننده‌ی آن.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PaaS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سکوی سرویس (</w:t>
            </w:r>
            <w:r>
              <w:t xml:space="preserve">Platform as a Service</w:t>
            </w:r>
            <w:r>
              <w:rPr>
                <w:rtl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محصول: محدودیت پردازنده، حافظه و دیسک با قیمت ساعتی و سقف ماهانه.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پروژه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مشتری که از یک سفارش تأییدشده ایجاد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ریال، تومان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واحدهای پول ایران. مبالغ به ریال ذخیره و به تومان نمایش داده می‌شوند (هر تومان = ۱۰ ریال).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SPA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تک‌صفحه‌ای.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گره‌ای در</w:t>
            </w:r>
            <w:r>
              <w:rPr>
                <w:rtl/>
              </w:rPr>
              <w:t xml:space="preserve"> </w:t>
            </w:r>
            <w:r>
              <w:t xml:space="preserve">Docker 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می‌تواند سرویس‌ها را زمان‌بندی کند.</w:t>
            </w:r>
          </w:p>
        </w:tc>
      </w:tr>
    </w:tbl>
    <w:bookmarkEnd w:id="22"/>
    <w:bookmarkStart w:id="24" w:name="مراجع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tab/>
      </w:r>
      <w:r>
        <w:rPr>
          <w:rtl/>
        </w:rPr>
        <w:t xml:space="preserve">مراجع</w:t>
      </w:r>
    </w:p>
    <w:p>
      <w:pPr>
        <w:pStyle w:val="FirstParagraph"/>
      </w:pPr>
      <w:r>
        <w:t xml:space="preserve">[1] ISO/IEC/IEEE 29148:2018,</w:t>
      </w:r>
      <w:r>
        <w:t xml:space="preserve"> </w:t>
      </w:r>
      <w:r>
        <w:rPr>
          <w:i/>
          <w:iCs/>
        </w:rPr>
        <w:t xml:space="preserve">Systems and software engineering — Life cycle processes — Requirements engineering</w:t>
      </w:r>
      <w:r>
        <w:t xml:space="preserve">.</w:t>
      </w:r>
    </w:p>
    <w:p>
      <w:pPr>
        <w:pStyle w:val="BodyText"/>
      </w:pPr>
      <w:r>
        <w:t xml:space="preserve">[2] S. Brown,</w:t>
      </w:r>
      <w:r>
        <w:t xml:space="preserve"> </w:t>
      </w:r>
      <w:r>
        <w:t xml:space="preserve">“The C4 model for visualising software architecture,”</w:t>
      </w:r>
      <w:r>
        <w:t xml:space="preserve"> </w:t>
      </w:r>
      <w:hyperlink r:id="rId23">
        <w:r>
          <w:rPr>
            <w:rStyle w:val="Hyperlink"/>
          </w:rPr>
          <w:t xml:space="preserve">https://c4model.com</w:t>
        </w:r>
      </w:hyperlink>
      <w:r>
        <w:t xml:space="preserve">.</w:t>
      </w:r>
    </w:p>
    <w:p>
      <w:pPr>
        <w:pStyle w:val="BodyText"/>
      </w:pPr>
      <w:r>
        <w:t xml:space="preserve">[3] SwarmOps Cloud,</w:t>
      </w:r>
      <w:r>
        <w:t xml:space="preserve"> </w:t>
      </w:r>
      <w:r>
        <w:rPr>
          <w:i/>
          <w:iCs/>
        </w:rPr>
        <w:t xml:space="preserve">Project Proposal</w:t>
      </w:r>
      <w:r>
        <w:t xml:space="preserve">, September 2026.</w:t>
      </w:r>
    </w:p>
    <w:p>
      <w:pPr>
        <w:pStyle w:val="BodyText"/>
      </w:pPr>
      <w:r>
        <w:t xml:space="preserve">[4] SwarmOps Cloud,</w:t>
      </w:r>
      <w:r>
        <w:t xml:space="preserve"> </w:t>
      </w:r>
      <w:r>
        <w:rPr>
          <w:i/>
          <w:iCs/>
        </w:rPr>
        <w:t xml:space="preserve">C4 Architecture Model</w:t>
      </w:r>
      <w:r>
        <w:t xml:space="preserve">,</w:t>
      </w:r>
      <w:r>
        <w:t xml:space="preserve"> </w:t>
      </w:r>
      <w:r>
        <w:rPr>
          <w:i/>
          <w:iCs/>
        </w:rPr>
        <w:t xml:space="preserve">Database Design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API Reference</w:t>
      </w:r>
      <w:r>
        <w:t xml:space="preserve">, September 2026.</w:t>
      </w:r>
    </w:p>
    <w:bookmarkEnd w:id="24"/>
    <w:bookmarkStart w:id="25" w:name="نمای-کلی-سند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tab/>
      </w:r>
      <w:r>
        <w:rPr>
          <w:rtl/>
        </w:rPr>
        <w:t xml:space="preserve">نمای کلی سند</w:t>
      </w:r>
    </w:p>
    <w:p>
      <w:pPr>
        <w:bidi/>
      </w:pPr>
      <w:r>
        <w:rPr>
          <w:rtl/>
        </w:rPr>
        <w:t xml:space="preserve">بخش ۲ محصول را به‌طور کلی توصیف می‌کند. بخش ۳ نیازمندی‌های مشخص را فهرست می‌کند. بخش ۴ حالت‌های کاربرد را شرح می‌دهد. بخش ۵ نیازمندی‌ها را به اهداف، پیاده‌سازی و درستی‌سنجی ردیابی می‌کند.</w:t>
      </w:r>
    </w:p>
    <w:bookmarkEnd w:id="25"/>
    <w:bookmarkEnd w:id="26"/>
    <w:bookmarkStart w:id="36" w:name="توصیف-کلی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توصیف کلی</w:t>
      </w:r>
    </w:p>
    <w:bookmarkStart w:id="30" w:name="دیدگاه-محصول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tab/>
      </w:r>
      <w:r>
        <w:rPr>
          <w:rtl/>
        </w:rPr>
        <w:t xml:space="preserve">دیدگاه محصول</w:t>
      </w:r>
    </w:p>
    <w:p>
      <w:pPr>
        <w:bidi/>
      </w:pPr>
      <w:r>
        <w:rPr>
          <w:rtl/>
        </w:rPr>
        <w:t xml:space="preserve">سوارم‌آپس کلود،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گسترش می‌دهد؛ صفحه‌ی کنترلی موجود برای</w:t>
      </w:r>
      <w:r>
        <w:rPr>
          <w:rtl/>
        </w:rPr>
        <w:t xml:space="preserve"> </w:t>
      </w:r>
      <w:r>
        <w:t xml:space="preserve">Docker Swarm. SwarmOps</w:t>
      </w:r>
      <w:r>
        <w:rPr>
          <w:rtl/>
        </w:rPr>
        <w:t xml:space="preserve"> </w:t>
      </w:r>
      <w:r>
        <w:rPr>
          <w:rtl/>
        </w:rPr>
        <w:t xml:space="preserve">از پیش سرورها را ثبت می‌کرد، استک برنامه‌ها را تولید می‌کرد، دروازه‌ی</w:t>
      </w:r>
      <w:r>
        <w:rPr>
          <w:rtl/>
        </w:rPr>
        <w:t xml:space="preserve"> </w:t>
      </w:r>
      <w:r>
        <w:t xml:space="preserve">Traefik</w:t>
      </w:r>
      <w:r>
        <w:rPr>
          <w:rtl/>
        </w:rPr>
        <w:t xml:space="preserve"> </w:t>
      </w:r>
      <w:r>
        <w:rPr>
          <w:rtl/>
        </w:rPr>
        <w:t xml:space="preserve">را نصب می‌کرد، تغییرات را به‌صورت فرمان در صف قرار می‌داد و اقدامات اپراتور را ممیزی می‌کرد. این نسخه ذخیره‌سازی مبتنی بر فایل آن را با یک پایگاه داده‌ی رابطه‌ای جایگزین می‌کند و زیرسامانه‌ی تجاری و فروشگاه را می‌افزاید. شکل ۱ سامانه را در محیطش نشان می‌دهد؛ سند مدل</w:t>
      </w:r>
      <w:r>
        <w:rPr>
          <w:rtl/>
        </w:rPr>
        <w:t xml:space="preserve"> </w:t>
      </w:r>
      <w:r>
        <w:t xml:space="preserve">C4</w:t>
      </w:r>
      <w:r>
        <w:rPr>
          <w:rtl/>
        </w:rPr>
        <w:t xml:space="preserve"> </w:t>
      </w:r>
      <w:r>
        <w:rPr>
          <w:rtl/>
        </w:rPr>
        <w:t xml:space="preserve">آن را به تفصیل شرح می‌دهد.</w:t>
      </w:r>
    </w:p>
    <w:p>
      <w:pPr>
        <w:pStyle w:val="CaptionedFigure"/>
        <w:bidi/>
      </w:pPr>
      <w:r>
        <w:drawing>
          <wp:inline>
            <wp:extent cx="5334000" cy="6653625"/>
            <wp:effectExtent b="0" l="0" r="0" t="0"/>
            <wp:docPr descr="زمینه‌ی سامانه‌ی سوارم‌آپس کلود" title="" id="28" name="Picture"/>
            <a:graphic>
              <a:graphicData uri="http://schemas.openxmlformats.org/drawingml/2006/picture">
                <pic:pic>
                  <pic:nvPicPr>
                    <pic:cNvPr descr="../diagrams/out/c4-contex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زمینه‌ی سامانه‌ی سوارم‌آپس کلود</w:t>
      </w:r>
    </w:p>
    <w:bookmarkEnd w:id="30"/>
    <w:bookmarkStart w:id="31" w:name="کارکردهای-محصول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tab/>
      </w:r>
      <w:r>
        <w:rPr>
          <w:rtl/>
        </w:rPr>
        <w:t xml:space="preserve">کارکردهای محصول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حساب مشتری با نشست، محافظت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و ورود با محدودیت نرخ.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کاتالوگ پلن که مدیران ویرایش می‌کنند و مشتریان از آن سفارش می‌دهند.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کیف پول پیش‌پرداختی که هر تغییرش یک سطر دفتر کل است.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سفارش‌هایی که مدیران تأیید می‌کنند، با پرداخت و استقرار در یک تراکنش.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استقرار خودکار ایمیج سفارش‌داده‌شده روی یک مدیر Swarm، با بازپرداخت در صورت شکست.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صورتحساب ساعتی با سقف ماهانه، تعلیق وقتی کیف پول توان پرداخت ندارد و ازسرگیری پس از شارژ.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فاکتور ماهانه با مالیات بر ارزش افزوده‌ی منظورشده.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تیکت پشتیبانی میان مشتریان و مدیران.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گزارش مشتریان، درآمد و فعالیت سکو.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عملیات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: سرورها، دروازه، برنامه‌ها، اجرای فرمان‌ها و ممیزی.</w:t>
      </w:r>
    </w:p>
    <w:bookmarkEnd w:id="31"/>
    <w:bookmarkStart w:id="32" w:name="دستههای-کاربران-و-ویژگیهای-آنها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tab/>
      </w:r>
      <w:r>
        <w:rPr>
          <w:rtl/>
        </w:rPr>
        <w:t xml:space="preserve">دسته‌های کاربران و ویژگی‌های آن‌ها</w:t>
      </w:r>
    </w:p>
    <w:p>
      <w:pPr>
        <w:pStyle w:val="TableCaption"/>
        <w:bidi/>
      </w:pPr>
      <w:r>
        <w:rPr>
          <w:rtl/>
        </w:rPr>
        <w:t xml:space="preserve">دسته‌های کاربران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دسته‌های کاربران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دسته‌ی کاربر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ویژگی‌ها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رابط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توسعه‌دهنده یا کسب‌وکار کوچک. ساخت و انتشار ایمیج کانتینر را می‌داند؛ نیازی به دانستن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ندارد. ممکن است فارسی را ترجیح دهد.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سرویس را اداره می‌کند.</w:t>
            </w:r>
            <w:r>
              <w:rPr>
                <w:rtl/>
              </w:rPr>
              <w:t xml:space="preserve"> </w:t>
            </w:r>
            <w:r>
              <w:t xml:space="preserve">Docker 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قواعد صورتحساب سکو را می‌شناسد.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کنسول مدیریت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بازدیدکننده‌ی برنامه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از برنامه‌ای که مشتری مستقر کرده استفاده می‌کند. هرگز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نمی‌بیند.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مشتری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 صورتحساب و کارگر فرمان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بخش‌هایی از هسته که بدون دخالت انسان، بر اساس زمان‌بندی یا زمان سررسید یک فرمان عمل می‌کنند.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داخلی</w:t>
            </w:r>
          </w:p>
        </w:tc>
      </w:tr>
    </w:tbl>
    <w:bookmarkEnd w:id="32"/>
    <w:bookmarkStart w:id="33" w:name="محیط-عملیاتی"/>
    <w:p>
      <w:pPr>
        <w:pStyle w:val="Heading2"/>
        <w:bidi/>
      </w:pPr>
      <w:r>
        <w:rPr>
          <w:rStyle w:val="SectionNumber"/>
          <w:rtl/>
        </w:rPr>
        <w:t xml:space="preserve">2.4</w:t>
      </w:r>
      <w:r>
        <w:tab/>
      </w:r>
      <w:r>
        <w:rPr>
          <w:rtl/>
        </w:rPr>
        <w:t xml:space="preserve">محیط عملیاتی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هسته:</w:t>
      </w:r>
      <w:r>
        <w:rPr>
          <w:rtl/>
        </w:rPr>
        <w:t xml:space="preserve"> </w:t>
      </w:r>
      <w:r>
        <w:rPr>
          <w:rtl/>
        </w:rPr>
        <w:t xml:space="preserve">یک باینری</w:t>
      </w:r>
      <w:r>
        <w:rPr>
          <w:rtl/>
        </w:rPr>
        <w:t xml:space="preserve"> </w:t>
      </w:r>
      <w:r>
        <w:t xml:space="preserve">Go 1.26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t xml:space="preserve">Ubuntu 24.04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macOS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پایگاه داده:</w:t>
      </w:r>
      <w:r>
        <w:rPr>
          <w:rtl/>
        </w:rPr>
        <w:t xml:space="preserve"> </w:t>
      </w:r>
      <w:r>
        <w:t xml:space="preserve">MariaDB 11.4 LTS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LTS، موتور InnoDB، مجموعه‌نویسه‌ی</w:t>
      </w:r>
      <w:r>
        <w:rPr>
          <w:rtl/>
        </w:rPr>
        <w:t xml:space="preserve"> </w:t>
      </w:r>
      <w:r>
        <w:rPr>
          <w:rStyle w:val="VerbatimChar"/>
        </w:rPr>
        <w:t xml:space="preserve">utf8mb4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خوشه: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روی گره‌های</w:t>
      </w:r>
      <w:r>
        <w:rPr>
          <w:rtl/>
        </w:rPr>
        <w:t xml:space="preserve"> </w:t>
      </w:r>
      <w:r>
        <w:t xml:space="preserve">Ubuntu</w:t>
      </w:r>
      <w:r>
        <w:rPr>
          <w:rtl/>
        </w:rPr>
        <w:t xml:space="preserve"> </w:t>
      </w:r>
      <w:r>
        <w:rPr>
          <w:rtl/>
        </w:rPr>
        <w:t xml:space="preserve">که عامل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اجرا می‌کنند، با دروازه‌ی</w:t>
      </w:r>
      <w:r>
        <w:rPr>
          <w:rtl/>
        </w:rPr>
        <w:t xml:space="preserve"> </w:t>
      </w:r>
      <w:r>
        <w:t xml:space="preserve">Traefik v3.6</w:t>
      </w:r>
      <w:r>
        <w:rPr>
          <w:rtl/>
        </w:rPr>
        <w:t xml:space="preserve"> </w:t>
      </w:r>
      <w:r>
        <w:rPr>
          <w:rtl/>
        </w:rPr>
        <w:t xml:space="preserve">روی یک مدیر با برچسب</w:t>
      </w:r>
      <w:r>
        <w:rPr>
          <w:rtl/>
        </w:rPr>
        <w:t xml:space="preserve"> </w:t>
      </w:r>
      <w:r>
        <w:rPr>
          <w:rStyle w:val="VerbatimChar"/>
        </w:rPr>
        <w:t xml:space="preserve">nim.edge=true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کاربران:</w:t>
      </w:r>
      <w:r>
        <w:rPr>
          <w:rtl/>
        </w:rPr>
        <w:t xml:space="preserve"> </w:t>
      </w:r>
      <w:r>
        <w:rPr>
          <w:rtl/>
        </w:rPr>
        <w:t xml:space="preserve">مرورگرهای رایج رومیزی و همراه، تا عرض صفحه‌ی ۴۰۰ پیکسل.</w:t>
      </w:r>
    </w:p>
    <w:bookmarkEnd w:id="33"/>
    <w:bookmarkStart w:id="34" w:name="محدودیتهای-طراحی-و-پیادهسازی"/>
    <w:p>
      <w:pPr>
        <w:pStyle w:val="Heading2"/>
        <w:bidi/>
      </w:pPr>
      <w:r>
        <w:rPr>
          <w:rStyle w:val="SectionNumber"/>
          <w:rtl/>
        </w:rPr>
        <w:t xml:space="preserve">2.5</w:t>
      </w:r>
      <w:r>
        <w:tab/>
      </w:r>
      <w:r>
        <w:rPr>
          <w:rtl/>
        </w:rPr>
        <w:t xml:space="preserve">محدودیت‌های طراحی و پیاده‌سازی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C-1</w:t>
      </w:r>
      <w:r>
        <w:rPr>
          <w:rtl/>
        </w:rPr>
        <w:t xml:space="preserve"> </w:t>
      </w:r>
      <w:r>
        <w:rPr>
          <w:rtl/>
        </w:rPr>
        <w:t xml:space="preserve">فقط ویژگی‌های مشترک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مجاز است: تراکنش‌های InnoDB، قید CHECK، ستون JSON،</w:t>
      </w:r>
      <w:r>
        <w:rPr>
          <w:rtl/>
        </w:rPr>
        <w:t xml:space="preserve"> </w:t>
      </w:r>
      <w:r>
        <w:rPr>
          <w:rStyle w:val="VerbatimChar"/>
        </w:rPr>
        <w:t xml:space="preserve">SELECT … FOR UPDATE SKIP LOCKED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GET_LOCK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C-2</w:t>
      </w:r>
      <w:r>
        <w:rPr>
          <w:rtl/>
        </w:rPr>
        <w:t xml:space="preserve"> </w:t>
      </w:r>
      <w:r>
        <w:rPr>
          <w:rtl/>
        </w:rPr>
        <w:t xml:space="preserve">کلید رمزنگاری داده هرگز نباید در پایگاه داده ذخیره شود.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C-3</w:t>
      </w:r>
      <w:r>
        <w:rPr>
          <w:rtl/>
        </w:rPr>
        <w:t xml:space="preserve"> </w:t>
      </w:r>
      <w:r>
        <w:rPr>
          <w:rtl/>
        </w:rPr>
        <w:t xml:space="preserve">در هر زمان فقط یک هسته می‌تواند روی خوشه عمل کند؛ هسته‌ی</w:t>
      </w:r>
      <w:r>
        <w:rPr>
          <w:rtl/>
        </w:rPr>
        <w:t xml:space="preserve"> </w:t>
      </w:r>
      <w:r>
        <w:rPr>
          <w:i/>
          <w:iCs/>
          <w:rtl/>
        </w:rPr>
        <w:t xml:space="preserve">فعال</w:t>
      </w:r>
      <w:r>
        <w:rPr>
          <w:rtl/>
        </w:rPr>
        <w:t xml:space="preserve"> </w:t>
      </w:r>
      <w:r>
        <w:rPr>
          <w:rtl/>
        </w:rPr>
        <w:t xml:space="preserve">که با یک دوره‌ی اقتدار (</w:t>
      </w:r>
      <w:r>
        <w:t xml:space="preserve">authority epoch</w:t>
      </w:r>
      <w:r>
        <w:rPr>
          <w:rtl/>
        </w:rPr>
        <w:t xml:space="preserve">) مشخص می‌شود.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C-4</w:t>
      </w:r>
      <w:r>
        <w:rPr>
          <w:rtl/>
        </w:rPr>
        <w:t xml:space="preserve"> </w:t>
      </w:r>
      <w:r>
        <w:rPr>
          <w:rtl/>
        </w:rPr>
        <w:t xml:space="preserve">رابط‌های عمومی</w:t>
      </w:r>
      <w:r>
        <w:rPr>
          <w:rtl/>
        </w:rPr>
        <w:t xml:space="preserve"> </w:t>
      </w:r>
      <w:r>
        <w:t xml:space="preserve">Go</w:t>
      </w:r>
      <w:r>
        <w:rPr>
          <w:rtl/>
        </w:rPr>
        <w:t xml:space="preserve"> </w:t>
      </w:r>
      <w:r>
        <w:rPr>
          <w:rtl/>
        </w:rPr>
        <w:t xml:space="preserve">مخزن‌های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باید حفظ شوند تا بقیه‌ی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از تغییر ذخیره‌سازی متأثر نشود.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C-5</w:t>
      </w:r>
      <w:r>
        <w:rPr>
          <w:rtl/>
        </w:rPr>
        <w:t xml:space="preserve"> </w:t>
      </w:r>
      <w:r>
        <w:rPr>
          <w:rtl/>
        </w:rPr>
        <w:t xml:space="preserve">کنسول باید قواعد معماری اطلاعات خود را رعایت کند: یک رجیستری ناوبری، مسیر برای هر صفحه، عبارت تأیید تایپی برای کنش‌های مخرب و نمایش هر داده‌ی دریافتی از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.</w:t>
      </w:r>
    </w:p>
    <w:bookmarkEnd w:id="34"/>
    <w:bookmarkStart w:id="35" w:name="فرضها-و-وابستگیها"/>
    <w:p>
      <w:pPr>
        <w:pStyle w:val="Heading2"/>
        <w:bidi/>
      </w:pPr>
      <w:r>
        <w:rPr>
          <w:rStyle w:val="SectionNumber"/>
          <w:rtl/>
        </w:rPr>
        <w:t xml:space="preserve">2.6</w:t>
      </w:r>
      <w:r>
        <w:tab/>
      </w:r>
      <w:r>
        <w:rPr>
          <w:rtl/>
        </w:rPr>
        <w:t xml:space="preserve">فرض‌ها و وابستگی‌ها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A-1</w:t>
      </w:r>
      <w:r>
        <w:rPr>
          <w:rtl/>
        </w:rPr>
        <w:t xml:space="preserve"> </w:t>
      </w:r>
      <w:r>
        <w:rPr>
          <w:rtl/>
        </w:rPr>
        <w:t xml:space="preserve">پرداخت شبیه‌سازی می‌شود: شارژ، کیف پول را بدون تماس با درگاه اعتبار می‌دهد و فروشگاه این را اعلام می‌کند.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A-2</w:t>
      </w:r>
      <w:r>
        <w:rPr>
          <w:rtl/>
        </w:rPr>
        <w:t xml:space="preserve"> </w:t>
      </w:r>
      <w:r>
        <w:rPr>
          <w:rtl/>
        </w:rPr>
        <w:t xml:space="preserve">ایمیج سفارش‌داده‌شده در رجیستری‌ای منتشر شده که خوشه به آن دسترسی دارد، روی درگاه سفارش‌داده‌شده به</w:t>
      </w:r>
      <w:r>
        <w:rPr>
          <w:rtl/>
        </w:rPr>
        <w:t xml:space="preserve"> </w:t>
      </w:r>
      <w:r>
        <w:rPr>
          <w:rStyle w:val="VerbatimChar"/>
        </w:rPr>
        <w:t xml:space="preserve">GET /healthz</w:t>
      </w:r>
      <w:r>
        <w:rPr>
          <w:rtl/>
        </w:rPr>
        <w:t xml:space="preserve"> </w:t>
      </w:r>
      <w:r>
        <w:rPr>
          <w:rtl/>
        </w:rPr>
        <w:t xml:space="preserve">با وضعیت ۲۰۰ پاسخ می‌دهد و برای این بررسی</w:t>
      </w:r>
      <w:r>
        <w:rPr>
          <w:rtl/>
        </w:rPr>
        <w:t xml:space="preserve"> </w:t>
      </w:r>
      <w:r>
        <w:rPr>
          <w:rStyle w:val="VerbatimChar"/>
        </w:rPr>
        <w:t xml:space="preserve">wget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دارد.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A-3</w:t>
      </w:r>
      <w:r>
        <w:rPr>
          <w:rtl/>
        </w:rPr>
        <w:t xml:space="preserve"> </w:t>
      </w:r>
      <w:r>
        <w:rPr>
          <w:rtl/>
        </w:rPr>
        <w:t xml:space="preserve">پیش از استقرار سفارش‌ها، یک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متصل است و دروازه‌ی مدیریت‌شده‌ی</w:t>
      </w:r>
      <w:r>
        <w:rPr>
          <w:rtl/>
        </w:rPr>
        <w:t xml:space="preserve"> </w:t>
      </w:r>
      <w:r>
        <w:t xml:space="preserve">Traefik</w:t>
      </w:r>
      <w:r>
        <w:rPr>
          <w:rtl/>
        </w:rPr>
        <w:t xml:space="preserve"> </w:t>
      </w:r>
      <w:r>
        <w:rPr>
          <w:rtl/>
        </w:rPr>
        <w:t xml:space="preserve">روی آن نصب شده است.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A-4</w:t>
      </w:r>
      <w:r>
        <w:rPr>
          <w:rtl/>
        </w:rPr>
        <w:t xml:space="preserve"> </w:t>
      </w:r>
      <w:r>
        <w:rPr>
          <w:rtl/>
        </w:rPr>
        <w:t xml:space="preserve">برنامه‌ها یک مسیر داخلی درون خوشه دریافت می‌کنند؛ در این نسخه دامنه‌ی عمومی تخصیص داده نمی‌شود.</w:t>
      </w:r>
    </w:p>
    <w:bookmarkEnd w:id="35"/>
    <w:bookmarkEnd w:id="36"/>
    <w:bookmarkStart w:id="63" w:name="نیازمندیهای-مشخص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rPr>
          <w:rtl/>
        </w:rPr>
        <w:t xml:space="preserve">نیازمندی‌های مشخص</w:t>
      </w:r>
    </w:p>
    <w:p>
      <w:pPr>
        <w:bidi/>
      </w:pPr>
      <w:r>
        <w:rPr>
          <w:rtl/>
        </w:rPr>
        <w:t xml:space="preserve">هر نیازمندی یک شناسه، یک بیان و یک اولویت دارد:</w:t>
      </w:r>
      <w:r>
        <w:rPr>
          <w:rtl/>
        </w:rPr>
        <w:t xml:space="preserve"> </w:t>
      </w:r>
      <w:r>
        <w:rPr>
          <w:b/>
          <w:bCs/>
        </w:rPr>
        <w:t xml:space="preserve">M</w:t>
      </w:r>
      <w:r>
        <w:rPr>
          <w:rtl/>
        </w:rPr>
        <w:t xml:space="preserve"> </w:t>
      </w:r>
      <w:r>
        <w:rPr>
          <w:rtl/>
        </w:rPr>
        <w:t xml:space="preserve">(الزامی) یا</w:t>
      </w:r>
      <w:r>
        <w:rPr>
          <w:rtl/>
        </w:rPr>
        <w:t xml:space="preserve"> </w:t>
      </w:r>
      <w:r>
        <w:rPr>
          <w:b/>
          <w:bCs/>
        </w:rPr>
        <w:t xml:space="preserve">S</w:t>
      </w:r>
      <w:r>
        <w:rPr>
          <w:rtl/>
        </w:rPr>
        <w:t xml:space="preserve"> </w:t>
      </w:r>
      <w:r>
        <w:rPr>
          <w:rtl/>
        </w:rPr>
        <w:t xml:space="preserve">(توصیه‌شده).</w:t>
      </w:r>
    </w:p>
    <w:bookmarkStart w:id="40" w:name="نیازمندیهای-رابط-خارجی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tab/>
      </w:r>
      <w:r>
        <w:rPr>
          <w:rtl/>
        </w:rPr>
        <w:t xml:space="preserve">نیازمندی‌های رابط خارجی</w:t>
      </w:r>
    </w:p>
    <w:bookmarkStart w:id="37" w:name="رابطهای-کاربری"/>
    <w:p>
      <w:pPr>
        <w:pStyle w:val="Heading3"/>
        <w:bidi/>
      </w:pPr>
      <w:r>
        <w:rPr>
          <w:rStyle w:val="SectionNumber"/>
          <w:rtl/>
        </w:rPr>
        <w:t xml:space="preserve">3.1.1</w:t>
      </w:r>
      <w:r>
        <w:tab/>
      </w:r>
      <w:r>
        <w:rPr>
          <w:rtl/>
        </w:rPr>
        <w:t xml:space="preserve">رابط‌های کاربری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فروشگاه در</w:t>
      </w:r>
      <w:r>
        <w:rPr>
          <w:rtl/>
        </w:rPr>
        <w:t xml:space="preserve"> </w:t>
      </w:r>
      <w:r>
        <w:rPr>
          <w:rStyle w:val="VerbatimChar"/>
        </w:rPr>
        <w:t xml:space="preserve">/store</w:t>
      </w:r>
      <w:r>
        <w:rPr>
          <w:rtl/>
        </w:rPr>
        <w:t xml:space="preserve"> </w:t>
      </w:r>
      <w:r>
        <w:rPr>
          <w:rtl/>
        </w:rPr>
        <w:t xml:space="preserve">ارائه می‌شود و این صفحات را دارد که هر یک نشانی مخصوص دارند: پلن‌ها، ورود، ثبت‌نام، داشبورد، کیف پول، پرداخت یک پلن، سفارش‌ها، پروژه‌ها، فاکتورها و پشتیبانی.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یک بخش فروش با پنج صفحه دارد — سفارش‌ها، مشتریان، پلن‌ها، صورتحساب و پشتیبانی — که در ناوبری و مسیریاب کنسول ثبت شده‌اند.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فروشگاه به انگلیسی و فارسی ارائه می‌شود؛ فارسی چیدمان راست‌به‌چپ و ارقام فارسی دارد و انتخاب در مرورگر به خاطر سپرده می‌شود.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مبالغ به تومان با جداکننده‌ی هزارگان نمایش داده می‌شوند و فروشگاه اعلام می‌کند که قیمت‌ها به تومان است.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وضعیت با کلمه در کنار رنگش نمایش داده می‌شود.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UI-6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صفحات در عرض ۴۰۰ پیکسل کار می‌کنند. فروشگاه از تم روشن یا تیره‌ی بیننده پیروی می‌کند؛ کنسول تم روشنی را که پیش از این پروژه داشت حفظ می‌کند.</w:t>
      </w:r>
    </w:p>
    <w:bookmarkEnd w:id="37"/>
    <w:bookmarkStart w:id="38" w:name="رابطهای-نرمافزاری"/>
    <w:p>
      <w:pPr>
        <w:pStyle w:val="Heading3"/>
        <w:bidi/>
      </w:pPr>
      <w:r>
        <w:rPr>
          <w:rStyle w:val="SectionNumber"/>
          <w:rtl/>
        </w:rPr>
        <w:t xml:space="preserve">3.1.2</w:t>
      </w:r>
      <w:r>
        <w:tab/>
      </w:r>
      <w:r>
        <w:rPr>
          <w:rtl/>
        </w:rPr>
        <w:t xml:space="preserve">رابط‌های نرم‌افزاری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</w:rPr>
        <w:t xml:space="preserve">SI-1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هسته با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خوانده‌شده از یک فایل محافظت‌شده (در محیط تولید) به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وصل می‌شود و UTC،</w:t>
      </w:r>
      <w:r>
        <w:rPr>
          <w:rtl/>
        </w:rPr>
        <w:t xml:space="preserve"> </w:t>
      </w:r>
      <w:r>
        <w:rPr>
          <w:rStyle w:val="VerbatimChar"/>
        </w:rPr>
        <w:t xml:space="preserve">parseTime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utf8mb4</w:t>
      </w:r>
      <w:r>
        <w:rPr>
          <w:rtl/>
        </w:rPr>
        <w:t xml:space="preserve"> </w:t>
      </w:r>
      <w:r>
        <w:rPr>
          <w:rtl/>
        </w:rPr>
        <w:t xml:space="preserve">را اجبار می‌کند.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</w:rPr>
        <w:t xml:space="preserve">SI-2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هسته عامل ماشین را از طریق</w:t>
      </w:r>
      <w:r>
        <w:rPr>
          <w:rtl/>
        </w:rPr>
        <w:t xml:space="preserve"> </w:t>
      </w:r>
      <w:r>
        <w:t xml:space="preserve">HTTPS</w:t>
      </w:r>
      <w:r>
        <w:rPr>
          <w:rtl/>
        </w:rPr>
        <w:t xml:space="preserve"> </w:t>
      </w:r>
      <w:r>
        <w:rPr>
          <w:rtl/>
        </w:rPr>
        <w:t xml:space="preserve">با گواهی سنجاق‌شده (</w:t>
      </w:r>
      <w:r>
        <w:t xml:space="preserve">pinned</w:t>
      </w:r>
      <w:r>
        <w:rPr>
          <w:rtl/>
        </w:rPr>
        <w:t xml:space="preserve">) و کلید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فرا می‌خواند.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</w:rPr>
        <w:t xml:space="preserve">SI-3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عامل استک‌ها را از طریق</w:t>
      </w:r>
      <w:r>
        <w:rPr>
          <w:rtl/>
        </w:rPr>
        <w:t xml:space="preserve"> </w:t>
      </w:r>
      <w:r>
        <w:t xml:space="preserve">Docker Engine API</w:t>
      </w:r>
      <w:r>
        <w:rPr>
          <w:rtl/>
        </w:rPr>
        <w:t xml:space="preserve"> </w:t>
      </w:r>
      <w:r>
        <w:rPr>
          <w:rtl/>
        </w:rPr>
        <w:t xml:space="preserve">مستقر می‌کند و دروازه</w:t>
      </w:r>
      <w:r>
        <w:rPr>
          <w:rtl/>
        </w:rPr>
        <w:t xml:space="preserve"> </w:t>
      </w:r>
      <w:r>
        <w:t xml:space="preserve">Traefik v3.6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bookmarkEnd w:id="38"/>
    <w:bookmarkStart w:id="39" w:name="رابطهای-ارتباطی"/>
    <w:p>
      <w:pPr>
        <w:pStyle w:val="Heading3"/>
        <w:bidi/>
      </w:pPr>
      <w:r>
        <w:rPr>
          <w:rStyle w:val="SectionNumber"/>
          <w:rtl/>
        </w:rPr>
        <w:t xml:space="preserve">3.1.3</w:t>
      </w:r>
      <w:r>
        <w:tab/>
      </w:r>
      <w:r>
        <w:rPr>
          <w:rtl/>
        </w:rPr>
        <w:t xml:space="preserve">رابط‌های ارتباطی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</w:rPr>
        <w:t xml:space="preserve">CI-1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فروشگاه</w:t>
      </w:r>
      <w:r>
        <w:rPr>
          <w:rtl/>
        </w:rPr>
        <w:t xml:space="preserve"> </w:t>
      </w:r>
      <w:r>
        <w:rPr>
          <w:rStyle w:val="VerbatimChar"/>
        </w:rPr>
        <w:t xml:space="preserve">/api/store/v1</w:t>
      </w:r>
      <w:r>
        <w:rPr>
          <w:rtl/>
        </w:rPr>
        <w:t xml:space="preserve"> </w:t>
      </w:r>
      <w:r>
        <w:rPr>
          <w:rtl/>
        </w:rPr>
        <w:t xml:space="preserve">و کنسول</w:t>
      </w:r>
      <w:r>
        <w:rPr>
          <w:rtl/>
        </w:rPr>
        <w:t xml:space="preserve"> </w:t>
      </w:r>
      <w:r>
        <w:rPr>
          <w:rStyle w:val="VerbatimChar"/>
        </w:rPr>
        <w:t xml:space="preserve">/api/v1</w:t>
      </w:r>
      <w:r>
        <w:rPr>
          <w:rtl/>
        </w:rPr>
        <w:t xml:space="preserve"> </w:t>
      </w:r>
      <w:r>
        <w:rPr>
          <w:rtl/>
        </w:rPr>
        <w:t xml:space="preserve">را فرا می‌خوانند، هر دو با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t xml:space="preserve">HTTPS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</w:rPr>
        <w:t xml:space="preserve">CI-2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نشست فروشگاه در کوکی</w:t>
      </w:r>
      <w:r>
        <w:rPr>
          <w:rtl/>
        </w:rPr>
        <w:t xml:space="preserve"> </w:t>
      </w:r>
      <w:r>
        <w:rPr>
          <w:rStyle w:val="VerbatimChar"/>
        </w:rPr>
        <w:t xml:space="preserve">swarmops_store_session</w:t>
      </w:r>
      <w:r>
        <w:rPr>
          <w:rtl/>
        </w:rPr>
        <w:t xml:space="preserve"> </w:t>
      </w:r>
      <w:r>
        <w:rPr>
          <w:rtl/>
        </w:rPr>
        <w:t xml:space="preserve">است (HttpOnly، SameSite=Strict، Path=/، و</w:t>
      </w:r>
      <w:r>
        <w:rPr>
          <w:rtl/>
        </w:rPr>
        <w:t xml:space="preserve"> </w:t>
      </w:r>
      <w:r>
        <w:t xml:space="preserve">Secure</w:t>
      </w:r>
      <w:r>
        <w:rPr>
          <w:rtl/>
        </w:rPr>
        <w:t xml:space="preserve"> </w:t>
      </w:r>
      <w:r>
        <w:rPr>
          <w:rtl/>
        </w:rPr>
        <w:t xml:space="preserve">وقتی کوکی امن پیکربندی شده باشد). هر درخواستی که داده را تغییر می‌دهد، توکن نشست را در سرآیند</w:t>
      </w:r>
      <w:r>
        <w:rPr>
          <w:rtl/>
        </w:rPr>
        <w:t xml:space="preserve"> </w:t>
      </w:r>
      <w:r>
        <w:rPr>
          <w:rStyle w:val="VerbatimChar"/>
        </w:rPr>
        <w:t xml:space="preserve">X-CSRF-Token</w:t>
      </w:r>
      <w:r>
        <w:rPr>
          <w:rtl/>
        </w:rPr>
        <w:t xml:space="preserve"> </w:t>
      </w:r>
      <w:r>
        <w:rPr>
          <w:rtl/>
        </w:rPr>
        <w:t xml:space="preserve">می‌فرستد.</w:t>
      </w:r>
    </w:p>
    <w:bookmarkEnd w:id="39"/>
    <w:bookmarkEnd w:id="40"/>
    <w:bookmarkStart w:id="55" w:name="نیازمندیهای-کارکردی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tab/>
      </w:r>
      <w:r>
        <w:rPr>
          <w:rtl/>
        </w:rPr>
        <w:t xml:space="preserve">نیازمندی‌های کارکردی</w:t>
      </w:r>
    </w:p>
    <w:bookmarkStart w:id="41" w:name="حسابها-acc"/>
    <w:p>
      <w:pPr>
        <w:pStyle w:val="Heading3"/>
        <w:bidi/>
      </w:pPr>
      <w:r>
        <w:rPr>
          <w:rStyle w:val="SectionNumber"/>
          <w:rtl/>
        </w:rPr>
        <w:t xml:space="preserve">3.2.1</w:t>
      </w:r>
      <w:r>
        <w:tab/>
      </w:r>
      <w:r>
        <w:rPr>
          <w:rtl/>
        </w:rPr>
        <w:t xml:space="preserve">حساب‌ها (</w:t>
      </w:r>
      <w:r>
        <w:t xml:space="preserve">ACC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بازدیدکننده می‌تواند با نشانی ایمیل، نام کامل و گذرواژه‌ی ۱۰ تا ۷۲ نویسه ثبت‌نام کند. ایمیل باید معتبر و استفاده‌نشده باشد.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ثبت‌نام‌شده می‌تواند با ایمیل و گذرواژه وارد شود. گذرواژه‌ها به‌صورت درهم‌سازی</w:t>
      </w:r>
      <w:r>
        <w:rPr>
          <w:rtl/>
        </w:rPr>
        <w:t xml:space="preserve"> </w:t>
      </w:r>
      <w:r>
        <w:t xml:space="preserve">bcrypt</w:t>
      </w:r>
      <w:r>
        <w:rPr>
          <w:rtl/>
        </w:rPr>
        <w:t xml:space="preserve"> </w:t>
      </w:r>
      <w:r>
        <w:rPr>
          <w:rtl/>
        </w:rPr>
        <w:t xml:space="preserve">(هزینه‌ی ۱۲) ذخیره می‌شوند؛ رد کردن ایمیل ناشناخته همان‌قدر طول می‌کشد که گذرواژه‌ی نادرست.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پس از هشت تلاش ناموفق ورود برای یک کلید در پانزده دقیقه، تلاش‌های بعدی تا پایان این بازه رد می‌شوند.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نشست دوازده ساعت دوام دارد؛ خروج آن را باطل می‌کند.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درخواستی که داده را تغییر می‌دهد، مگر آنکه توکن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آن با نشست برابر باشد، با وضعیت ۴۰۳ رد می‌شود.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FR-ACC-6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توکن فروشگاه به دلیل تغییر نشست رد می‌شود (مثلاً پس از ورود از زبانه‌ای دیگر)، فروشگاه یک بار نشست فعلی را می‌خواند و درخواست را با همان کلید یکتایی تکرار می‌کند.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FR-ACC-7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مشتری را تعلیق کند؛ تعلیق همه‌ی نشست‌های او را باطل و از ورودش جلوگیری می‌کند، اما پروژه‌های در حال اجرا را متوقف نمی‌کند. مدیر می‌تواند مشتری را دوباره فعال کند.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FR-ACC-8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اپراتور کنسول با یک حساب مدیر بازنمایی می‌شود تا تصمیم‌هایی مانند بازبینی سفارش و اصلاح کیف پول به یک کاربر نسبت داده شوند.</w:t>
      </w:r>
    </w:p>
    <w:bookmarkEnd w:id="41"/>
    <w:bookmarkStart w:id="42" w:name="کاتالوگ-cat"/>
    <w:p>
      <w:pPr>
        <w:pStyle w:val="Heading3"/>
        <w:bidi/>
      </w:pPr>
      <w:r>
        <w:rPr>
          <w:rStyle w:val="SectionNumber"/>
          <w:rtl/>
        </w:rPr>
        <w:t xml:space="preserve">3.2.2</w:t>
      </w:r>
      <w:r>
        <w:tab/>
      </w:r>
      <w:r>
        <w:rPr>
          <w:rtl/>
        </w:rPr>
        <w:t xml:space="preserve">کاتالوگ (</w:t>
      </w:r>
      <w:r>
        <w:t xml:space="preserve">CAT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کسی می‌تواند پلن‌های در حال عرضه را به ترتیب نمایش، با پردازنده، حافظه، دیسک، قیمت ساعتی، سقف ماهانه، توضیح و ویژگی‌ها ببیند. فروشگاه فارسی، توضیح و ویژگی‌های فارسی پلن را در صورت وجود و در غیر این صورت نسخه‌ی انگلیسی را نشان می‌دهد.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پلن بسازد یا ویرایش کند: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کد ۲ تا ۳۲ نویسه از حروف کوچک، ارقام یا خط تیره؛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نام الزامی؛ توضیح و نسخه‌ی فارسی آن هر کدام کمتر از ۲۵۵ نویسه؛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پردازنده ۱۰۰ تا ۶۴٬۰۰۰ میلی‌هسته و حافظه ۱۲۸ مگابایت تا ۲۵۶ گیگابایت؛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قیمت ساعتی مثبت و سقف ماهانه دست‌کم برابر یک ساعت؛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حداکثر ۱۲ ویژگی به هر زبان، هر کدام کمتر از ۱۶۰ نویسه.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پلنی را از عرضه خارج کند؛ پلن خارج‌شده از فروشگاه پنهان می‌شود ولی به سفارش‌ها و پروژه‌های موجود متصل می‌ماند.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سفارش قیمت‌های ساعتی و ماهانه‌ی زمان ثبت را نگه می‌دارد؛ تغییر قیمت بعدی بر آن اثری ندارد.</w:t>
      </w:r>
    </w:p>
    <w:bookmarkEnd w:id="42"/>
    <w:bookmarkStart w:id="43" w:name="کیف-پول-wal"/>
    <w:p>
      <w:pPr>
        <w:pStyle w:val="Heading3"/>
        <w:bidi/>
      </w:pPr>
      <w:r>
        <w:rPr>
          <w:rStyle w:val="SectionNumber"/>
          <w:rtl/>
        </w:rPr>
        <w:t xml:space="preserve">3.2.3</w:t>
      </w:r>
      <w:r>
        <w:tab/>
      </w:r>
      <w:r>
        <w:rPr>
          <w:rtl/>
        </w:rPr>
        <w:t xml:space="preserve">کیف پول (</w:t>
      </w:r>
      <w:r>
        <w:t xml:space="preserve">WAL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مشتری یک کیف پول دارد که موجودی آن هرگز منفی نمی‌شود.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می‌تواند بین ۱۰۰٬۰۰۰ و ۲٬۰۰۰٬۰۰۰٬۰۰۰ ریال شارژ کند. هر شارژ یک کلید یکتایی دارد؛ تکرار درخواست با همان کلید، کیف پول را فقط یک بار اعتبار می‌دهد.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تغییر موجودی به‌صورت یک سطر دفتر کل با نوع (</w:t>
      </w:r>
      <w:r>
        <w:rPr>
          <w:rStyle w:val="VerbatimChar"/>
        </w:rPr>
        <w:t xml:space="preserve">topup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order_charge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usage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refund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adjustment</w:t>
      </w:r>
      <w:r>
        <w:rPr>
          <w:rtl/>
        </w:rPr>
        <w:t xml:space="preserve">)، مبلغ علامت‌دار، موجودی پس از تراکنش، مرجع و توضیح ثبت می‌شود. سطرهای دفتر کل هرگز به‌روزرسانی یا حذف نمی‌شوند.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کیف پول را با مبلغی غیرصفر و دلیل مشخص اصلاح کند؛ اصلاح یک سطر دفتر کل است و نمی‌تواند موجودی را منفی کند.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نشان می‌دهد آیا موجودی کیف پول با مجموع دفتر کل آن برابر است.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FR-WAL-6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شارژ، پروژه‌های معلق مشتری را که موجودی جدید توان پرداختشان را دارد از سر می‌گیرد.</w:t>
      </w:r>
    </w:p>
    <w:bookmarkEnd w:id="43"/>
    <w:bookmarkStart w:id="47" w:name="سفارشها-ord"/>
    <w:p>
      <w:pPr>
        <w:pStyle w:val="Heading3"/>
        <w:bidi/>
      </w:pPr>
      <w:r>
        <w:rPr>
          <w:rStyle w:val="SectionNumber"/>
          <w:rtl/>
        </w:rPr>
        <w:t xml:space="preserve">3.2.4</w:t>
      </w:r>
      <w:r>
        <w:tab/>
      </w:r>
      <w:r>
        <w:rPr>
          <w:rtl/>
        </w:rPr>
        <w:t xml:space="preserve">سفارش‌ها (</w:t>
      </w:r>
      <w:r>
        <w:t xml:space="preserve">ORD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واردشده می‌تواند یک پلن در حال عرضه را با این اطلاعات سفارش دهد: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نام برنامه: یک حرف کوچک و سپس حداکثر ۴۰ حرف کوچک، رقم یا خط تیره، که استفاده‌نشده باشد؛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ایمیج کانتینر با برچسبی غیر از</w:t>
      </w:r>
      <w:r>
        <w:rPr>
          <w:rtl/>
        </w:rPr>
        <w:t xml:space="preserve"> </w:t>
      </w:r>
      <w:r>
        <w:rPr>
          <w:rStyle w:val="VerbatimChar"/>
        </w:rPr>
        <w:t xml:space="preserve">latest</w:t>
      </w:r>
      <w:r>
        <w:rPr>
          <w:rtl/>
        </w:rPr>
        <w:t xml:space="preserve">، یا یک digest؛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درگاهی که برنامه روی آن گوش می‌دهد؛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یادداشت اختیاری کمتر از ۵۰۰ نویسه.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سفارش جدید در وضعیت</w:t>
      </w:r>
      <w:r>
        <w:rPr>
          <w:rtl/>
        </w:rPr>
        <w:t xml:space="preserve"> </w:t>
      </w:r>
      <w:r>
        <w:rPr>
          <w:rStyle w:val="VerbatimChar"/>
        </w:rPr>
        <w:t xml:space="preserve">pending</w:t>
      </w:r>
      <w:r>
        <w:rPr>
          <w:rtl/>
        </w:rPr>
        <w:t xml:space="preserve"> </w:t>
      </w:r>
      <w:r>
        <w:rPr>
          <w:rtl/>
        </w:rPr>
        <w:t xml:space="preserve">است و مشتری تا زمانی که در این وضعیت است می‌تواند آن را لغو کند.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سفارش در انتظار را با دلیلی که مشتری می‌بیند رد کند.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سفارش در انتظار را با انتخاب یک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متصل تأیید کند. کنسول ابتدا تایپ عبارت</w:t>
      </w:r>
      <w:r>
        <w:rPr>
          <w:rtl/>
        </w:rPr>
        <w:t xml:space="preserve"> </w:t>
      </w:r>
      <w:r>
        <w:rPr>
          <w:rStyle w:val="VerbatimChar"/>
        </w:rPr>
        <w:t xml:space="preserve">CONFIRM_ORDER_&lt;id&gt;</w:t>
      </w:r>
      <w:r>
        <w:rPr>
          <w:rtl/>
        </w:rPr>
        <w:t xml:space="preserve"> </w:t>
      </w:r>
      <w:r>
        <w:rPr>
          <w:rtl/>
        </w:rPr>
        <w:t xml:space="preserve">را می‌خواهد. هسته تأیید را در این حالت‌ها رد می‌کند: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تغییرات غیرفعال باشد؛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ذخیره‌سازی فرمان یا دفتر ممیزی در دسترس نباشد؛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سرور ناشناخته باشد یا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نباشد؛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برنامه در برنامه‌ریزی روی آن سرور رد شود.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تأیید مستلزم آن است که کیف پول دست‌کم ۲۴ ساعت قیمت ساعتی پلن را داشته باشد.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FR-ORD-6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تأیید یک تراکنش پایگاه داده است: کیف پول را قفل می‌کند، ساعت نخست را کسر می‌کند، پروژه و نخستین رکورد مصرف آن را می‌سازد و فرمان</w:t>
      </w:r>
      <w:r>
        <w:rPr>
          <w:rtl/>
        </w:rPr>
        <w:t xml:space="preserve"> </w:t>
      </w:r>
      <w:r>
        <w:rPr>
          <w:rStyle w:val="VerbatimChar"/>
        </w:rPr>
        <w:t xml:space="preserve">application.deploy</w:t>
      </w:r>
      <w:r>
        <w:rPr>
          <w:rtl/>
        </w:rPr>
        <w:t xml:space="preserve"> </w:t>
      </w:r>
      <w:r>
        <w:rPr>
          <w:rtl/>
        </w:rPr>
        <w:t xml:space="preserve">را با کلید یکتایی</w:t>
      </w:r>
      <w:r>
        <w:rPr>
          <w:rtl/>
        </w:rPr>
        <w:t xml:space="preserve"> </w:t>
      </w:r>
      <w:r>
        <w:rPr>
          <w:rStyle w:val="VerbatimChar"/>
        </w:rPr>
        <w:t xml:space="preserve">cloud-order-&lt;id&gt;</w:t>
      </w:r>
      <w:r>
        <w:rPr>
          <w:rtl/>
        </w:rPr>
        <w:t xml:space="preserve"> </w:t>
      </w:r>
      <w:r>
        <w:rPr>
          <w:rtl/>
        </w:rPr>
        <w:t xml:space="preserve">درج می‌کند. یا همه‌ی این‌ها انجام می‌شوند یا هیچ‌کدام.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FR-ORD-7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سفارش وقتی استقرارش موفق شود</w:t>
      </w:r>
      <w:r>
        <w:rPr>
          <w:rtl/>
        </w:rPr>
        <w:t xml:space="preserve"> </w:t>
      </w:r>
      <w:r>
        <w:rPr>
          <w:rStyle w:val="VerbatimChar"/>
        </w:rPr>
        <w:t xml:space="preserve">active</w:t>
      </w:r>
      <w:r>
        <w:rPr>
          <w:rtl/>
        </w:rPr>
        <w:t xml:space="preserve"> </w:t>
      </w:r>
      <w:r>
        <w:rPr>
          <w:rtl/>
        </w:rPr>
        <w:t xml:space="preserve">و وقتی ناموفق شود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می‌شود (شکل ۲).</w:t>
      </w:r>
    </w:p>
    <w:p>
      <w:pPr>
        <w:pStyle w:val="CaptionedFigure"/>
        <w:bidi/>
      </w:pPr>
      <w:r>
        <w:drawing>
          <wp:inline>
            <wp:extent cx="4800600" cy="1856642"/>
            <wp:effectExtent b="0" l="0" r="0" t="0"/>
            <wp:docPr descr="وضعیت‌های سفارش و پروژه" title="" id="45" name="Picture"/>
            <a:graphic>
              <a:graphicData uri="http://schemas.openxmlformats.org/drawingml/2006/picture">
                <pic:pic>
                  <pic:nvPicPr>
                    <pic:cNvPr descr="../diagrams/out/order-stat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5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وضعیت‌های سفارش و پروژه</w:t>
      </w:r>
    </w:p>
    <w:bookmarkEnd w:id="47"/>
    <w:bookmarkStart w:id="48" w:name="استقرار-prv"/>
    <w:p>
      <w:pPr>
        <w:pStyle w:val="Heading3"/>
        <w:bidi/>
      </w:pPr>
      <w:r>
        <w:rPr>
          <w:rStyle w:val="SectionNumber"/>
          <w:rtl/>
        </w:rPr>
        <w:t xml:space="preserve">3.2.5</w:t>
      </w:r>
      <w:r>
        <w:tab/>
      </w:r>
      <w:r>
        <w:rPr>
          <w:rtl/>
        </w:rPr>
        <w:t xml:space="preserve">استقرار (</w:t>
      </w:r>
      <w:r>
        <w:t xml:space="preserve">PRV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</w:rPr>
        <w:t xml:space="preserve">FR-PRV-1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کارگر فرمان استقرار را روی سرور انتخاب‌شده اجرا می‌کند، برنامه را به پردازنده و حافظه‌ی پلن محدود می‌کند و آن را از طریق دروازه مسیریابی می‌کند.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</w:rPr>
        <w:t xml:space="preserve">FR-PRV-2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فرمان استقرار به</w:t>
      </w:r>
      <w:r>
        <w:rPr>
          <w:rtl/>
        </w:rPr>
        <w:t xml:space="preserve"> </w:t>
      </w:r>
      <w:r>
        <w:rPr>
          <w:rStyle w:val="VerbatimChar"/>
        </w:rPr>
        <w:t xml:space="preserve">needs_attention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cancelled</w:t>
      </w:r>
      <w:r>
        <w:rPr>
          <w:rtl/>
        </w:rPr>
        <w:t xml:space="preserve"> </w:t>
      </w:r>
      <w:r>
        <w:rPr>
          <w:rtl/>
        </w:rPr>
        <w:t xml:space="preserve">برسد، پروژه و سفارش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می‌شوند، هزینه‌ی ساعت نخست دقیقاً یک بار بازپرداخت می‌شود (کلید یکتایی</w:t>
      </w:r>
      <w:r>
        <w:rPr>
          <w:rtl/>
        </w:rPr>
        <w:t xml:space="preserve"> </w:t>
      </w:r>
      <w:r>
        <w:rPr>
          <w:rStyle w:val="VerbatimChar"/>
        </w:rPr>
        <w:t xml:space="preserve">order-refund-&lt;id&gt;</w:t>
      </w:r>
      <w:r>
        <w:rPr>
          <w:rtl/>
        </w:rPr>
        <w:t xml:space="preserve">) و رکورد مصرف آن ساعت حذف می‌شود تا نه نمایش داده شود و نه در فاکتور بیاید.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</w:rPr>
        <w:t xml:space="preserve">FR-PRV-3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فقط هسته‌ی فعال فرمان‌ها را اجرا و نتیجه‌شان را ثبت می‌کند.</w:t>
      </w:r>
    </w:p>
    <w:bookmarkEnd w:id="48"/>
    <w:bookmarkStart w:id="49" w:name="صورتحساب-bil"/>
    <w:p>
      <w:pPr>
        <w:pStyle w:val="Heading3"/>
        <w:bidi/>
      </w:pPr>
      <w:r>
        <w:rPr>
          <w:rStyle w:val="SectionNumber"/>
          <w:rtl/>
        </w:rPr>
        <w:t xml:space="preserve">3.2.6</w:t>
      </w:r>
      <w:r>
        <w:tab/>
      </w:r>
      <w:r>
        <w:rPr>
          <w:rtl/>
        </w:rPr>
        <w:t xml:space="preserve">صورتحساب (</w:t>
      </w:r>
      <w:r>
        <w:t xml:space="preserve">BIL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پروژه‌ی در حال اجرا برای هر ساعت تقویمی یک بار با قیمت ساعتی‌اش حساب می‌شود؛ کسر دوم برای یک پروژه و یک ساعت ناممکن است.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هزینه‌های یک پروژه در یک ماه تقویمی هرگز از سقف ماهانه‌ی پلن بیشتر نمی‌شود.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صورتحساب هر پنج دقیقه به‌طور خودکار روی هسته‌ی فعال اجرا می‌شود و مدیر می‌تواند آن را به‌صورت دستی اجرا کند؛ اجرای دوباره هیچ ساعتِ حساب‌شده‌ای را دوباره حساب نمی‌کند.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کیف پول نتواند ساعت بعدی یک پروژه را بپردازد، پروژه</w:t>
      </w:r>
      <w:r>
        <w:rPr>
          <w:rtl/>
        </w:rPr>
        <w:t xml:space="preserve"> </w:t>
      </w:r>
      <w:r>
        <w:rPr>
          <w:rStyle w:val="VerbatimChar"/>
        </w:rPr>
        <w:t xml:space="preserve">suspended</w:t>
      </w:r>
      <w:r>
        <w:rPr>
          <w:rtl/>
        </w:rPr>
        <w:t xml:space="preserve"> </w:t>
      </w:r>
      <w:r>
        <w:rPr>
          <w:rtl/>
        </w:rPr>
        <w:t xml:space="preserve">می‌شود و سرویسش به صفر مقیاس داده می‌شود.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شارژی بتواند ساعت بعدی را بپردازد، پروژه‌ی معلق از سر گرفته و سرویسش دوباره مقیاس داده می‌شود؛ ساعت‌های تعلیق حساب نمی‌شوند.</w:t>
      </w:r>
    </w:p>
    <w:bookmarkEnd w:id="49"/>
    <w:bookmarkStart w:id="50" w:name="فاکتورها-inv"/>
    <w:p>
      <w:pPr>
        <w:pStyle w:val="Heading3"/>
        <w:bidi/>
      </w:pPr>
      <w:r>
        <w:rPr>
          <w:rStyle w:val="SectionNumber"/>
          <w:rtl/>
        </w:rPr>
        <w:t xml:space="preserve">3.2.7</w:t>
      </w:r>
      <w:r>
        <w:tab/>
      </w:r>
      <w:r>
        <w:rPr>
          <w:rtl/>
        </w:rPr>
        <w:t xml:space="preserve">فاکتورها (</w:t>
      </w:r>
      <w:r>
        <w:t xml:space="preserve">INV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برای هر ماه تقویمی، هر مشتری که مصرف داشته یک فاکتور دریافت می‌کند که ساعت‌ها و مبلغ هر پروژه را فهرست می‌کند.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قیمت‌ها شامل مالیات بر ارزش افزوده با نرخ قابل پیکربندی (پیش‌فرض ۱۰٪) هستند. مالیات موجود در یک جمع برابر</w:t>
      </w:r>
      <w:r>
        <w:rPr>
          <w:rtl/>
        </w:rPr>
        <w:t xml:space="preserve"> </w:t>
      </w:r>
      <w:r>
        <w:rPr>
          <w:rStyle w:val="VerbatimChar"/>
        </w:rPr>
        <w:t xml:space="preserve">total × rate / (10000 + rate)</w:t>
      </w:r>
      <w:r>
        <w:rPr>
          <w:rtl/>
        </w:rPr>
        <w:t xml:space="preserve"> </w:t>
      </w:r>
      <w:r>
        <w:rPr>
          <w:rtl/>
        </w:rPr>
        <w:t xml:space="preserve">است که نرخ به واحد پایه (</w:t>
      </w:r>
      <w:r>
        <w:t xml:space="preserve">basis point</w:t>
      </w:r>
      <w:r>
        <w:rPr>
          <w:rtl/>
        </w:rPr>
        <w:t xml:space="preserve">) است. در هر فاکتور، جمع = جمع جزء + مالیات.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فاکتورها با قالب</w:t>
      </w:r>
      <w:r>
        <w:rPr>
          <w:rtl/>
        </w:rPr>
        <w:t xml:space="preserve"> </w:t>
      </w:r>
      <w:r>
        <w:rPr>
          <w:rStyle w:val="VerbatimChar"/>
        </w:rPr>
        <w:t xml:space="preserve">INV-YYYYMM-NNNNNN</w:t>
      </w:r>
      <w:r>
        <w:rPr>
          <w:rtl/>
        </w:rPr>
        <w:t xml:space="preserve"> </w:t>
      </w:r>
      <w:r>
        <w:rPr>
          <w:rtl/>
        </w:rPr>
        <w:t xml:space="preserve">شماره‌گذاری و به‌صورت پرداخت‌شده صادر می‌شوند، چون هزینه‌ها از کیف پول پیش‌پرداخت کسر می‌شوند.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فاکتورهای ماه گذشته به‌طور خودکار صادر می‌شوند و مدیر می‌تواند فاکتورهای ماه دلخواه را صادر کند؛ صدور دوباره تکراری ایجاد نمی‌کند.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فقط فاکتورهای خود را می‌بیند؛ مدیر همه را.</w:t>
      </w:r>
    </w:p>
    <w:bookmarkEnd w:id="50"/>
    <w:bookmarkStart w:id="51" w:name="پشتیبانی-sup"/>
    <w:p>
      <w:pPr>
        <w:pStyle w:val="Heading3"/>
        <w:bidi/>
      </w:pPr>
      <w:r>
        <w:rPr>
          <w:rStyle w:val="SectionNumber"/>
          <w:rtl/>
        </w:rPr>
        <w:t xml:space="preserve">3.2.8</w:t>
      </w:r>
      <w:r>
        <w:tab/>
      </w:r>
      <w:r>
        <w:rPr>
          <w:rtl/>
        </w:rPr>
        <w:t xml:space="preserve">پشتیبانی (</w:t>
      </w:r>
      <w:r>
        <w:t xml:space="preserve">SUP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</w:rPr>
        <w:t xml:space="preserve">FR-SUP-1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می‌تواند تیکتی با این اطلاعات باز کند: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موضوع ۳ تا ۱۶۰ نویسه؛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پیام کمتر از ۵٬۰۰۰ نویسه؛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اولویت کم، معمولی یا زیاد؛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در صورت تمایل، یکی از پروژه‌های خودش.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</w:rPr>
        <w:t xml:space="preserve">FR-SUP-2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مشتریان و مدیران می‌توانند پاسخ دهند؛ پاسخ مدیر تیکت را</w:t>
      </w:r>
      <w:r>
        <w:rPr>
          <w:rtl/>
        </w:rPr>
        <w:t xml:space="preserve"> </w:t>
      </w:r>
      <w:r>
        <w:rPr>
          <w:rStyle w:val="VerbatimChar"/>
        </w:rPr>
        <w:t xml:space="preserve">answered</w:t>
      </w:r>
      <w:r>
        <w:rPr>
          <w:rtl/>
        </w:rPr>
        <w:t xml:space="preserve"> </w:t>
      </w:r>
      <w:r>
        <w:rPr>
          <w:rtl/>
        </w:rPr>
        <w:t xml:space="preserve">می‌کند و هر دو طرف می‌توانند آن را ببندند.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</w:rPr>
        <w:t xml:space="preserve">FR-SUP-3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فقط تیکت‌های خود را می‌بیند.</w:t>
      </w:r>
    </w:p>
    <w:bookmarkEnd w:id="51"/>
    <w:bookmarkStart w:id="52" w:name="گزارشها-rep"/>
    <w:p>
      <w:pPr>
        <w:pStyle w:val="Heading3"/>
        <w:bidi/>
      </w:pPr>
      <w:r>
        <w:rPr>
          <w:rStyle w:val="SectionNumber"/>
          <w:rtl/>
        </w:rPr>
        <w:t xml:space="preserve">3.2.9</w:t>
      </w:r>
      <w:r>
        <w:tab/>
      </w:r>
      <w:r>
        <w:rPr>
          <w:rtl/>
        </w:rPr>
        <w:t xml:space="preserve">گزارش‌ها (</w:t>
      </w:r>
      <w:r>
        <w:t xml:space="preserve">REP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</w:rPr>
        <w:t xml:space="preserve">FR-REP-1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این موارد را نشان می‌دهد:</w:t>
      </w:r>
    </w:p>
    <w:p>
      <w:pPr>
        <w:pStyle w:val="Compact"/>
        <w:numPr>
          <w:ilvl w:val="1"/>
          <w:numId w:val="1022"/>
        </w:numPr>
        <w:bidi/>
      </w:pPr>
      <w:r>
        <w:rPr>
          <w:rtl/>
        </w:rPr>
        <w:t xml:space="preserve">درآمد این ماه (هزینه‌ها منهای بازپرداخت‌ها)؛</w:t>
      </w:r>
    </w:p>
    <w:p>
      <w:pPr>
        <w:pStyle w:val="Compact"/>
        <w:numPr>
          <w:ilvl w:val="1"/>
          <w:numId w:val="1022"/>
        </w:numPr>
        <w:bidi/>
      </w:pPr>
      <w:r>
        <w:rPr>
          <w:rtl/>
        </w:rPr>
        <w:t xml:space="preserve">تعداد پروژه‌های فعال و معلق؛</w:t>
      </w:r>
    </w:p>
    <w:p>
      <w:pPr>
        <w:pStyle w:val="Compact"/>
        <w:numPr>
          <w:ilvl w:val="1"/>
          <w:numId w:val="1022"/>
        </w:numPr>
        <w:bidi/>
      </w:pPr>
      <w:r>
        <w:rPr>
          <w:rtl/>
        </w:rPr>
        <w:t xml:space="preserve">مجموع موجودی نزد مشتریان.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</w:rPr>
        <w:t xml:space="preserve">FR-REP-2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مشتریان را با موجودی، پروژه‌های زنده و سفارش‌های در انتظار، و درآمد ماهانه را با مبالغ کسرشده، بازپرداخت‌شده و شارژشده و تعداد مشتریان پرداخت‌کننده فهرست می‌کند.</w:t>
      </w:r>
    </w:p>
    <w:bookmarkEnd w:id="52"/>
    <w:bookmarkStart w:id="53" w:name="عملیات-سکو-ops"/>
    <w:p>
      <w:pPr>
        <w:pStyle w:val="Heading3"/>
        <w:bidi/>
      </w:pPr>
      <w:r>
        <w:rPr>
          <w:rStyle w:val="SectionNumber"/>
          <w:rtl/>
        </w:rPr>
        <w:t xml:space="preserve">3.2.10</w:t>
      </w:r>
      <w:r>
        <w:tab/>
      </w:r>
      <w:r>
        <w:rPr>
          <w:rtl/>
        </w:rPr>
        <w:t xml:space="preserve">عملیات سکو (</w:t>
      </w:r>
      <w:r>
        <w:t xml:space="preserve">OPS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</w:rPr>
        <w:t xml:space="preserve">FR-OPS-1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عملیات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در دسترس مدیران می‌ماند: سرورها، نصب و ترمیم دروازه، برنامه‌ها، اجرای فرمان‌ها و ممیزی.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</w:rPr>
        <w:t xml:space="preserve">FR-OPS-2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اقدام تغییردهنده‌ی مدیر در دفتر ممیزی ثبت می‌شود.</w:t>
      </w:r>
    </w:p>
    <w:bookmarkEnd w:id="53"/>
    <w:bookmarkStart w:id="54" w:name="مدیریت-داده-dat"/>
    <w:p>
      <w:pPr>
        <w:pStyle w:val="Heading3"/>
        <w:bidi/>
      </w:pPr>
      <w:r>
        <w:rPr>
          <w:rStyle w:val="SectionNumber"/>
          <w:rtl/>
        </w:rPr>
        <w:t xml:space="preserve">3.2.11</w:t>
      </w:r>
      <w:r>
        <w:tab/>
      </w:r>
      <w:r>
        <w:rPr>
          <w:rtl/>
        </w:rPr>
        <w:t xml:space="preserve">مدیریت داده (</w:t>
      </w:r>
      <w:r>
        <w:t xml:space="preserve">DAT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همه‌ی وضعیت کنترل‌گر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در پایگاه داده‌ی رابطه‌ای ذخیره می‌شود: ممیزی، برنامه‌ها، اعتبارنامه‌ها، اتصالات و تنظیمات منبع، سرورها و کلیدها، توپولوژی هسته، رجیستری عامل‌ها، مسیریابی و صف فرمان‌ها.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طرح‌واره با مهاجرت‌های شماره‌دار</w:t>
      </w:r>
      <w:r>
        <w:rPr>
          <w:rtl/>
        </w:rPr>
        <w:t xml:space="preserve"> </w:t>
      </w:r>
      <w:r>
        <w:t xml:space="preserve">SQL</w:t>
      </w:r>
      <w:r>
        <w:rPr>
          <w:rtl/>
        </w:rPr>
        <w:t xml:space="preserve"> </w:t>
      </w:r>
      <w:r>
        <w:rPr>
          <w:rtl/>
        </w:rPr>
        <w:t xml:space="preserve">به ترتیب ایجاد می‌شود؛ جمع‌آزمای هر مهاجرت ثبت و بررسی می‌شود و یک قفل پایگاه داده از مهاجرت هم‌زمان دو فرایند جلوگیری می‌کند.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فرمان</w:t>
      </w:r>
      <w:r>
        <w:rPr>
          <w:rtl/>
        </w:rPr>
        <w:t xml:space="preserve"> </w:t>
      </w:r>
      <w:r>
        <w:rPr>
          <w:rStyle w:val="VerbatimChar"/>
        </w:rPr>
        <w:t xml:space="preserve">migrate-state</w:t>
      </w:r>
      <w:r>
        <w:rPr>
          <w:rtl/>
        </w:rPr>
        <w:t xml:space="preserve"> </w:t>
      </w:r>
      <w:r>
        <w:rPr>
          <w:rtl/>
        </w:rPr>
        <w:t xml:space="preserve">فایل‌های رمزشده‌ی موجود را به پایگاه داده وارد می‌کند و فایل‌ها را به‌عنوان پشتیبان نگه می‌دارد.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ستون‌های محرمانه با</w:t>
      </w:r>
      <w:r>
        <w:rPr>
          <w:rtl/>
        </w:rPr>
        <w:t xml:space="preserve"> </w:t>
      </w:r>
      <w:r>
        <w:t xml:space="preserve">AES-GCM</w:t>
      </w:r>
      <w:r>
        <w:rPr>
          <w:rtl/>
        </w:rPr>
        <w:t xml:space="preserve"> </w:t>
      </w:r>
      <w:r>
        <w:rPr>
          <w:rtl/>
        </w:rPr>
        <w:t xml:space="preserve">رمز می‌شوند و داده‌ی همراه، هر مقدار را به جدول، ستون و سطرش پیوند می‌دهد تا مقدار رمزشده‌ای که به سطر دیگری کپی شود قابل رمزگشایی نباشد.</w:t>
      </w:r>
    </w:p>
    <w:bookmarkEnd w:id="54"/>
    <w:bookmarkEnd w:id="55"/>
    <w:bookmarkStart w:id="62" w:name="نیازمندیهای-غیرکارکردی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tab/>
      </w:r>
      <w:r>
        <w:rPr>
          <w:rtl/>
        </w:rPr>
        <w:t xml:space="preserve">نیازمندی‌های غیرکارکردی</w:t>
      </w:r>
    </w:p>
    <w:bookmarkStart w:id="56" w:name="امنیت"/>
    <w:p>
      <w:pPr>
        <w:pStyle w:val="Heading3"/>
        <w:bidi/>
      </w:pPr>
      <w:r>
        <w:rPr>
          <w:rStyle w:val="SectionNumber"/>
          <w:rtl/>
        </w:rPr>
        <w:t xml:space="preserve">3.3.1</w:t>
      </w:r>
      <w:r>
        <w:tab/>
      </w:r>
      <w:r>
        <w:rPr>
          <w:rtl/>
        </w:rPr>
        <w:t xml:space="preserve">امنیت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محافظت‌های مشخص‌شده باید برقرار باشند: درهم‌سازی</w:t>
      </w:r>
      <w:r>
        <w:rPr>
          <w:rtl/>
        </w:rPr>
        <w:t xml:space="preserve"> </w:t>
      </w:r>
      <w:r>
        <w:t xml:space="preserve">bcrypt</w:t>
      </w:r>
      <w:r>
        <w:rPr>
          <w:rtl/>
        </w:rPr>
        <w:t xml:space="preserve"> </w:t>
      </w:r>
      <w:r>
        <w:rPr>
          <w:rtl/>
        </w:rPr>
        <w:t xml:space="preserve">گذرواژه، نشست در کوکی</w:t>
      </w:r>
      <w:r>
        <w:rPr>
          <w:rtl/>
        </w:rPr>
        <w:t xml:space="preserve"> </w:t>
      </w:r>
      <w:r>
        <w:t xml:space="preserve">HttpOnly</w:t>
      </w:r>
      <w:r>
        <w:rPr>
          <w:rtl/>
        </w:rPr>
        <w:t xml:space="preserve"> </w:t>
      </w:r>
      <w:r>
        <w:rPr>
          <w:rtl/>
        </w:rPr>
        <w:t xml:space="preserve">و SameSite=Strict، توکن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برای هر تغییر و ورود با محدودیت نرخ (</w:t>
      </w:r>
      <w:r>
        <w:t xml:space="preserve">FR-ACC-2</w:t>
      </w:r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w:r>
        <w:t xml:space="preserve">FR-ACC-5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هرگز نمی‌تواند سفارش، پروژه، فاکتور، کیف پول یا تیکت مشتری دیگری را بخواند یا تغییر دهد؛ هیچ نشست مشتری به مسیرهای مدیریت نمی‌رسد.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رازها در پایگاه داده رمزشده‌اند (</w:t>
      </w:r>
      <w:r>
        <w:t xml:space="preserve">FR-DAT-4</w:t>
      </w:r>
      <w:r>
        <w:rPr>
          <w:rtl/>
        </w:rPr>
        <w:t xml:space="preserve">) و کلید داده و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از فایل‌هایی خوانده می‌شوند که فقط سرویس می‌تواند بخواند.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کنش‌های مخرب یا پرهزینه‌ی مدیر در کنسول به عبارت تأیید تایپی نیاز دارند.</w:t>
      </w:r>
    </w:p>
    <w:bookmarkEnd w:id="56"/>
    <w:bookmarkStart w:id="57" w:name="یکپارچگی-و-قابلیت-اطمینان"/>
    <w:p>
      <w:pPr>
        <w:pStyle w:val="Heading3"/>
        <w:bidi/>
      </w:pPr>
      <w:r>
        <w:rPr>
          <w:rStyle w:val="SectionNumber"/>
          <w:rtl/>
        </w:rPr>
        <w:t xml:space="preserve">3.3.2</w:t>
      </w:r>
      <w:r>
        <w:tab/>
      </w:r>
      <w:r>
        <w:rPr>
          <w:rtl/>
        </w:rPr>
        <w:t xml:space="preserve">یکپارچگی و قابلیت اطمینان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ثابت‌های مالی زیر درخواست‌های هم‌زمان برقرار می‌مانند: موجودی هرگز منفی نیست، با مجموع دفتر کل برابر است و هیچ درخواست یکتایی دو بار اعمال نمی‌شود.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تراکنش‌ها در سطح جداسازی</w:t>
      </w:r>
      <w:r>
        <w:rPr>
          <w:rtl/>
        </w:rPr>
        <w:t xml:space="preserve"> </w:t>
      </w:r>
      <w:r>
        <w:t xml:space="preserve">READ COMMITTED</w:t>
      </w:r>
      <w:r>
        <w:rPr>
          <w:rtl/>
        </w:rPr>
        <w:t xml:space="preserve"> </w:t>
      </w:r>
      <w:r>
        <w:rPr>
          <w:rtl/>
        </w:rPr>
        <w:t xml:space="preserve">اجرا می‌شوند و پس از بن‌بست (خطای ۱۲۱۳) یا اتمام مهلت انتظار قفل (۱۲۰۵) به‌طور خودکار تکرار می‌شوند.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قیدهای پایگاه داده — کلیدهای اصلی و خارجی، کلیدهای یکتا و قیدهای</w:t>
      </w:r>
      <w:r>
        <w:rPr>
          <w:rtl/>
        </w:rPr>
        <w:t xml:space="preserve"> </w:t>
      </w:r>
      <w:r>
        <w:t xml:space="preserve">CHECK</w:t>
      </w:r>
      <w:r>
        <w:rPr>
          <w:rtl/>
        </w:rPr>
        <w:t xml:space="preserve"> </w:t>
      </w:r>
      <w:r>
        <w:rPr>
          <w:rtl/>
        </w:rPr>
        <w:t xml:space="preserve">— یکپارچگی را مستقل از کد برنامه تضمین می‌کنند.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راه‌اندازی دوباره‌ی هسته هیچ فرمان، هزینه یا سفارش پذیرفته‌شده‌ای را از دست نمی‌دهد.</w:t>
      </w:r>
    </w:p>
    <w:bookmarkEnd w:id="57"/>
    <w:bookmarkStart w:id="58" w:name="کارایی-و-مقیاسپذیری"/>
    <w:p>
      <w:pPr>
        <w:pStyle w:val="Heading3"/>
        <w:bidi/>
      </w:pPr>
      <w:r>
        <w:rPr>
          <w:rStyle w:val="SectionNumber"/>
          <w:rtl/>
        </w:rPr>
        <w:t xml:space="preserve">3.3.3</w:t>
      </w:r>
      <w:r>
        <w:tab/>
      </w:r>
      <w:r>
        <w:rPr>
          <w:rtl/>
        </w:rPr>
        <w:t xml:space="preserve">کارایی و مقیاس‌پذیری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</w:rPr>
        <w:t xml:space="preserve">NFR-PERF-1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کلید خارجی و هر ستونی که برای فیلتر یا مرتب‌سازی یک پرس‌وجوی پرتکرار به کار می‌رود، نمایه دارد.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</w:rPr>
        <w:t xml:space="preserve">NFR-PERF-2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برداشتن فرمان‌های سررسیده از قفل سطر با</w:t>
      </w:r>
      <w:r>
        <w:rPr>
          <w:rtl/>
        </w:rPr>
        <w:t xml:space="preserve"> </w:t>
      </w:r>
      <w:r>
        <w:rPr>
          <w:rStyle w:val="VerbatimChar"/>
        </w:rPr>
        <w:t xml:space="preserve">SKIP LOCKED</w:t>
      </w:r>
      <w:r>
        <w:rPr>
          <w:rtl/>
        </w:rPr>
        <w:t xml:space="preserve"> </w:t>
      </w:r>
      <w:r>
        <w:rPr>
          <w:rtl/>
        </w:rPr>
        <w:t xml:space="preserve">استفاده می‌کند تا کار در انتظار مانع برداشتن نشود.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</w:rPr>
        <w:t xml:space="preserve">NFR-PERF-3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مخزن‌ها به‌جای نگهداری کل داده در حافظه، در صورت نیاز از پایگاه داده می‌خوانند؛ اتصالات زنده‌ی مدیر سرور و حافظه‌های نهان آن استثنا هستند.</w:t>
      </w:r>
    </w:p>
    <w:bookmarkEnd w:id="58"/>
    <w:bookmarkStart w:id="59" w:name="قابلیت-حمل"/>
    <w:p>
      <w:pPr>
        <w:pStyle w:val="Heading3"/>
        <w:bidi/>
      </w:pPr>
      <w:r>
        <w:rPr>
          <w:rStyle w:val="SectionNumber"/>
          <w:rtl/>
        </w:rPr>
        <w:t xml:space="preserve">3.3.4</w:t>
      </w:r>
      <w:r>
        <w:tab/>
      </w:r>
      <w:r>
        <w:rPr>
          <w:rtl/>
        </w:rPr>
        <w:t xml:space="preserve">قابلیت حمل</w:t>
      </w:r>
    </w:p>
    <w:p>
      <w:pPr>
        <w:pStyle w:val="Compact"/>
        <w:numPr>
          <w:ilvl w:val="0"/>
          <w:numId w:val="1028"/>
        </w:numPr>
        <w:bidi/>
      </w:pPr>
      <w:r>
        <w:rPr>
          <w:b/>
          <w:bCs/>
        </w:rPr>
        <w:t xml:space="preserve">NFR-PORT-1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سامانه بدون تغییر روی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اجرا می‌شود و مجموعه‌ی کامل آزمون‌های خودکار روی هر دو موفق است.</w:t>
      </w:r>
    </w:p>
    <w:bookmarkEnd w:id="59"/>
    <w:bookmarkStart w:id="60" w:name="کاربردپذیری-و-دسترسپذیری"/>
    <w:p>
      <w:pPr>
        <w:pStyle w:val="Heading3"/>
        <w:bidi/>
      </w:pPr>
      <w:r>
        <w:rPr>
          <w:rStyle w:val="SectionNumber"/>
          <w:rtl/>
        </w:rPr>
        <w:t xml:space="preserve">3.3.5</w:t>
      </w:r>
      <w:r>
        <w:tab/>
      </w:r>
      <w:r>
        <w:rPr>
          <w:rtl/>
        </w:rPr>
        <w:t xml:space="preserve">کاربردپذیری و دسترس‌پذیری</w:t>
      </w:r>
    </w:p>
    <w:p>
      <w:pPr>
        <w:pStyle w:val="Compact"/>
        <w:numPr>
          <w:ilvl w:val="0"/>
          <w:numId w:val="1029"/>
        </w:numPr>
        <w:bidi/>
      </w:pPr>
      <w:r>
        <w:rPr>
          <w:b/>
          <w:bCs/>
        </w:rPr>
        <w:t xml:space="preserve">NFR-USE-1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پیام‌های خطای اعتبارسنجی فیلد را نام می‌برند و راه اصلاح را می‌گویند.</w:t>
      </w:r>
    </w:p>
    <w:p>
      <w:pPr>
        <w:pStyle w:val="Compact"/>
        <w:numPr>
          <w:ilvl w:val="0"/>
          <w:numId w:val="1029"/>
        </w:numPr>
        <w:bidi/>
      </w:pPr>
      <w:r>
        <w:rPr>
          <w:b/>
          <w:bCs/>
        </w:rPr>
        <w:t xml:space="preserve">NFR-USE-2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صفحه‌ی پرداخت فروشگاه پیش از سفارش، الزامات ایمیج (برچسب، نقطه‌ی سلامت) را بیان می‌کند.</w:t>
      </w:r>
    </w:p>
    <w:p>
      <w:pPr>
        <w:pStyle w:val="Compact"/>
        <w:numPr>
          <w:ilvl w:val="0"/>
          <w:numId w:val="1029"/>
        </w:numPr>
        <w:bidi/>
      </w:pPr>
      <w:r>
        <w:rPr>
          <w:b/>
          <w:bCs/>
        </w:rPr>
        <w:t xml:space="preserve">NFR-USE-3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وضعیت هرگز فقط با رنگ منتقل نمی‌شود (</w:t>
      </w:r>
      <w:r>
        <w:t xml:space="preserve">UI-5</w:t>
      </w:r>
      <w:r>
        <w:rPr>
          <w:rtl/>
        </w:rPr>
        <w:t xml:space="preserve">).</w:t>
      </w:r>
    </w:p>
    <w:bookmarkEnd w:id="60"/>
    <w:bookmarkStart w:id="61" w:name="نگهداشتپذیری"/>
    <w:p>
      <w:pPr>
        <w:pStyle w:val="Heading3"/>
        <w:bidi/>
      </w:pPr>
      <w:r>
        <w:rPr>
          <w:rStyle w:val="SectionNumber"/>
          <w:rtl/>
        </w:rPr>
        <w:t xml:space="preserve">3.3.6</w:t>
      </w:r>
      <w:r>
        <w:tab/>
      </w:r>
      <w:r>
        <w:rPr>
          <w:rtl/>
        </w:rPr>
        <w:t xml:space="preserve">نگهداشت‌پذیری</w:t>
      </w:r>
    </w:p>
    <w:p>
      <w:pPr>
        <w:pStyle w:val="Compact"/>
        <w:numPr>
          <w:ilvl w:val="0"/>
          <w:numId w:val="1030"/>
        </w:numPr>
        <w:bidi/>
      </w:pPr>
      <w:r>
        <w:rPr>
          <w:b/>
          <w:bCs/>
        </w:rPr>
        <w:t xml:space="preserve">NFR-MAINT-1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آزمون‌های خودکار حساب‌ها، هم‌زمانی کیف پول، یکتایی، اتمی بودن سفارش، صورتحساب، تعلیق، فاکتور، تیکت، گزارش و رابط‌های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را پوشش می‌دهند و یکپارچه‌سازی پیوسته آن‌ها را روی هر دو موتور اجرا می‌کند.</w:t>
      </w:r>
    </w:p>
    <w:p>
      <w:pPr>
        <w:pStyle w:val="Compact"/>
        <w:numPr>
          <w:ilvl w:val="0"/>
          <w:numId w:val="1030"/>
        </w:numPr>
        <w:bidi/>
      </w:pPr>
      <w:r>
        <w:rPr>
          <w:b/>
          <w:bCs/>
        </w:rPr>
        <w:t xml:space="preserve">NFR-MAINT-2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نمودارهای معماری به‌صورت متن کنار کد نگهداری و در ساخت مستندات تولید می‌شوند.</w:t>
      </w:r>
    </w:p>
    <w:bookmarkEnd w:id="61"/>
    <w:bookmarkEnd w:id="62"/>
    <w:bookmarkEnd w:id="63"/>
    <w:bookmarkStart w:id="71" w:name="حالتهای-کاربرد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rPr>
          <w:rtl/>
        </w:rPr>
        <w:t xml:space="preserve">حالت‌های کاربرد</w:t>
      </w:r>
    </w:p>
    <w:p>
      <w:pPr>
        <w:bidi/>
      </w:pPr>
      <w:r>
        <w:rPr>
          <w:rtl/>
        </w:rPr>
        <w:t xml:space="preserve">شکل ۳ کنشگرها و حالت‌های کاربرد را نشان می‌دهد. حالت‌های اصلی در ادامه شرح داده شده‌اند؛ بقیه مستقیماً از نیازمندی‌های کارکردی نام‌برده‌شده پیروی می‌کنند.</w:t>
      </w:r>
    </w:p>
    <w:p>
      <w:pPr>
        <w:pStyle w:val="CaptionedFigure"/>
        <w:bidi/>
      </w:pPr>
      <w:r>
        <w:drawing>
          <wp:inline>
            <wp:extent cx="5334000" cy="7353880"/>
            <wp:effectExtent b="0" l="0" r="0" t="0"/>
            <wp:docPr descr="حالت‌های کاربرد سوارم‌آپس کلود" title="" id="65" name="Picture"/>
            <a:graphic>
              <a:graphicData uri="http://schemas.openxmlformats.org/drawingml/2006/picture">
                <pic:pic>
                  <pic:nvPicPr>
                    <pic:cNvPr descr="../diagrams/out/use-cas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5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حالت‌های کاربرد سوارم‌آپس کلود</w:t>
      </w:r>
    </w:p>
    <w:bookmarkStart w:id="67" w:name="uc-03-سفارش-یک-پلن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t xml:space="preserve">UC-03</w:t>
      </w:r>
      <w:r>
        <w:rPr>
          <w:rtl/>
        </w:rPr>
        <w:t xml:space="preserve"> </w:t>
      </w:r>
      <w:r>
        <w:rPr>
          <w:rtl/>
        </w:rPr>
        <w:t xml:space="preserve">سفارش یک پلن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UC-03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03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FR-ORD-1، FR-ORD-2،</w:t>
            </w:r>
            <w:r>
              <w:rPr>
                <w:rtl/>
              </w:rPr>
              <w:t xml:space="preserve"> </w:t>
            </w:r>
            <w:r>
              <w:t xml:space="preserve">FR-CAT-4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پیش‌شرط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وارد شده و پلن در حال عرضه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مشتری در صفحه‌ی پلن‌ها یک پلن انتخاب می‌کند. ۲. صفحه‌ی پرداخت قیمت ساعتی، سقف ماهانه و موجودی لازم در زمان تأیید را نشان می‌دهد. ۳. مشتری نام برنامه، ایمیج، درگاه و در صورت تمایل یادداشت را وارد می‌کند. ۴. مشتری سفارش را ثبت می‌کند. ۵. سامانه سفارش را با قیمت‌های فعلی ذخیره و آن را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در حال بررسی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نشان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جریان‌های جایگزین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۳الف. فیلدی نامعتبر است: سامانه فیلد و قاعده را نام می‌برد و چیزی ذخیره نمی‌شود. ۳ب. نام گرفته شده است: سامانه این را اعلام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سفارش در انتظار وجود دارد؛ هیچ پولی جابه‌جا نشده است.</w:t>
            </w:r>
          </w:p>
        </w:tc>
      </w:tr>
    </w:tbl>
    <w:bookmarkEnd w:id="67"/>
    <w:bookmarkStart w:id="68" w:name="uc-05-بازبینی-و-تأیید-سفارش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t xml:space="preserve">UC-05</w:t>
      </w:r>
      <w:r>
        <w:rPr>
          <w:rtl/>
        </w:rPr>
        <w:t xml:space="preserve"> </w:t>
      </w:r>
      <w:r>
        <w:rPr>
          <w:rtl/>
        </w:rPr>
        <w:t xml:space="preserve">بازبینی و تأیید سفارش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UC-05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05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FR-ORD-4، FR-ORD-5، FR-ORD-6، FR-PRV-1،</w:t>
            </w:r>
            <w:r>
              <w:rPr>
                <w:rtl/>
              </w:rPr>
              <w:t xml:space="preserve"> </w:t>
            </w:r>
            <w:r>
              <w:t xml:space="preserve">FR-PRV-2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پیش‌شرط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 در انتظار است؛ یک 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متصل است و دروازه نصب شده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مدیر بخش فروش › سفارش‌ها را باز می‌کند و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Review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می‌زند. ۲. سامانه مشتری، برنامه، ایمیج، درگاه، پلن و یادداشت را نشان می‌دهد و سرورهای واجد شرایط را فهرست می‌کند. ۳. مدیر سرور را انتخاب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CONFIRM_ORDER_&lt;id&gt;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تایپ می‌کند. ۴. مدیر تأیید می‌کند. ۵. سامانه در یک تراکنش ساعت نخست را کسر، پروژه را ایجاد و استقرار را در صف قرار می‌دهد. ۶. کارگر برنامه را مستقر می‌کند؛ سفارش و پروژه فعال می‌شوند.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جریان‌های جایگزین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۴الف. کیف پول کمتر از ۲۴ ساعت قیمت را دارد: سامانه رد می‌کند و مبلغ لازم را اعلام می‌کند. ۴ب. سرور مدیر متصل نیست یا برنامه در برنامه‌ریزی رد می‌شود: سامانه رد می‌کند و هزینه‌ای کسر نمی‌شود. ۶الف. استقرار شکست می‌خورد: سفارش و پروژه ناموفق می‌شوند و ساعت بازپرداخت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 برنامه اجرا می‌شود و ساعت نخست پرداخت شده، یا هیچ هزینه‌ی خالصی باقی نمانده است.</w:t>
            </w:r>
          </w:p>
        </w:tc>
      </w:tr>
    </w:tbl>
    <w:bookmarkEnd w:id="68"/>
    <w:bookmarkStart w:id="69" w:name="X49c30b84d3508b79b4b49cdb8156abdfd7d1729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tab/>
      </w:r>
      <w:r>
        <w:t xml:space="preserve">UC-08</w:t>
      </w:r>
      <w:r>
        <w:rPr>
          <w:rtl/>
        </w:rPr>
        <w:t xml:space="preserve"> </w:t>
      </w:r>
      <w:r>
        <w:rPr>
          <w:rtl/>
        </w:rPr>
        <w:t xml:space="preserve">صورتحساب ساعتی پروژه‌های در حال اجرا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UC-08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08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 صورتحساب (یا مدیر به‌صورت دستی)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t xml:space="preserve">FR-BIL-1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FR-BIL-5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پیش‌شرط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این هسته، هسته‌ی فعال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برای هر پروژه‌ی فعال، سامانه ساعت‌هایی را که از زمان فعال‌سازی یا ازسرگیری هنوز حساب نشده‌اند تعیین می‌کند. ۲. برای هر ساعت، تا سقف ماهانه، کیف پول را حساب و مصرف را در یک تراکنش ثبت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جریان‌های جایگزین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۲الف. کیف پول توان پرداخت ندارد: پروژه معلق و سرویسش به صفر مقیاس داده می‌شود. ۲ب. ساعت قبلاً حساب شده است: کاری انجام نمی‌شود.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ساعت گذشته‌ی هر پروژه‌ی در حال اجرا دقیقاً یک بار حساب شده است، یا پروژه معلق است.</w:t>
            </w:r>
          </w:p>
        </w:tc>
      </w:tr>
    </w:tbl>
    <w:bookmarkEnd w:id="69"/>
    <w:bookmarkStart w:id="70" w:name="uc-10-بازکردن-و-پاسخ-به-تیکت-پشتیبانی"/>
    <w:p>
      <w:pPr>
        <w:pStyle w:val="Heading2"/>
        <w:bidi/>
      </w:pPr>
      <w:r>
        <w:rPr>
          <w:rStyle w:val="SectionNumber"/>
          <w:rtl/>
        </w:rPr>
        <w:t xml:space="preserve">4.4</w:t>
      </w:r>
      <w:r>
        <w:tab/>
      </w:r>
      <w:r>
        <w:t xml:space="preserve">UC-10</w:t>
      </w:r>
      <w:r>
        <w:rPr>
          <w:rtl/>
        </w:rPr>
        <w:t xml:space="preserve"> </w:t>
      </w:r>
      <w:r>
        <w:rPr>
          <w:rtl/>
        </w:rPr>
        <w:t xml:space="preserve">بازکردن و پاسخ به تیکت پشتیبانی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UC-10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10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مشتری، مدیر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t xml:space="preserve">FR-SUP-1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FR-SUP-3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مشتری در صفحه‌ی پشتیبانی تیکتی باز می‌کند. ۲. مدیر آن را در بخش فروش › پشتیبانی با وضعیت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open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می‌بیند. ۳. مدیر پاسخ می‌دهد؛ تیکت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answered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می‌شود. ۴. مشتری پاسخ را می‌خواند و می‌تواند پاسخ دهد یا تیکت را ببندد.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گفتگو ذخیره شده و فقط برای مشتری و مدیران قابل مشاهده است.</w:t>
            </w:r>
          </w:p>
        </w:tc>
      </w:tr>
    </w:tbl>
    <w:bookmarkEnd w:id="70"/>
    <w:bookmarkEnd w:id="71"/>
    <w:bookmarkStart w:id="72" w:name="ردیابی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ردیابی</w:t>
      </w:r>
    </w:p>
    <w:p>
      <w:pPr>
        <w:bidi/>
      </w:pPr>
      <w:r>
        <w:rPr>
          <w:rtl/>
        </w:rPr>
        <w:t xml:space="preserve">جدول زیر هر گروه از نیازمندی‌ها را به هدفی که به آن خدمت می‌کند (پیشنهاد پروژه)، پیاده‌سازی تحقق‌دهنده و درستی‌سنجی نشان‌دهنده ردیابی می‌کند. نام آزمون‌ها به آزمون‌های</w:t>
      </w:r>
      <w:r>
        <w:rPr>
          <w:rtl/>
        </w:rPr>
        <w:t xml:space="preserve"> </w:t>
      </w:r>
      <w:r>
        <w:t xml:space="preserve">Go</w:t>
      </w:r>
      <w:r>
        <w:rPr>
          <w:rtl/>
        </w:rPr>
        <w:t xml:space="preserve"> </w:t>
      </w:r>
      <w:r>
        <w:rPr>
          <w:rtl/>
        </w:rPr>
        <w:t xml:space="preserve">در مخزن اشاره دارد؛</w:t>
      </w:r>
      <w:r>
        <w:rPr>
          <w:rtl/>
        </w:rPr>
        <w:t xml:space="preserve"> </w:t>
      </w:r>
      <w:r>
        <w:rPr>
          <w:i/>
          <w:iCs/>
        </w:rPr>
        <w:t xml:space="preserve">E2E</w:t>
      </w:r>
      <w:r>
        <w:rPr>
          <w:rtl/>
        </w:rPr>
        <w:t xml:space="preserve"> </w:t>
      </w:r>
      <w:r>
        <w:rPr>
          <w:rtl/>
        </w:rPr>
        <w:t xml:space="preserve">گام‌های اجرای سرتاسری در سند طرح و گزارش آزمون است.</w:t>
      </w:r>
    </w:p>
    <w:p>
      <w:pPr>
        <w:pStyle w:val="TableCaption"/>
        <w:bidi/>
      </w:pPr>
      <w:r>
        <w:rPr>
          <w:rtl/>
        </w:rPr>
        <w:t xml:space="preserve">ردیابی نیازمندی‌ها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ردیابی نیازمندی‌ها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پیاده‌سازی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درستی‌سنجی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FR-DAT-1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FR-DAT-4</w:t>
            </w:r>
          </w:p>
        </w:tc>
        <w:tc>
          <w:tcPr/>
          <w:p>
            <w:pPr>
              <w:pStyle w:val="Compact"/>
              <w:bidi/>
            </w:pPr>
            <w:r>
              <w:t xml:space="preserve">O1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internal/sqlstore</w:t>
            </w:r>
            <w:r>
              <w:rPr>
                <w:rtl/>
              </w:rPr>
              <w:t xml:space="preserve">، مهاجرت‌های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–</w:t>
            </w:r>
            <w:r>
              <w:rPr>
                <w:rStyle w:val="VerbatimChar"/>
              </w:rPr>
              <w:t xml:space="preserve">0007</w:t>
            </w:r>
            <w:r>
              <w:rPr>
                <w:rtl/>
              </w:rPr>
              <w:t xml:space="preserve">، یازده مخزن بازنویسی‌شده،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cmd/api/migrate_state.go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مخزن‌ها روی</w:t>
            </w:r>
            <w:r>
              <w:rPr>
                <w:rtl/>
              </w:rPr>
              <w:t xml:space="preserve"> </w:t>
            </w:r>
            <w:r>
              <w:t xml:space="preserve">MariaDB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MySQL؛ آزمون‌های مهاجرت و تکرار بن‌بست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internal/sqlstore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FR-ACC-1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 FR-ACC-5،</w:t>
            </w:r>
            <w:r>
              <w:rPr>
                <w:rtl/>
              </w:rPr>
              <w:t xml:space="preserve"> </w:t>
            </w:r>
            <w:r>
              <w:t xml:space="preserve">FR-ACC-7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</w:t>
            </w:r>
            <w:r>
              <w:rPr>
                <w:rtl/>
              </w:rPr>
              <w:t xml:space="preserve"> </w:t>
            </w: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internal/cloud/accounts.go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TestRegisterLoginAndSessionsAreSafe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TestASuspendedCustomerLosesEverySession</w:t>
            </w:r>
            <w:r>
              <w:rPr>
                <w:rtl/>
              </w:rPr>
              <w:t xml:space="preserve">؛ ثبت‌نام و ورود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FR-ACC-6</w:t>
            </w:r>
          </w:p>
        </w:tc>
        <w:tc>
          <w:tcPr/>
          <w:p>
            <w:pPr>
              <w:pStyle w:val="Compact"/>
              <w:bidi/>
            </w:pPr>
            <w:r>
              <w:t xml:space="preserve">O2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web/src/store/api.ts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تیکت با توکن کهنه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(۴۰۳، خواندن نشست، ۲۰۱)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FR-CAT-1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FR-CAT-4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 O3،</w:t>
            </w:r>
            <w:r>
              <w:rPr>
                <w:rtl/>
              </w:rPr>
              <w:t xml:space="preserve"> </w:t>
            </w:r>
            <w:r>
              <w:t xml:space="preserve">O6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internal/cloud/catalog.go</w:t>
            </w:r>
            <w:r>
              <w:rPr>
                <w:rtl/>
              </w:rPr>
              <w:t xml:space="preserve">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0009</w:t>
            </w:r>
            <w:r>
              <w:rPr>
                <w:rtl/>
              </w:rPr>
              <w:t xml:space="preserve">، فروش › پلن‌ها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TestPlansKeepEnglishAndPersianText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TestSeededPlansOnlyPromiseWhatAnOrderProvides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TestOrdersRefuseTakenNamesAndInvalidApplications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FR-WAL-1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FR-WAL-6</w:t>
            </w:r>
          </w:p>
        </w:tc>
        <w:tc>
          <w:tcPr/>
          <w:p>
            <w:pPr>
              <w:pStyle w:val="Compact"/>
              <w:bidi/>
            </w:pP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internal/cloud/wallet.go</w:t>
            </w:r>
            <w:r>
              <w:rPr>
                <w:rtl/>
              </w:rPr>
              <w:t xml:space="preserve">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0008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TestConcurrentChargesNeverOverdrawAndMatchTheLedger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TestATopUpIsCreditedOncePerIdempotencyKey</w:t>
            </w:r>
            <w:r>
              <w:rPr>
                <w:rtl/>
              </w:rPr>
              <w:t xml:space="preserve">؛ شارژ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FR-ORD-1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FR-ORD-7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 O3،</w:t>
            </w:r>
            <w:r>
              <w:rPr>
                <w:rtl/>
              </w:rPr>
              <w:t xml:space="preserve"> </w:t>
            </w:r>
            <w:r>
              <w:t xml:space="preserve">O5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internal/cloud/orders.go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queue.Store.SubmitInTx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TestConfirmingAnOrderChargesProvisionsAndQueuesTogether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TestAConfirmationThatCannotQueueItsDeploymentChargesNothing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TestConfirmationRequiresTheReserve</w:t>
            </w:r>
            <w:r>
              <w:rPr>
                <w:rtl/>
              </w:rPr>
              <w:t xml:space="preserve">؛ سفارش‌های ۱ تا ۳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FR-PRV-1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FR-PRV-3</w:t>
            </w:r>
          </w:p>
        </w:tc>
        <w:tc>
          <w:tcPr/>
          <w:p>
            <w:pPr>
              <w:pStyle w:val="Compact"/>
              <w:bidi/>
            </w:pPr>
            <w:r>
              <w:t xml:space="preserve">O5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OnCommandTransition</w:t>
            </w:r>
            <w:r>
              <w:rPr>
                <w:rtl/>
              </w:rPr>
              <w:t xml:space="preserve">، کارگر فرمان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TestTheDeploymentOutcomeActivatesOrFailsAndRefundsOnce</w:t>
            </w:r>
            <w:r>
              <w:rPr>
                <w:rtl/>
              </w:rPr>
              <w:t xml:space="preserve">؛ بازپرداخت سفارش‌های ۱ و ۲ و فعال‌سازی سفارش ۳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FR-BIL-1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FR-BIL-5</w:t>
            </w:r>
          </w:p>
        </w:tc>
        <w:tc>
          <w:tcPr/>
          <w:p>
            <w:pPr>
              <w:pStyle w:val="Compact"/>
              <w:bidi/>
            </w:pP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internal/cloud/billing.go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cmd/api/cloud_billing.go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TestBillingIsHourlyCappedAndIdempotent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TestAWalletThatCannotPaySuspendsAndATopUpResumesWithoutBackCharging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FR-INV-1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FR-INV-5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O3،</w:t>
            </w:r>
            <w:r>
              <w:rPr>
                <w:rtl/>
              </w:rPr>
              <w:t xml:space="preserve"> </w:t>
            </w: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internal/cloud/invoices.go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TestInvoicesStateIncludedTaxAndAreIssuedOnce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FR-SUP-1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FR-SUP-3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</w:t>
            </w:r>
            <w:r>
              <w:rPr>
                <w:rtl/>
              </w:rPr>
              <w:t xml:space="preserve"> </w:t>
            </w: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internal/cloud/tickets.go</w:t>
            </w:r>
            <w:r>
              <w:rPr>
                <w:rtl/>
              </w:rPr>
              <w:t xml:space="preserve">، فروش › پشتیبانی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TestTicketsAreVisibleOnlyToTheirCustomerAndAdministrators</w:t>
            </w:r>
            <w:r>
              <w:rPr>
                <w:rtl/>
              </w:rPr>
              <w:t xml:space="preserve">؛ باز شدن و پاسخ تیکت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FR-REP-1،</w:t>
            </w:r>
            <w:r>
              <w:rPr>
                <w:rtl/>
              </w:rPr>
              <w:t xml:space="preserve"> </w:t>
            </w:r>
            <w:r>
              <w:t xml:space="preserve">FR-REP-2</w:t>
            </w:r>
          </w:p>
        </w:tc>
        <w:tc>
          <w:tcPr/>
          <w:p>
            <w:pPr>
              <w:pStyle w:val="Compact"/>
              <w:bidi/>
            </w:pP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internal/cloud/reports.go</w:t>
            </w:r>
            <w:r>
              <w:rPr>
                <w:rtl/>
              </w:rPr>
              <w:t xml:space="preserve">، نماهای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0008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TestReportsReadTheViews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FR-OPS-1،</w:t>
            </w:r>
            <w:r>
              <w:rPr>
                <w:rtl/>
              </w:rPr>
              <w:t xml:space="preserve"> </w:t>
            </w:r>
            <w:r>
              <w:t xml:space="preserve">FR-OPS-2</w:t>
            </w:r>
          </w:p>
        </w:tc>
        <w:tc>
          <w:tcPr/>
          <w:p>
            <w:pPr>
              <w:pStyle w:val="Compact"/>
              <w:bidi/>
            </w:pP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عملیات موجود SwarmOps،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internal/audit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موجود SwarmOps؛ ترمیم پیش‌نیازها و نصب دروازه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UI-1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UI-6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 O3،</w:t>
            </w:r>
            <w:r>
              <w:rPr>
                <w:rtl/>
              </w:rPr>
              <w:t xml:space="preserve"> </w:t>
            </w:r>
            <w:r>
              <w:t xml:space="preserve">O6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web/src/store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web/src/screens/sales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قواعد کنسول (</w:t>
            </w:r>
            <w:r>
              <w:rPr>
                <w:rStyle w:val="VerbatimChar"/>
              </w:rPr>
              <w:t xml:space="preserve">operator-workflows.test.mjs</w:t>
            </w:r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w:r>
              <w:t xml:space="preserve">E2E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 انگلیسی و فارسی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NFR-SEC-1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NFR-SEC-4</w:t>
            </w:r>
          </w:p>
        </w:tc>
        <w:tc>
          <w:tcPr/>
          <w:p>
            <w:pPr>
              <w:pStyle w:val="Compact"/>
              <w:bidi/>
            </w:pP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موارد بالا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مجوز</w:t>
            </w:r>
            <w:r>
              <w:rPr>
                <w:rtl/>
              </w:rPr>
              <w:t xml:space="preserve"> </w:t>
            </w:r>
            <w:r>
              <w:t xml:space="preserve">HTTP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api/http/cloud_api_test.go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NFR-REL-1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NFR-REL-4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O4،</w:t>
            </w:r>
            <w:r>
              <w:rPr>
                <w:rtl/>
              </w:rPr>
              <w:t xml:space="preserve"> </w:t>
            </w:r>
            <w:r>
              <w:t xml:space="preserve">O5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sqlstore.WithTx</w:t>
            </w:r>
            <w:r>
              <w:rPr>
                <w:rtl/>
              </w:rPr>
              <w:t xml:space="preserve">، قیدهای مهاجرت‌ها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هم‌زمانی و اتمی بودن بالا؛ آزمون تکرار بن‌بست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NFR-PORT-1</w:t>
            </w:r>
          </w:p>
        </w:tc>
        <w:tc>
          <w:tcPr/>
          <w:p>
            <w:pPr>
              <w:pStyle w:val="Compact"/>
              <w:bidi/>
            </w:pPr>
            <w:r>
              <w:t xml:space="preserve">O1</w:t>
            </w:r>
          </w:p>
        </w:tc>
        <w:tc>
          <w:tcPr/>
          <w:p>
            <w:pPr>
              <w:pStyle w:val="Compact"/>
              <w:bidi/>
            </w:pPr>
            <w:r>
              <w:t xml:space="preserve">SQL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 از موتور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مجموعه‌ی کامل آزمون روی</w:t>
            </w:r>
            <w:r>
              <w:rPr>
                <w:rtl/>
              </w:rPr>
              <w:t xml:space="preserve"> </w:t>
            </w:r>
            <w:r>
              <w:t xml:space="preserve">MariaDB 11.4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MySQL 8.4</w:t>
            </w:r>
          </w:p>
        </w:tc>
      </w:tr>
    </w:tbl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44" Target="media/rId44.png" /><Relationship Type="http://schemas.openxmlformats.org/officeDocument/2006/relationships/image" Id="rId64" Target="media/rId64.png" /><Relationship Type="http://schemas.openxmlformats.org/officeDocument/2006/relationships/hyperlink" Id="rId23" Target="https://c4mode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4mode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/>
  <dc:language>fa-IR</dc:language>
  <cp:keywords/>
  <dcterms:created xsi:type="dcterms:W3CDTF">2026-09-16T12:22:06Z</dcterms:created>
  <dcterms:modified xsi:type="dcterms:W3CDTF">2026-09-16T12:22:06Z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سند نیازمندی‌های سوارم‌آپس کلود را مشخص می‌کند؛ سکوی سرویسی که بر پایه‌ی صفحه‌ی کنترل SwarmOps برای Docker Swarm ساخته شده است. ساختار سند از استاندارد ISO/IEC/IEEE 29148:2018 برای مشخصات نیازمندی‌های نرم‌افزار پیروی می‌کند. ابتدا زمینه، کاربران و محدودیت‌های محصول شرح داده می‌شود؛ سپس هر نیازمندی کارکردی و غیرکارکردی با یک شناسه بیان می‌شود و در پایان، هر نیازمندی به اهداف پروژه، پیاده‌سازی و درستی‌سنجی مربوط ردیابی می‌شود. هر قاعده، حد و مقدار پیش‌فرضی که در این سند آمده، همان است که پیاده‌سازی اعمال می‌کند.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مشخصات نیازمندی‌های نرم‌افزار</vt:lpwstr>
  </property>
  <property fmtid="{D5CDD505-2E9C-101B-9397-08002B2CF9AE}" pid="6" name="toc-title">
    <vt:lpwstr>فهرست مطالب</vt:lpwstr>
  </property>
</Properties>
</file>