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SwarmOps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Server Readiness and Queue Safety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Proposed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platform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Aug 26,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platform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 review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apps/swarmops/README.md; docs/architecture.md; docs/deploy.md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safe console-led readiness path for one pinned Debian/Ubuntu host and durable supersession of duplicate, unstarted intent.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This design adds a console-led readiness path for a freshly enrolled host before Docker or Swarm is available. The controller submits a typed plan, stores it durably, and reaches a separate local helper through a pinned agent; the helper can only update OS packages, install or update Docker, initialize an inactive single-node Swarm, and apply a CIDR-scoped UFW baseline.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path supports one selected native agent at a time and assumes pinned TLS, an authenticated operator, and Debian or Ubuntu. It does not provide a browser shell, arbitrary package manager input, Docker socket proxy, multi-manager join, or a claim that UFW alone governs Docker-published workload ports.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Let a connected native agent become ready before Docker is installed.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accept an arbitrary executable, package, script, or SSH command.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Write the exact plan before any remote side effect begins.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cancel or hide running or needs-attention work.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host-write powers behind a local Unix-socket helper.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expose raw command output, host files, or a socket proxy.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Limit UFW rules to reviewed controller and Swarm-peer CIDRs.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 not represent Docker-published workload ports as UFW-protected.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Existing cluster operations correctly require a connected remote Swarm manager, but a new host needs a narrow path before it reaches that state. Queueing repeated desired state without replacement also leaves older unstarted work in front of the most recent operator intent. A generic remote command interface would solve neither problem safely.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React console reads readiness from a selected pinned agent and submits a closed request to the control API. The API validates the plan, creates an encrypted command record, and a single worker sends it back to that exact agent. The sandboxed agent revalidates it and forwards it to the root-only local helper. The invariant is durable, validated intent before execution; newest unstarted work for the same server, action, and target becomes authoritative.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SwarmOps server readiness architecture.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Console +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Shows observed readiness and validates the fixed plan.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agent profile; auth and CSRF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 closed; no command is accepted.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Durable command queue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Persists plan, idempotency key, and safe audit metadata.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AES-GCM sealed controller volume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Save failure returns an error before execution.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machine agent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Reads status and relays only typed local helper requests.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Pinned HTTPS; memory-only API key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Provisioning is one-attempt; uncertain work needs attention.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provisioning helper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Runs fixed apt, Docker, Swarm, and UFW operations.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Root-only Unix socket on the host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Generic failure only; no raw output reaches the browser.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Console and command ledger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Shows safe state, attempt count, and generic failure guidance.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Existing audit and observability stack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Operator reviews blockers or needs-attention state.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An authenticated operator selects a connected native agent and chooses one or more fixed readiness operations.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API enforces CSRF, idempotency, the path server identity, exact confirmation, valid local address, and bounded CIDR lists.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worker resolves the saved server profile, pinned transport, and typed command payload; the agent checks host readiness.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queue removes matching unstarted queued or retry-scheduled work, then appends the new command and returns its public ID.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sealed command record and supersession result must be saved before the worker can claim the command.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worker gives readiness work a bounded 50-minute controller window and no automatic replay; failures become needs attention.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ledger records succeeded or needs-attention state and audit-safe metadata. Host command output and sensitive plan data are withheld.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serverId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Path-derived saved server identity; never inherited from UI manager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Fixed value: server.readiness; not browser-defined.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target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Fixed target: server/&lt;id&gt;/readiness; scopes supersession.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object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Booleans only: OS, Docker, Swarm, and UFW operations.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confirmation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literal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Exact PREPARE_SERVER literal; required at both control boundaries.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controllerCidrs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If UFW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to eight parsed controller networks; only for UFW.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swarmPeerCidrs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If UFW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to eight parsed peer networks; only for Swarm ports.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complete typed plan is sealed before the worker can claim it.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Idempotency keys prevent same-key drift; one worker executes at a time.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Safe command metadata, server ID, action, target, actor, and request ID are retained; secrets and raw output are not.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command ledger is the source of intent and execution state, not a host inventory or shell transcript.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versioned schema or interface definition is published at 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Go agentcontrol.ProvisioningRequest and the web ServerReadiness contract evolve together with this API.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 repeated idempotency key returns its original command only when the semantic request matches. A newly accepted plan supersedes older unstarted work for the same server, action, and target. It never cancels running or ordinary needs-attention work because the host side effect may already exist.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Same idempotency key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Return original command when actor and payload match.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Different semantics with the same key return conflict.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Sealed write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Reject the request before it can execute.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durable acknowledgement without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Host helper times out or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Mark needs attention; do not auto-replay.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Operator sees retained command and reviews target.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New matching plan arrives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Newest unstarted intent replaces older pending intent.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Running work is never removed or altered.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Only an authenticated console request with CSRF and a saved server profile can submit a plan.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Browser and audit paths expose only readiness facts and safe command metadata; no host output, files, or secrets.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controller uses pinned TLS and a memory-only machine API key; the helper has no TCP listener.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No operation runs on connection. UFW requires controller and peer CIDRs; OpenSSH is allowed before enable.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bounded encrypted ledger retains active work; terminal history is pruned only after a successful sealed write.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Readiness command 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Define rollout threshold before any live use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Execution duration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Observe first; set maintenance-window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Needs-attention count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automatic replay; operator review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Agent/helper availability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Block readiness changes until restored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Queue supersession test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Local test suite before release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 out first to a non-critical Debian/Ubuntu machine during a maintenance window. Verify state, command ledger, Docker and Swarm status, firewall reachability, and recovery path before broader use.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Browser SSH or shell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Would make any bootstrap action available.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Breaks the fixed-shape, auditable control boundary.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Give the normal agent root host access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Avoids a second local service.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Expands the exposure of the reachable network agent.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every pending command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Preserves an exhaustive intent history.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Executes stale desired state after the operator changed it.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Treat UFW as workload firewall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Appears to offer one simple firewall control.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Docker-published ports can bypass UFW; ingress policy remains separate.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explicit maintenance-window and rollback evidence must precede first live Server readiness use?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Should Docker repository version pinning be exposed as a future reviewed policy rather than a free-form field?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Which controller and Swarm-peer CIDR catalog should be approved for each region and host class?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Who may approve the first UFW baseline when access-recovery evidence is incomplete?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the closed readiness plan and latest-intent queue rule. First validate locally, then run a maintenance-window trial on a non-critical Debian/Ubuntu host with out-of-band access. Broader use requires verified agent/helper reachability, Docker and Swarm state, CIDR-scoped firewall reachability, a command-ledger review, and a documented recovery outcome.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Closed API, agent helper, queue supersession, and console flow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Unit and integration tests pass; rendered console shows blockers and boundaries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Maintenance-window host trial with out-of-band access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Verify package, Docker, Swarm, UFW, ledger, and recovery evidence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One non-critical supported host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Operator review of every command; no unresolved critical failure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Approved server classes and CIDR catalog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Explicit platform approval and documented access-recovery path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SwarmOps | Server Readiness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