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r="http://schemas.openxmlformats.org/officeDocument/2006/relationships" xmlns:w="http://schemas.openxmlformats.org/wordprocessingml/2006/main">
  <w:body>
    <w:p ns1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ns1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 xml:space="preserve">SwarmOps</w:t>
      </w:r>
    </w:p>
    <w:p ns1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 xml:space="preserve">Docker Swarm Control Plane</w:t>
      </w:r>
    </w:p>
    <w:p ns1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ns1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 xml:space="preserve">STATUS</w:t>
            </w:r>
          </w:p>
          <w:p ns1:paraId="00000016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Code ready; rollout pending</w:t>
            </w:r>
            <w:r>
              <w:rPr>
                <w:rtl w:val="0"/>
              </w:rPr>
            </w:r>
          </w:p>
        </w:tc>
        <w:tc>
          <w:tcPr/>
          <w:p ns1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ns1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 xml:space="preserve">OWNER</w:t>
            </w:r>
            <w:r>
              <w:rPr>
                <w:rtl w:val="0"/>
              </w:rPr>
            </w:r>
          </w:p>
          <w:p ns1:paraId="00000019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Nima Sarayan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/>
          <w:p ns1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ns1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 xml:space="preserve">LAST UPDATED</w:t>
            </w:r>
            <w:r>
              <w:rPr>
                <w:rtl w:val="0"/>
              </w:rPr>
            </w:r>
          </w:p>
          <w:p ns1:paraId="0000001C">
            <w:pPr>
              <w:spacing w:after="110" w:line="300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rtl w:val="0"/>
              </w:rPr>
              <w:t xml:space="preserve">August 23, 2026</w:t>
            </w:r>
          </w:p>
        </w:tc>
      </w:tr>
    </w:tbl>
    <w:p ns1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Authors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Nima Sarayan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Reviewers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Platform operators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Related docs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ADR-0002</w:t>
            </w:r>
            <w:r>
              <w:rPr>
                <w:rFonts w:ascii="Helvetica Neue" w:cs="Helvetica Neue" w:eastAsia="Helvetica Neue" w:hAnsi="Helvetica Neue"/>
                <w:rtl w:val="0"/>
              </w:rPr>
              <w:t xml:space="preserve"/>
            </w: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/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 xml:space="preserve">Scope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An audited, manager-scoped control plane for the nim.zone Docker Swarm.</w:t>
            </w:r>
            <w:r>
              <w:rPr>
                <w:rtl w:val="0"/>
              </w:rPr>
            </w:r>
          </w:p>
        </w:tc>
      </w:tr>
    </w:tbl>
    <w:p ns1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Abstract</w:t>
      </w:r>
      <w:r>
        <w:rPr>
          <w:rtl w:val="0"/>
        </w:rPr>
      </w:r>
    </w:p>
    <w:p ns1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SwarmOps replaces the active Portainer path with a Go control plane and React console for audited Docker Swarm visibility and bounded operations. It exposes node inventory, image-only Compose deployment, fixed service actions, local-context builds, Traefik controls, and optional shared observability without forwarding arbitrary Docker commands.</w:t>
      </w:r>
      <w:r>
        <w:rPr>
          <w:rtl w:val="0"/>
        </w:rPr>
      </w:r>
    </w:p>
    <w:p ns1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The design targets a three-manager nim.zone Swarm behind Traefik. Docker socket access stays manager-only; secrets stay in versioned Swarm secrets; mutations and builds default to disabled. Live DNS, ACME, host reachability, recovery, and production cutover require a separate controlled rollout.</w:t>
      </w:r>
      <w:r>
        <w:rPr>
          <w:rtl w:val="0"/>
        </w:rPr>
      </w:r>
    </w:p>
    <w:p ns1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Goals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Non-goals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Inspect node, service, task, and agent state from one authenticated console.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arbitrary Docker socket proxy, shell, or browser-supplied command.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Deploy bounded image-only Compose stacks with explicit CPU/RAM definitions.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host binds, direct ports, custom drivers, build stanzas, or inline secrets.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Control Traefik, certificates, metrics, logs, traces, and dashboards through reviewed assets.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claim of live DNS, ACME, recovery, or production validation before rollout.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Keep actions CSRF-protected, audited, capped, and disabled by default.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HA promise for manager-local audit, ACME, or stateful observability volumes.</w:t>
            </w:r>
            <w:r>
              <w:rPr>
                <w:rtl w:val="0"/>
              </w:rPr>
            </w:r>
          </w:p>
        </w:tc>
      </w:tr>
    </w:tbl>
    <w:p ns1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Background and Problem Statement</w:t>
      </w:r>
    </w:p>
    <w:p ns1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platform needs a single operating surface for Docker Swarm without making Docker root access available through a general browser console. Existing host-by-host workflows and a Portainer migration path lack the repository’s Git-aligned policy, constrained mutation surface, and explicit evidence gates for a small three-manager cluster.</w:t>
      </w:r>
      <w:r>
        <w:rPr>
          <w:rtl w:val="0"/>
        </w:rPr>
      </w:r>
    </w:p>
    <w:p ns1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SwarmOps reads Docker Engine state and node-agent snapshots, then permits only fixed operation shapes after authentication, CSRF validation, Compose policy checks, and audit-destination checks. Git-managed stack assets and versioned secrets remain the source of deployment configuration; the console is an operator control surface, not a second source of truth.</w:t>
      </w:r>
      <w:r>
        <w:rPr>
          <w:rFonts w:ascii="Helvetica Neue" w:cs="Helvetica Neue" w:eastAsia="Helvetica Neue" w:hAnsi="Helvetica Neue"/>
          <w:sz w:val="13"/>
          <w:szCs w:val="13"/>
          <w:vertAlign w:val="superscript"/>
        </w:rPr>
        <w:footnoteReference w:customMarkFollows="0" w:id="0"/>
      </w:r>
      <w:r>
        <w:br w:type="page"/>
      </w:r>
      <w:r>
        <w:rPr>
          <w:rtl w:val="0"/>
        </w:rPr>
      </w:r>
    </w:p>
    <w:p ns1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Proposed Architecture</w:t>
      </w:r>
    </w:p>
    <w:p ns1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ns2:inline distB="0" distT="0" distL="0" distR="0">
            <ns2:extent cx="6126480" cy="3139821"/>
            <ns2:effectExtent b="0" l="0" r="0" t="0"/>
            <ns2:docPr id="1" name="image1.png" descr="SwarmOps architecture showing the browser, Traefik, API, Docker Swarm, Git and Swarm secrets, audit volume, and shared observability."/>
            <ns3:graphic>
              <ns3:graphicData uri="http://schemas.openxmlformats.org/drawingml/2006/picture">
                <ns4:pic>
                  <ns4:nvPicPr>
                    <ns4:cNvPr id="0" name="image1.png"/>
                    <ns4:cNvPicPr preferRelativeResize="0"/>
                  </ns4:nvPicPr>
                  <ns4:blipFill>
                    <ns3:blip r:embed="rId8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6126480" cy="3139821"/>
                    </ns3:xfrm>
                    <ns3:prstGeom prst="rect"/>
                    <ns3:ln/>
                  </ns4:spPr>
                </ns4:pic>
              </ns3:graphicData>
            </ns3:graphic>
          </ns2:inline>
        </w:drawing>
      </w:r>
      <w:r>
        <w:rPr>
          <w:rtl w:val="0"/>
        </w:rPr>
      </w:r>
    </w:p>
    <w:p ns1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Figure 1. SwarmOps manager-scoped control plane.</w:t>
      </w:r>
    </w:p>
    <w:p ns1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ns1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Core components</w:t>
      </w:r>
    </w:p>
    <w:p ns1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Component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Responsibility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Primary storage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Failure behavior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SwarmOps API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Auth, policy, API/UI, and bounded Docker actions.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Manager socket; audit volume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Fails closed if Docker or audit is unavailable.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Node agent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Read-only OS, engine, and capacity snapshots.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Overlay and agent token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snapshot; no guessed state.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Docker CLI and Engine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Deploy, restart, rollback, scale, logs, and builds in fixed shapes.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Docker API; tmpfs CLI config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Output is capped; builds use a 30-minute context.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Traefik edge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HTTPS, ACME, protected dashboard, and internal metrics.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Secrets; local ACME volume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Dashboard and metrics remain private.</w:t>
            </w:r>
            <w:r>
              <w:rPr>
                <w:rtl w:val="0"/>
              </w:rPr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Shared observability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Grafana, Prometheus, Jaeger, and optional Loki/Alloy.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Internal overlay; stateful volumes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Explicit lifecycle; recovery is operator-owned.</w:t>
            </w:r>
            <w:r>
              <w:rPr>
                <w:rtl w:val="0"/>
              </w:rPr>
            </w:r>
          </w:p>
        </w:tc>
      </w:tr>
    </w:tbl>
    <w:p ns1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Request Lifecycle</w:t>
      </w:r>
    </w:p>
    <w:p ns1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An operator reaches the React console over Traefik HTTPS, or uses swarmopsctl to stream a tarred local build context.</w:t>
      </w:r>
      <w:r>
        <w:rPr>
          <w:rtl w:val="0"/>
        </w:rPr>
      </w:r>
    </w:p>
    <w:p ns1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API verifies the HMAC session cookie and CSRF token; login is throttled locally and rate-limited at Traefik.</w:t>
      </w:r>
      <w:r>
        <w:rPr>
          <w:rtl w:val="0"/>
        </w:rPr>
      </w:r>
    </w:p>
    <w:p ns1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Startup reads versioned secret files; each action loads the checked-in policy, runtime flags, Docker state, and writable audit destination.</w:t>
      </w:r>
      <w:r>
        <w:rPr>
          <w:rtl w:val="0"/>
        </w:rPr>
      </w:r>
    </w:p>
    <w:p ns1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Compose is constrained to safe image-only resources, then staged and rendered before a fixed Docker stack deploy; other actions use explicit command shapes.</w:t>
      </w:r>
      <w:r>
        <w:rPr>
          <w:rtl w:val="0"/>
        </w:rPr>
      </w:r>
    </w:p>
    <w:p ns1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audit destination must be openable before a sensitive operation; the completed outcome is appended with actor, target, request ID, and non-sensitive details.</w:t>
      </w:r>
      <w:r>
        <w:rPr>
          <w:rtl w:val="0"/>
        </w:rPr>
      </w:r>
    </w:p>
    <w:p ns1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Engine and agent calls have bounded clients; CLI output is capped; build input size, CPU, RAM, image prefix, and 30-minute context are enforced.</w:t>
      </w:r>
      <w:r>
        <w:rPr>
          <w:rtl w:val="0"/>
        </w:rPr>
      </w:r>
    </w:p>
    <w:p ns1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API returns Docker-derived state or a bounded result, records the operation, increments HTTP metrics, and leaves trace/log collection as an explicit platform lifecycle.</w:t>
      </w:r>
      <w:r>
        <w:rPr>
          <w:rtl w:val="0"/>
        </w:rPr>
      </w:r>
    </w:p>
    <w:p ns1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ns1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Primary data contract</w:t>
      </w:r>
    </w:p>
    <w:p ns1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Field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Type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compose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Image-only Compose source, capped at 512 KiB and policy validated.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targetNodeId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Optional Docker node ID; injects node.id placement and refuses conflicts.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stackName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Lowercase 1-63 character deploy target accepted by stack policy.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serviceId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Validated fixed-action/log target; never interpreted as shell text.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build caps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CPU + MiB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Optional CPU and MiB caps for an uploaded tar build; no source path reaches the manager.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confirmation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Conditional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Exact typed phrase required for Traefik or observability removal/reconcile actions.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requestId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String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Yes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Correlates the operation and audit record; it is not a deployment idempotency key.</w:t>
            </w:r>
            <w:r>
              <w:rPr>
                <w:rtl w:val="0"/>
              </w:rPr>
            </w:r>
          </w:p>
        </w:tc>
      </w:tr>
    </w:tbl>
    <w:p ns1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ns1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ns1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ns1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Compose policy must pass before staging; stack config must render before deploy.</w:t>
      </w:r>
      <w:r>
        <w:rPr>
          <w:rtl w:val="0"/>
        </w:rPr>
      </w:r>
    </w:p>
    <w:p ns1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Each completed action records a timestamped audit event with actor, target, request ID, outcome, and safe detail.</w:t>
      </w:r>
      <w:r>
        <w:rPr>
          <w:rtl w:val="0"/>
        </w:rPr>
      </w:r>
    </w:p>
    <w:p ns1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effective Compose digest, target node, action, and request ID are captured; secrets, build contexts, and logs are excluded.</w:t>
      </w:r>
      <w:r>
        <w:rPr>
          <w:rtl w:val="0"/>
        </w:rPr>
      </w:r>
    </w:p>
    <w:p ns1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Docker Engine remains runtime truth; Git and reviewed assets remain configuration truth; audit records describe operations, not workload state.</w:t>
      </w:r>
      <w:r>
        <w:rPr>
          <w:rtl w:val="0"/>
        </w:rPr>
      </w:r>
    </w:p>
    <w:p ns1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The versioned schema or interface definition is published at </w:t>
      </w:r>
      <w:r>
        <w:rPr>
          <w:rtl w:val="0"/>
        </w:rPr>
      </w:r>
    </w:p>
    <w:p ns1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apps/swarmops/api/http/server.go; update the route contract with each release.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 xml:space="preserve"/>
      </w:r>
      <w:r>
        <w:rPr>
          <w:rtl w:val="0"/>
        </w:rPr>
      </w:r>
    </w:p>
    <w:p ns1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ns1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SwarmOps does not promise exactly-once deployment semantics. It makes each operation explicit, validates before side effects, and records outcomes. Docker Swarm owns convergence; operators use immutable image tags, audit records, and rollback commands to reconcile partial results.</w:t>
      </w:r>
      <w:r>
        <w:rPr>
          <w:rtl w:val="0"/>
        </w:rPr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Scenario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Expected behavior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Reasoning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Repeated deploy or action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 new bounded operation is evaluated against current Docker state and produces its own audit event.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browser-supplied shell exists; immutable images and staged manifests make repeated intent inspectable.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Audit, Docker, or policy dependency fails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The API returns a failure; mutations, log reads, and enabled builds are denied when the audit destination is unavailable.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The control plane avoids guessed state and records failure when the audit write succeeds.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Engine/agent timeout or task failure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Short Docker/agent clients bound read paths; builds use their dedicated 30-minute context; operators inspect task state before retrying.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Responses reflect Docker errors; no background retry invents a successful outcome.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Runtime or secret changes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The API loads its secret/config at startup; staged Compose is the exact deployment input for that request.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Policy and mutation flags are process-local; secret rotation is versioned and applied through a controlled redeploy.</w:t>
            </w:r>
            <w:r>
              <w:rPr>
                <w:rtl w:val="0"/>
              </w:rPr>
            </w:r>
          </w:p>
        </w:tc>
      </w:tr>
    </w:tbl>
    <w:p ns1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 Considerations</w:t>
      </w:r>
    </w:p>
    <w:p ns1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initial production model has one operator account. HMAC cookies are HTTP-only and SameSite=Strict; mutations require a CSRF token.</w:t>
      </w:r>
      <w:r>
        <w:rPr>
          <w:rtl w:val="0"/>
        </w:rPr>
      </w:r>
    </w:p>
    <w:p ns1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The browser never receives Docker socket access, registry config, passwords, session keys, agent tokens, Compose secrets, build contexts, or service-log content in the audit file.</w:t>
      </w:r>
      <w:r>
        <w:rPr>
          <w:rtl w:val="0"/>
        </w:rPr>
      </w:r>
    </w:p>
    <w:p ns1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bcrypt hash, session key, agent token, registry config, DNS token, dashboard auth, and Grafana password are versioned Swarm secrets mounted as files.</w:t>
      </w:r>
      <w:r>
        <w:rPr>
          <w:rtl w:val="0"/>
        </w:rPr>
      </w:r>
    </w:p>
    <w:p ns1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Mutations and image builds are false by default. Compose blocks privileged features, host binds, direct ports, custom storage/network drivers, and latest images.</w:t>
      </w:r>
      <w:r>
        <w:rPr>
          <w:rtl w:val="0"/>
        </w:rPr>
      </w:r>
    </w:p>
    <w:p ns1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Audit JSONL is local to the control manager; its backup, retention, and recovery require an approved operational plan before claiming HA.</w:t>
      </w:r>
      <w:r>
        <w:rPr>
          <w:rtl w:val="0"/>
        </w:rPr>
      </w:r>
    </w:p>
    <w:p ns1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ns1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ns1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Signal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SLO or alert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Owner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Launch gate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Docker readiness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Check /readyz after Docker ping.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Nima Sarayan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Agent freshness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Current signed snapshot required.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Nima Sarayan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Traefik + dashboard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Check DNS/ACME, dashboard, and private metrics.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Nima Sarayan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Observability core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Check Grafana, Prometheus, and Jaeger after deployment.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Nima Sarayan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Logs + state recovery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Approve backup and retention before enabling logs.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Nima Sarayan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 xml:space="preserve">Required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 xml:space="preserve">Rollout constraint: Build immutable images, render stacks, deploy Traefik then SwarmOps, verify HTTPS/login/agents, then deliberately enable mutation, builds, monitoring, or logs.</w:t>
            </w:r>
            <w:r>
              <w:rPr>
                <w:rtl w:val="0"/>
              </w:rPr>
            </w:r>
          </w:p>
        </w:tc>
      </w:tr>
    </w:tbl>
    <w:p ns1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10. Alternatives Considered</w:t>
      </w:r>
    </w:p>
    <w:p ns1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ns1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Alternative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considered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Why it was not selected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Portainer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Familiar Swarm UI.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Policy/lifecycle mismatch.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Nomad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Mature scheduler.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Requires scheduler migration.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Direct Docker CLI only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Small surface; native access.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No unified console.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Generic Docker socket proxy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Quick broad Docker access.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Root-equivalent access.</w:t>
            </w:r>
            <w:r>
              <w:rPr>
                <w:rtl w:val="0"/>
              </w:rPr>
            </w:r>
          </w:p>
        </w:tc>
      </w:tr>
    </w:tbl>
    <w:p ns1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Open Questions</w:t>
      </w:r>
    </w:p>
    <w:p ns1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Approve backup/restore for audit, ACME, and observability.</w:t>
      </w:r>
      <w:r>
        <w:rPr>
          <w:rtl w:val="0"/>
        </w:rPr>
      </w:r>
    </w:p>
    <w:p ns1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Set the RBAC/SSO adoption trigger.</w:t>
      </w:r>
      <w:r>
        <w:rPr>
          <w:rtl w:val="0"/>
        </w:rPr>
      </w:r>
    </w:p>
    <w:p ns1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Set the capacity and retention budget.</w:t>
      </w:r>
      <w:r>
        <w:rPr>
          <w:rtl w:val="0"/>
        </w:rPr>
      </w:r>
    </w:p>
    <w:p ns1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Assign DNS, signing, and change approval ownership.</w:t>
      </w:r>
      <w:r>
        <w:rPr>
          <w:rtl w:val="0"/>
        </w:rPr>
      </w:r>
    </w:p>
    <w:p ns1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ns1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Decision and Next Steps</w:t>
      </w:r>
    </w:p>
    <w:p ns1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 xml:space="preserve">Adopt SwarmOps. Keep Git and the root Makefile authoritative; keep mutations/builds disabled until live gates pass.</w:t>
      </w:r>
      <w:r>
        <w:rPr>
          <w:rtl w:val="0"/>
        </w:rPr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Milestone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Deliverable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 xml:space="preserve">Exit criteria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M1 — Local proof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Tests, builds, rendering, and docs checks.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M2 — Preflight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Managers, overlay, secrets, and immutable images.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M3 — Deploy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Traefik, SwarmOps, and live validation.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M4 — Enable</w:t>
            </w:r>
            <w:r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ns1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 xml:space="preserve">Capacity, backup, rollback, and approval.</w:t>
            </w:r>
            <w:r>
              <w:rPr>
                <w:rtl w:val="0"/>
              </w:rPr>
            </w:r>
          </w:p>
        </w:tc>
      </w:tr>
    </w:tbl>
    <w:p ns1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ns1="http://schemas.microsoft.com/office/word/2010/wordml" xmlns:w="http://schemas.openxmlformats.org/wordprocessingml/2006/main">
  <w:p ns1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>nim.zone | System Design RFC</w:t>
    </w:r>
    <w:r>
      <w:rPr>
        <w:rtl w:val="0"/>
      </w:rPr>
    </w:r>
  </w:p>
</w:ftr>
</file>

<file path=word/footer2.xml><?xml version="1.0" encoding="utf-8"?>
<w:ftr xmlns:ns1="http://schemas.microsoft.com/office/word/2010/wordml" xmlns:w="http://schemas.openxmlformats.org/wordprocessingml/2006/main">
  <w:p ns1:paraId="000000F9">
    <w:pPr>
      <w:rPr/>
    </w:pPr>
    <w:r>
      <w:rPr>
        <w:rtl w:val="0"/>
      </w:rPr>
    </w:r>
  </w:p>
</w:ftr>
</file>

<file path=word/footnotes.xml><?xml version="1.0" encoding="utf-8"?>
<w:footnotes xmlns:ns1="http://schemas.microsoft.com/office/word/2010/wordml" xmlns:w="http://schemas.openxmlformats.org/wordprocessingml/2006/main">
  <w:footnote w:id="0">
    <w:p ns1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Production readiness requires live evidence; local validation is a prerequisite, not proof.</w:t>
      </w:r>
      <w:r>
        <w:rPr>
          <w:rtl w:val="0"/>
        </w:rPr>
      </w:r>
    </w:p>
  </w:footnote>
</w:footnotes>
</file>

<file path=word/header1.xml><?xml version="1.0" encoding="utf-8"?>
<w:hdr xmlns:ns1="http://schemas.microsoft.com/office/word/2010/wordml" xmlns:w="http://schemas.openxmlformats.org/wordprocessingml/2006/main">
  <w:p ns1:paraId="000000F6">
    <w:pPr>
      <w:rPr/>
    </w:pPr>
    <w:r>
      <w:rPr>
        <w:rtl w:val="0"/>
      </w:rPr>
    </w:r>
  </w:p>
</w:hdr>
</file>

<file path=word/header2.xml><?xml version="1.0" encoding="utf-8"?>
<w:hdr xmlns:ns1="http://schemas.microsoft.com/office/word/2010/wordml" xmlns:w="http://schemas.openxmlformats.org/wordprocessingml/2006/main">
  <w:p ns1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SwarmOps — nim.zone</dc:title>
  <cp:lastModifiedBy>Nima Sarayan</cp:lastModifiedBy>
  <cp:revision>1</cp:revision>
  <dcterms:modified xsi:type="dcterms:W3CDTF">2026-08-23T13:34:49Z</dcterms:modified>
  <dc:creator>Nima Sarayan</dc:creator>
  <dc:subject>Docker Swarm control plane</dc:subject>
  <dc:description>Maintained by Nima Sarayan for nim.zone.</dc:description>
  <cp:keywords>SwarmOps, nim.zone, Nima Sarayan</cp:keywords>
</cp:coreProperties>
</file>