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Packing list PX-CUS-6001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Parcel </w:t>
      </w:r>
      <w:r>
        <w:rPr>
          <w:rFonts w:ascii="Times" w:hAnsi="Times" w:cs="Times"/>
          <w:sz w:val="24"/>
          <w:sz-cs w:val="24"/>
          <w:b/>
          <w:spacing w:val="0"/>
        </w:rPr>
        <w:t xml:space="preserve">PX-CUS-6001</w:t>
      </w:r>
      <w:r>
        <w:rPr>
          <w:rFonts w:ascii="Times" w:hAnsi="Times" w:cs="Times"/>
          <w:sz w:val="24"/>
          <w:sz-cs w:val="24"/>
          <w:spacing w:val="0"/>
        </w:rPr>
        <w:t xml:space="preserve"> for Luca Müller, Zürich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Quantity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Hiking boots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129.00 EUR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Wool socks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24.00 EUR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Total value: 153.00 EUR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