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C56C" w14:textId="77777777" w:rsidR="00037BEF" w:rsidRDefault="00037BEF" w:rsidP="00037BEF">
      <w:pPr>
        <w:pStyle w:val="Heading1"/>
      </w:pPr>
      <w:r>
        <w:t>Description</w:t>
      </w:r>
    </w:p>
    <w:p w14:paraId="24067523" w14:textId="77777777" w:rsidR="00037BEF" w:rsidRDefault="00037BEF" w:rsidP="00037BEF">
      <w:r>
        <w:t xml:space="preserve">This research paper develops and validates a framework for systematically assessing, predicting, and enhancing information engagement (IE) in digital platforms. IE refers to how users interact with and respond to digital information and is an important aspect of user experience. </w:t>
      </w:r>
    </w:p>
    <w:p w14:paraId="26C87C55" w14:textId="77777777" w:rsidR="00037BEF" w:rsidRDefault="00037BEF" w:rsidP="00037BEF">
      <w:r>
        <w:t>While IE is significant, little research has examined how to measure or improve it. This paper addresses that gap by utilizing computational linguistics and cognitive psychology. Specifically, we:</w:t>
      </w:r>
    </w:p>
    <w:p w14:paraId="7456A0B1" w14:textId="77777777" w:rsidR="00037BEF" w:rsidRDefault="00037BEF" w:rsidP="00037BEF">
      <w:r>
        <w:t>1) Conceptually define IE and identify key dimensions of perception, participation, and perseverance based on an interdisciplinary literature review.</w:t>
      </w:r>
    </w:p>
    <w:p w14:paraId="3A5FA202" w14:textId="77777777" w:rsidR="00037BEF" w:rsidRDefault="00037BEF" w:rsidP="00037BEF">
      <w:r>
        <w:t xml:space="preserve">2) Develop a predictive model (the READ model) that uses textual attributes like representativeness, ease of use, affect, and distribution to forecast word engagement levels. </w:t>
      </w:r>
    </w:p>
    <w:p w14:paraId="01D6FC60" w14:textId="77777777" w:rsidR="00037BEF" w:rsidRDefault="00037BEF" w:rsidP="00037BEF">
      <w:r>
        <w:t xml:space="preserve">3) Create a prescriptive model that employs natural language processing to automatically replace words with more engaging synonyms.  </w:t>
      </w:r>
    </w:p>
    <w:p w14:paraId="2F9C9397" w14:textId="77777777" w:rsidR="00037BEF" w:rsidRDefault="00037BEF" w:rsidP="00037BEF">
      <w:r>
        <w:t>We conduct three main studies: an exploratory analysis of how phrasing impacts IE; creation and validation of the READ predictive model; and randomized trials demonstrating the prescriptive model's ability to enhance IE dimensions.</w:t>
      </w:r>
    </w:p>
    <w:p w14:paraId="24D6E1D9" w14:textId="77777777" w:rsidR="00037BEF" w:rsidRDefault="00037BEF" w:rsidP="00037BEF">
      <w:r>
        <w:t>Overall, this analytical creativity research synthesizes information systems and cognitive methods to systematically evaluate linguistic choices and digitally optimize user engagement. The customized IE assessment bot has practical applications for improving experience across contexts. Contributions include the novel IE framework, engagement forecasting techniques, and computational instruments for replicable text optimization.</w:t>
      </w:r>
    </w:p>
    <w:p w14:paraId="021996E6" w14:textId="1FD562DF" w:rsidR="00037BEF" w:rsidRDefault="00037BEF" w:rsidP="00037BEF">
      <w:pPr>
        <w:pStyle w:val="Heading1"/>
      </w:pPr>
      <w:r>
        <w:t xml:space="preserve">Target journal </w:t>
      </w:r>
    </w:p>
    <w:p w14:paraId="2174F517" w14:textId="77777777" w:rsidR="00037BEF" w:rsidRPr="00037BEF" w:rsidRDefault="00037BEF" w:rsidP="00037BEF"/>
    <w:p w14:paraId="58993AA5" w14:textId="77777777" w:rsidR="00037BEF" w:rsidRPr="00037BEF" w:rsidRDefault="00037BEF" w:rsidP="00037BEF">
      <w:pPr>
        <w:rPr>
          <w:lang w:val="en-US"/>
        </w:rPr>
      </w:pPr>
      <w:r w:rsidRPr="00037BEF">
        <w:rPr>
          <w:b/>
          <w:bCs/>
          <w:lang w:val="en-US"/>
        </w:rPr>
        <w:t xml:space="preserve">ISR — </w:t>
      </w:r>
      <w:hyperlink r:id="rId8" w:history="1">
        <w:r w:rsidRPr="00037BEF">
          <w:rPr>
            <w:rStyle w:val="Hyperlink"/>
            <w:b/>
            <w:bCs/>
            <w:lang w:val="en-US"/>
          </w:rPr>
          <w:t>Special</w:t>
        </w:r>
      </w:hyperlink>
      <w:r w:rsidRPr="00037BEF">
        <w:rPr>
          <w:b/>
          <w:bCs/>
          <w:lang w:val="en-US"/>
        </w:rPr>
        <w:t xml:space="preserve"> Issue on Analytical Creativity</w:t>
      </w:r>
    </w:p>
    <w:p w14:paraId="62A31214" w14:textId="77777777" w:rsidR="00037BEF" w:rsidRPr="00037BEF" w:rsidRDefault="00037BEF" w:rsidP="00037BEF">
      <w:pPr>
        <w:rPr>
          <w:lang w:val="en-US"/>
        </w:rPr>
      </w:pPr>
    </w:p>
    <w:p w14:paraId="78D3E590" w14:textId="77777777" w:rsidR="00C162AE" w:rsidRDefault="00267FAC" w:rsidP="00037BEF">
      <w:pPr>
        <w:pStyle w:val="Heading1"/>
      </w:pPr>
      <w:r>
        <w:t>Abstract</w:t>
      </w:r>
    </w:p>
    <w:p w14:paraId="43852BD7" w14:textId="02058A04" w:rsidR="00054814" w:rsidRDefault="00054814">
      <w:r>
        <w:t xml:space="preserve">The study investigates the role of computational linguistics in enhancing user engagement with written text. By analysing the impact of words on engagement, we aim to create an AI agent capable of generating creative content. The research focuses on predictive and prescriptive modelling, with the </w:t>
      </w:r>
      <w:proofErr w:type="gramStart"/>
      <w:r>
        <w:t>ultimate goal</w:t>
      </w:r>
      <w:proofErr w:type="gramEnd"/>
      <w:r>
        <w:t xml:space="preserve"> of improving creativity and effectiveness in digital communication.</w:t>
      </w:r>
    </w:p>
    <w:p w14:paraId="593B5F9C" w14:textId="77777777" w:rsidR="00A1619E" w:rsidRPr="00A1619E" w:rsidRDefault="00A1619E" w:rsidP="00A1619E">
      <w:pPr>
        <w:numPr>
          <w:ilvl w:val="0"/>
          <w:numId w:val="2"/>
        </w:numPr>
        <w:spacing w:before="100" w:beforeAutospacing="1" w:after="100" w:afterAutospacing="1" w:line="240" w:lineRule="auto"/>
        <w:rPr>
          <w:lang w:val="en-US" w:eastAsia="en-US" w:bidi="he-IL"/>
        </w:rPr>
      </w:pPr>
      <w:r w:rsidRPr="00A1619E">
        <w:rPr>
          <w:lang w:val="en-US" w:eastAsia="en-US" w:bidi="he-IL"/>
        </w:rPr>
        <w:t>Brief overview of the importance of information engagement (IE) in digital content.</w:t>
      </w:r>
    </w:p>
    <w:p w14:paraId="55CFD0D7" w14:textId="77777777" w:rsidR="00A1619E" w:rsidRPr="00A1619E" w:rsidRDefault="00A1619E" w:rsidP="00A1619E">
      <w:pPr>
        <w:numPr>
          <w:ilvl w:val="0"/>
          <w:numId w:val="2"/>
        </w:numPr>
        <w:spacing w:before="100" w:beforeAutospacing="1" w:after="100" w:afterAutospacing="1" w:line="240" w:lineRule="auto"/>
        <w:rPr>
          <w:lang w:val="en-US" w:eastAsia="en-US" w:bidi="he-IL"/>
        </w:rPr>
      </w:pPr>
      <w:r w:rsidRPr="00A1619E">
        <w:rPr>
          <w:lang w:val="en-US" w:eastAsia="en-US" w:bidi="he-IL"/>
        </w:rPr>
        <w:t>Introduction to the research objective: improving IE using computational linguistics to predict and modify text for increased user engagement.</w:t>
      </w:r>
    </w:p>
    <w:p w14:paraId="208BBAE6" w14:textId="77777777" w:rsidR="00A1619E" w:rsidRPr="00A1619E" w:rsidRDefault="00A1619E" w:rsidP="00A1619E">
      <w:pPr>
        <w:numPr>
          <w:ilvl w:val="0"/>
          <w:numId w:val="2"/>
        </w:numPr>
        <w:spacing w:before="100" w:beforeAutospacing="1" w:after="100" w:afterAutospacing="1" w:line="240" w:lineRule="auto"/>
        <w:rPr>
          <w:lang w:val="en-US" w:eastAsia="en-US" w:bidi="he-IL"/>
        </w:rPr>
      </w:pPr>
      <w:r w:rsidRPr="00A1619E">
        <w:rPr>
          <w:lang w:val="en-US" w:eastAsia="en-US" w:bidi="he-IL"/>
        </w:rPr>
        <w:t>Summary of methods: literature review, data collection, and three studies (exploratory, predictive, and prescriptive).</w:t>
      </w:r>
    </w:p>
    <w:p w14:paraId="2B8DC786" w14:textId="77777777" w:rsidR="00A1619E" w:rsidRPr="00A1619E" w:rsidRDefault="00A1619E" w:rsidP="00A1619E">
      <w:pPr>
        <w:numPr>
          <w:ilvl w:val="0"/>
          <w:numId w:val="2"/>
        </w:numPr>
        <w:spacing w:before="100" w:beforeAutospacing="1" w:after="100" w:afterAutospacing="1" w:line="240" w:lineRule="auto"/>
        <w:rPr>
          <w:lang w:val="en-US" w:eastAsia="en-US" w:bidi="he-IL"/>
        </w:rPr>
      </w:pPr>
      <w:r w:rsidRPr="00A1619E">
        <w:rPr>
          <w:lang w:val="en-US" w:eastAsia="en-US" w:bidi="he-IL"/>
        </w:rPr>
        <w:t>Key findings: Identification of engaging words, development of the READ model, and effectiveness of the DIMA model in improving IE.</w:t>
      </w:r>
    </w:p>
    <w:p w14:paraId="792C1B78" w14:textId="77777777" w:rsidR="00A1619E" w:rsidRDefault="00A1619E" w:rsidP="00A1619E">
      <w:pPr>
        <w:numPr>
          <w:ilvl w:val="0"/>
          <w:numId w:val="2"/>
        </w:numPr>
        <w:spacing w:before="100" w:beforeAutospacing="1" w:after="100" w:afterAutospacing="1" w:line="240" w:lineRule="auto"/>
        <w:rPr>
          <w:lang w:val="en-US" w:eastAsia="en-US" w:bidi="he-IL"/>
        </w:rPr>
      </w:pPr>
      <w:r w:rsidRPr="00A1619E">
        <w:rPr>
          <w:lang w:val="en-US" w:eastAsia="en-US" w:bidi="he-IL"/>
        </w:rPr>
        <w:t>Contributions to the fields of information systems, computational linguistics, and user experience design.</w:t>
      </w:r>
    </w:p>
    <w:p w14:paraId="3E6C93EF" w14:textId="77777777" w:rsidR="002A1BF7" w:rsidRDefault="002A1BF7" w:rsidP="002A1BF7">
      <w:pPr>
        <w:pStyle w:val="NormalWeb"/>
        <w:numPr>
          <w:ilvl w:val="0"/>
          <w:numId w:val="2"/>
        </w:numPr>
      </w:pPr>
      <w:r>
        <w:t xml:space="preserve">With increasing amounts of digital information being published by government, business, organizations, and individuals, understanding how digital information can be presented to improve user experience (UX) has gained increasing importance. </w:t>
      </w:r>
      <w:r>
        <w:rPr>
          <w:rStyle w:val="Emphasis"/>
        </w:rPr>
        <w:t>Information engagement</w:t>
      </w:r>
      <w:r>
        <w:t xml:space="preserve"> (IE) is an especially important aspect of UX reflecting behavioral, emotional, and cognitive responses to digital information</w:t>
      </w:r>
      <w:proofErr w:type="gramStart"/>
      <w:r>
        <w:t>*.*</w:t>
      </w:r>
      <w:proofErr w:type="gramEnd"/>
      <w:r>
        <w:t xml:space="preserve"> While the significance of IE has been well documented, little research has investigated how to systematically measure it; design for it; and, most importantly, improve it.</w:t>
      </w:r>
    </w:p>
    <w:p w14:paraId="66740287" w14:textId="77777777" w:rsidR="002A1BF7" w:rsidRDefault="002A1BF7" w:rsidP="002A1BF7">
      <w:pPr>
        <w:pStyle w:val="NormalWeb"/>
        <w:numPr>
          <w:ilvl w:val="0"/>
          <w:numId w:val="2"/>
        </w:numPr>
      </w:pPr>
      <w:r>
        <w:t>This dissertation work developed and empirically validated a novel framework for assessment, prediction, and manipulation of IE based on the phrasing of the information itself. The objectives were to a) conceptually and operationally define IE; b) identify textual features of engaging information; and c) develop a method and instrument for systematic prediction and manipulation of IE using computational linguistics, text analysis, and natural language processing. These objectives were fulfilled within three research phases. In Phase 1, a conceptual model of IE dimensions and determinants was developed through a comprehensive interdisciplinary literature synthesis and empirically validated using large-scale user surveys. In Phase 2, a set of engaging textual attributes were identified to inform development of a method and instrument for the assessment and manipulation of IE using computational linguistics. In Phase 3, the IE model, method, and instrument were empirically tested to confirm that they improved IE with textual information.</w:t>
      </w:r>
    </w:p>
    <w:p w14:paraId="0B91D28F" w14:textId="77777777" w:rsidR="002A1BF7" w:rsidRDefault="002A1BF7" w:rsidP="002A1BF7">
      <w:pPr>
        <w:pStyle w:val="NormalWeb"/>
        <w:numPr>
          <w:ilvl w:val="0"/>
          <w:numId w:val="2"/>
        </w:numPr>
      </w:pPr>
      <w:r>
        <w:t xml:space="preserve">This research into the importance of word choice on UX contributes to the literature in several respects. Its identification of quantitative textual attributes that can be used to measure and predict engaging words and then applying them to construct and validate a systematic and automatic method for assessment and improvement of IE contributes an important tool and methods for immediate evaluation of IE and for </w:t>
      </w:r>
      <w:r>
        <w:lastRenderedPageBreak/>
        <w:t>further research into how to improve it. Their further application to diverse domains may identify ways to greatly improve IE, and therefore UX, with various media.</w:t>
      </w:r>
    </w:p>
    <w:p w14:paraId="7F7AA8EC" w14:textId="77777777" w:rsidR="002A1BF7" w:rsidRPr="00A1619E" w:rsidRDefault="002A1BF7" w:rsidP="00A1619E">
      <w:pPr>
        <w:numPr>
          <w:ilvl w:val="0"/>
          <w:numId w:val="2"/>
        </w:numPr>
        <w:spacing w:before="100" w:beforeAutospacing="1" w:after="100" w:afterAutospacing="1" w:line="240" w:lineRule="auto"/>
        <w:rPr>
          <w:lang w:val="en-US" w:eastAsia="en-US" w:bidi="he-IL"/>
        </w:rPr>
      </w:pPr>
    </w:p>
    <w:p w14:paraId="3AB16B04" w14:textId="2EA3EE60" w:rsidR="00054814" w:rsidRDefault="00054814">
      <w:pPr>
        <w:rPr>
          <w:b/>
        </w:rPr>
      </w:pPr>
      <w:r w:rsidRPr="00054814">
        <w:rPr>
          <w:b/>
        </w:rPr>
        <w:t>Enhancing User Engagement through Computational Linguistics: A Study on Creative Content Generation</w:t>
      </w:r>
    </w:p>
    <w:p w14:paraId="0B3515E4" w14:textId="7F8C5E6F" w:rsidR="00054814" w:rsidRDefault="00054814" w:rsidP="00054814">
      <w:pPr>
        <w:pStyle w:val="Heading1"/>
      </w:pPr>
      <w:r>
        <w:t>Introduction</w:t>
      </w:r>
    </w:p>
    <w:p w14:paraId="1D27DB58" w14:textId="77777777" w:rsidR="00054814" w:rsidRDefault="00054814" w:rsidP="00054814"/>
    <w:p w14:paraId="6CB25D5D" w14:textId="13D49342" w:rsidR="00A1619E" w:rsidRDefault="00A1619E" w:rsidP="00A1619E">
      <w:pPr>
        <w:pStyle w:val="Heading2"/>
        <w:rPr>
          <w:shd w:val="clear" w:color="auto" w:fill="FFFFFF"/>
        </w:rPr>
      </w:pPr>
      <w:r>
        <w:rPr>
          <w:shd w:val="clear" w:color="auto" w:fill="FFFFFF"/>
        </w:rPr>
        <w:t xml:space="preserve">Background </w:t>
      </w:r>
    </w:p>
    <w:p w14:paraId="32D0405B" w14:textId="77777777" w:rsidR="009B70A9" w:rsidRDefault="009B70A9" w:rsidP="009B70A9">
      <w:r w:rsidRPr="00B960FC">
        <w:rPr>
          <w:i/>
          <w:iCs/>
        </w:rPr>
        <w:t>I</w:t>
      </w:r>
      <w:r w:rsidRPr="00DF533B">
        <w:rPr>
          <w:i/>
          <w:iCs/>
        </w:rPr>
        <w:t>nformation</w:t>
      </w:r>
      <w:r>
        <w:rPr>
          <w:i/>
          <w:iCs/>
        </w:rPr>
        <w:t xml:space="preserve"> </w:t>
      </w:r>
      <w:r w:rsidRPr="00EF4AE2">
        <w:t>is</w:t>
      </w:r>
      <w:r>
        <w:t xml:space="preserve"> the meaning of data </w:t>
      </w:r>
      <w:r>
        <w:fldChar w:fldCharType="begin"/>
      </w:r>
      <w:r>
        <w:instrText xml:space="preserve"> ADDIN ZOTERO_ITEM CSL_CITATION {"citationID":"JFfhaIwS","properties":{"formattedCitation":"(Zins, 2007)","plainCitation":"(Zins, 2007)","noteIndex":0},"citationItems":[{"id":1031,"uris":["http://zotero.org/users/2644296/items/4XGQVNVF"],"itemData":{"id":1031,"type":"article-journal","container-title":"Journal of the American Society for Information Science and Technology","DOI":"10.1002/asi.20508","ISSN":"15322882, 15322890","issue":"4","language":"en","note":"00000","page":"479-493","source":"CrossRef","title":"Conceptual approaches for defining data, information, and knowledge","volume":"58","author":[{"family":"Zins","given":"Chaim"}],"issued":{"date-parts":[["2007",2,15]]},"citation-key":"zinsConceptualApproachesDefining2007"}}],"schema":"https://github.com/citation-style-language/schema/raw/master/csl-citation.json"} </w:instrText>
      </w:r>
      <w:r>
        <w:fldChar w:fldCharType="separate"/>
      </w:r>
      <w:r w:rsidRPr="00DE2B2D">
        <w:t>(Zins, 2007)</w:t>
      </w:r>
      <w:r>
        <w:fldChar w:fldCharType="end"/>
      </w:r>
      <w:r>
        <w:t xml:space="preserve">. </w:t>
      </w:r>
      <w:r>
        <w:rPr>
          <w:rStyle w:val="EndnoteReference"/>
        </w:rPr>
        <w:endnoteReference w:id="1"/>
      </w:r>
      <w:r w:rsidRPr="00A75DBE">
        <w:t>The key characteristic of information is that it is subject to interpretation and processing.</w:t>
      </w:r>
      <w:r>
        <w:t xml:space="preserve"> D</w:t>
      </w:r>
      <w:r w:rsidRPr="00A75DBE">
        <w:t xml:space="preserve">ata </w:t>
      </w:r>
      <w:r>
        <w:t xml:space="preserve">is being </w:t>
      </w:r>
      <w:r w:rsidRPr="00A75DBE">
        <w:t>processed into information</w:t>
      </w:r>
      <w:r>
        <w:t xml:space="preserve"> and then in</w:t>
      </w:r>
      <w:r w:rsidRPr="00A75DBE">
        <w:t>terpreted</w:t>
      </w:r>
      <w:r>
        <w:t xml:space="preserve"> into knowledge </w:t>
      </w:r>
      <w:r>
        <w:fldChar w:fldCharType="begin"/>
      </w:r>
      <w:r>
        <w:instrText xml:space="preserve"> ADDIN ZOTERO_ITEM CSL_CITATION {"citationID":"a2nq0oacra7","properties":{"formattedCitation":"(Frick\\uc0\\u233{}, 2009)","plainCitation":"(Frické, 2009)","noteIndex":0},"citationItems":[{"id":1366,"uris":["http://zotero.org/users/2644296/items/3A6IPP8V"],"itemData":{"id":1366,"type":"article-journal","container-title":"Journal of information science","DOI":"10.1177/0165551508094050","ISSN":"0165-5515","issue":"2","note":"00000","page":"131–142","source":"Google Scholar","title":"The knowledge pyramid: a critique of the DIKW hierarchy","title-short":"The knowledge pyramid","volume":"35","author":[{"family":"Frické","given":"Martin"}],"issued":{"date-parts":[["2009"]]},"citation-key":"frickeKnowledgePyramidCritique2009"}}],"schema":"https://github.com/citation-style-language/schema/raw/master/csl-citation.json"} </w:instrText>
      </w:r>
      <w:r>
        <w:fldChar w:fldCharType="separate"/>
      </w:r>
      <w:r w:rsidRPr="00D6245B">
        <w:t>(Frické, 2009)</w:t>
      </w:r>
      <w:r>
        <w:fldChar w:fldCharType="end"/>
      </w:r>
      <w:r>
        <w:t>. I</w:t>
      </w:r>
      <w:r w:rsidRPr="00A75DBE">
        <w:t xml:space="preserve">n written </w:t>
      </w:r>
      <w:r>
        <w:t xml:space="preserve">or digital </w:t>
      </w:r>
      <w:r w:rsidRPr="00A75DBE">
        <w:t>text</w:t>
      </w:r>
      <w:r>
        <w:t>,</w:t>
      </w:r>
      <w:r w:rsidRPr="00A75DBE">
        <w:t xml:space="preserve"> each symbol</w:t>
      </w:r>
      <w:r>
        <w:t xml:space="preserve">, </w:t>
      </w:r>
      <w:r w:rsidRPr="00A75DBE">
        <w:t>letter</w:t>
      </w:r>
      <w:r>
        <w:t>, word, phrase and so on</w:t>
      </w:r>
      <w:r w:rsidRPr="00A75DBE">
        <w:t xml:space="preserve"> convey information</w:t>
      </w:r>
      <w:r>
        <w:t xml:space="preserve">. </w:t>
      </w:r>
      <w:r w:rsidRPr="00641656">
        <w:t xml:space="preserve">The data available at one level </w:t>
      </w:r>
      <w:r>
        <w:t>is</w:t>
      </w:r>
      <w:r w:rsidRPr="00641656">
        <w:t xml:space="preserve"> processed into information to be interpreted at the next level</w:t>
      </w:r>
      <w:r>
        <w:t>,</w:t>
      </w:r>
      <w:r w:rsidRPr="00A75DBE">
        <w:t xml:space="preserve"> until </w:t>
      </w:r>
      <w:r>
        <w:t xml:space="preserve">the </w:t>
      </w:r>
      <w:r w:rsidRPr="00A75DBE">
        <w:t>information at the top level is interpreted and becomes knowledge</w:t>
      </w:r>
      <w:r>
        <w:t>.</w:t>
      </w:r>
      <w:r w:rsidRPr="00A75DBE">
        <w:t xml:space="preserve"> </w:t>
      </w:r>
      <w:r w:rsidRPr="00803181">
        <w:t>Information</w:t>
      </w:r>
      <w:r>
        <w:t>, therefore,</w:t>
      </w:r>
      <w:r w:rsidRPr="00803181">
        <w:t xml:space="preserve"> is not knowledge itself, but rather the representation of it</w:t>
      </w:r>
      <w:r>
        <w:t xml:space="preserve">. </w:t>
      </w:r>
    </w:p>
    <w:p w14:paraId="7A419ED9" w14:textId="77777777" w:rsidR="009B70A9" w:rsidRDefault="009B70A9" w:rsidP="009B70A9">
      <w:r w:rsidRPr="00EF4AE2">
        <w:rPr>
          <w:i/>
          <w:iCs/>
        </w:rPr>
        <w:t>Communication</w:t>
      </w:r>
      <w:r w:rsidRPr="00803181">
        <w:t xml:space="preserve"> is the exchange of information, or the act of conveying meaning.</w:t>
      </w:r>
      <w:r>
        <w:t xml:space="preserve"> Providing </w:t>
      </w:r>
      <w:r w:rsidRPr="00EF4AE2">
        <w:t>information</w:t>
      </w:r>
      <w:r>
        <w:t xml:space="preserve"> in the best form and format is critical to the success of information systems (IS) </w:t>
      </w:r>
      <w:r>
        <w:fldChar w:fldCharType="begin"/>
      </w:r>
      <w:r>
        <w:instrText xml:space="preserve"> ADDIN ZOTERO_ITEM CSL_CITATION {"citationID":"mdJFTKwC","properties":{"formattedCitation":"(DeLone &amp; McLean, 2003)","plainCitation":"(DeLone &amp; McLean, 2003)","dontUpdate":true,"noteIndex":0},"citationItems":[{"id":37,"uris":["http://zotero.org/users/2644296/items/AY6L7IWY"],"itemData":{"id":37,"type":"article-journal","abstract":"Ten years ago, we presented the DeLone and McLean Information Systems (IS) Success Model as a framework and model for measuring the complexdependent variable in IS research. In this paper, we discuss many of the important IS success research contributions of the last decade, focusing especially on research efforts that apply, validate, challenge, and propose enhancementsto our original model. Based on our evaluation of those contributions, we propose minor refinements to the model and propose an updated DeLone and McLean IS Success Model. We discuss the utility of the updated model for measuring e-commerce system success. Finally, we make a series of recommendations regarding current and future measurement of IS success.","container-title":"Journal of Management Information Systems","DOI":"10/gdxv7r","ISSN":"0742-1222, 1557-928X","issue":"4","language":"en","note":"ZSCC: 0011450","page":"9-30","source":"Crossref","title":"The DeLone and McLean model of information systems success:  A ten-year update","title-short":"The DeLone and McLean Model of Information Systems Success","volume":"19","author":[{"family":"DeLone","given":"William H."},{"family":"McLean","given":"Ephraim R."}],"issued":{"date-parts":[["2003",4]]},"citation-key":"deloneDeLoneMcLeanModel2003"}}],"schema":"https://github.com/citation-style-language/schema/raw/master/csl-citation.json"} </w:instrText>
      </w:r>
      <w:r>
        <w:fldChar w:fldCharType="separate"/>
      </w:r>
      <w:r w:rsidRPr="00B6266F">
        <w:t>(Delone &amp; McLean, 2003)</w:t>
      </w:r>
      <w:r>
        <w:fldChar w:fldCharType="end"/>
      </w:r>
      <w:r>
        <w:t xml:space="preserve">. Traditionally, IS research has been focused on the efficiency and effectiveness of information delivery and design. However, current research has been increasingly concentrated on the importance of </w:t>
      </w:r>
      <w:r w:rsidRPr="00DF533B">
        <w:rPr>
          <w:i/>
          <w:iCs/>
        </w:rPr>
        <w:t xml:space="preserve">user experience </w:t>
      </w:r>
      <w:r>
        <w:t>(UX), which</w:t>
      </w:r>
      <w:r w:rsidRPr="00B0383F">
        <w:t xml:space="preserve"> encompasses all aspects of the end-user's interaction</w:t>
      </w:r>
      <w:r>
        <w:t>s</w:t>
      </w:r>
      <w:r w:rsidRPr="00B0383F">
        <w:t xml:space="preserve"> with </w:t>
      </w:r>
      <w:r>
        <w:t xml:space="preserve">a </w:t>
      </w:r>
      <w:r w:rsidRPr="00B0383F">
        <w:t>company, its services, and its products</w:t>
      </w:r>
      <w:r>
        <w:t xml:space="preserve"> </w:t>
      </w:r>
      <w:r w:rsidRPr="00092DDA">
        <w:rPr>
          <w:rFonts w:eastAsia="Georgia"/>
        </w:rPr>
        <w:fldChar w:fldCharType="begin"/>
      </w:r>
      <w:r>
        <w:rPr>
          <w:rFonts w:eastAsia="Georgia"/>
        </w:rPr>
        <w:instrText xml:space="preserve"> ADDIN ZOTERO_ITEM CSL_CITATION {"citationID":"mDf6st9v","properties":{"formattedCitation":"(ISO 9241, 2019)","plainCitation":"(ISO 9241, 2019)","dontUpdate":true,"noteIndex":0},"citationItems":[{"id":2330,"uris":["http://zotero.org/users/2644296/items/ZEJ7DZT2"],"itemData":{"id":2330,"type":"book","event-place":"Geneva, Switzerland","note":"00002","publisher":"International Standardization Organization","publisher-place":"Geneva, Switzerland","source":"Google Scholar","title":"Ergonomics of human-system interaction: Part 210: Human-centred design for interactive systems","title-short":"ISO 9241-210","URL":"https://www.iso.org/obp/ui/#iso:std:iso:9241:-210:ed-2:v1:en","author":[{"literal":"ISO 9241"}],"issued":{"date-parts":[["2019",6]]},"citation-key":"iso9241ErgonomicsHumansystemInteraction2019"}}],"schema":"https://github.com/citation-style-language/schema/raw/master/csl-citation.json"} </w:instrText>
      </w:r>
      <w:r w:rsidRPr="00092DDA">
        <w:rPr>
          <w:rFonts w:eastAsia="Georgia"/>
        </w:rPr>
        <w:fldChar w:fldCharType="separate"/>
      </w:r>
      <w:r w:rsidRPr="00092DDA">
        <w:rPr>
          <w:rFonts w:eastAsia="Georgia"/>
        </w:rPr>
        <w:t>(</w:t>
      </w:r>
      <w:r>
        <w:fldChar w:fldCharType="begin"/>
      </w:r>
      <w:r>
        <w:instrText xml:space="preserve"> ADDIN ZOTERO_ITEM CSL_CITATION {"citationID":"7BbPMHmi","properties":{"formattedCitation":"(Venkatesh &amp; Bala, 2008)","plainCitation":"(Venkatesh &amp; Bala, 2008)","dontUpdate":true,"noteIndex":0},"citationItems":[{"id":2095,"uris":["http://zotero.org/users/2644296/items/4W8VLZU8"],"itemData":{"id":2095,"type":"article-journal","container-title":"Decision sciences","issue":"2","note":"00000","page":"273–315","source":"Google Scholar","title":"Technology acceptance model 3 and a research agenda on interventions","volume":"39","author":[{"family":"Venkatesh","given":"Viswanath"},{"family":"Bala","given":"Hillol"}],"issued":{"date-parts":[["2008"]]},"citation-key":"venkateshTechnologyAcceptanceModel2008"}}],"schema":"https://github.com/citation-style-language/schema/raw/master/csl-citation.json"} </w:instrText>
      </w:r>
      <w:r>
        <w:fldChar w:fldCharType="separate"/>
      </w:r>
      <w:r w:rsidRPr="00B6266F">
        <w:t>Venkatesh &amp; Bala, 2008</w:t>
      </w:r>
      <w:r>
        <w:t>;</w:t>
      </w:r>
      <w:r>
        <w:fldChar w:fldCharType="end"/>
      </w:r>
      <w:r>
        <w:t xml:space="preserve"> </w:t>
      </w:r>
      <w:r w:rsidRPr="00092DDA">
        <w:rPr>
          <w:rFonts w:eastAsia="Georgia"/>
        </w:rPr>
        <w:t>ISO 9241, 2019)</w:t>
      </w:r>
      <w:r w:rsidRPr="00092DDA">
        <w:rPr>
          <w:rFonts w:eastAsia="Georgia"/>
        </w:rPr>
        <w:fldChar w:fldCharType="end"/>
      </w:r>
      <w:r w:rsidRPr="00092DDA">
        <w:t>.</w:t>
      </w:r>
      <w:r>
        <w:t xml:space="preserve"> </w:t>
      </w:r>
      <w:bookmarkStart w:id="0" w:name="_Hlk98408838"/>
      <w:r w:rsidRPr="00092DDA">
        <w:t xml:space="preserve">In recent years, the term </w:t>
      </w:r>
      <w:r w:rsidRPr="00EC4A16">
        <w:rPr>
          <w:i/>
          <w:iCs/>
        </w:rPr>
        <w:t>engagement</w:t>
      </w:r>
      <w:r w:rsidRPr="00092DDA">
        <w:t xml:space="preserve"> has been</w:t>
      </w:r>
      <w:r>
        <w:t xml:space="preserve"> increasingly</w:t>
      </w:r>
      <w:r w:rsidRPr="00092DDA">
        <w:t xml:space="preserve"> </w:t>
      </w:r>
      <w:r>
        <w:t xml:space="preserve">used to describe and measure the quality and depth of UX </w:t>
      </w:r>
      <w:r>
        <w:fldChar w:fldCharType="begin"/>
      </w:r>
      <w:r>
        <w:instrText xml:space="preserve"> ADDIN ZOTERO_ITEM CSL_CITATION {"citationID":"ZgKWoHoy","properties":{"formattedCitation":"(H. L. O\\uc0\\u8217{}Brien et al., 2020)","plainCitation":"(H. L. O’Brien et al., 2020)","noteIndex":0},"citationItems":[{"id":1906,"uris":["http://zotero.org/users/2644296/items/VVGMDCMZ"],"itemData":{"id":1906,"type":"article-journal","abstract":"User engagement has become an important outcome measure in interactive information retrieval (IIR) research, as commercial (e.g., search engines and e-commerce companies) and educational (e.g., libraries) enterprises focus on capturing and retaining customers. User engagement pertains to the kind of investment – emotional, cognitive, behavioural – the user is willing to make in an application. While research has shown how characteristics of users (e.g., individual differences and preferences) and the systems and content with which they interact influence engagement, less is understood about how the tasks people perform using digital applications affect their engagement. Drawing upon a wealth of literature in IIR, this study examined the effects of task on search engagement in a within-subjects Amazon Mechanical Turk (MTurk) experiment. Participants completed six search tasks on different task topics using task versions that included or excluded items and dimensions in the task descriptions. Items refer to things being compared (alternatives) and dimensions correspond to attributes by which items may differ. The task topics were meant to influence user interest in the task, and the versions were intended to manipulate the task doer's degree of certainty as they planned and performed the task, with the expectation that these factors would affect their self-reported engagement. We captured self-reported task perceptions (e.g., complexity, difficulty, interest) and logged search behaviours (e.g., querying, bookmarking) to both validate our manipulations and to understand how these variables related to engagement. Using multi-level modelling (MLM) we discovered that task topic affected user engagement, whereas task version had limited effects. However, participants’ perceptions of the tasks as interesting, difficult, and so on affected their engagement. Through the self-report and behavioural data, we observed that effort (more search engine results page exploration, greater perceived task difficulty) had a negative effect on engagement, while bookmarking pages and the ability to understand the task and how to complete it was associated with positive engagement. These results have implications for designing search tasks, deciphering the relationship between user experience and task complexity in IIR experiments, and aligning self-reports and search behaviours in evaluating online search engagement.","container-title":"Information Processing &amp; Management","DOI":"10.1016/j.ipm.2020.102226","ISSN":"0306-4573","issue":"3","journalAbbreviation":"Information Processing &amp; Management","language":"en","note":"00000 \nhttp://web.archive.org/web/20200321012434/https://www.sciencedirect.com/science/article/abs/pii/S0306457319301591","page":"102226","source":"ScienceDirect","title":"An empirical study of interest, task complexity, and search behaviour on user engagement","volume":"57","author":[{"family":"O'Brien","given":"Heather L."},{"family":"Arguello","given":"Jaime"},{"family":"Capra","given":"Rob"}],"issued":{"date-parts":[["2020",5,1]]},"citation-key":"obrienEmpiricalStudyInterest2020"}}],"schema":"https://github.com/citation-style-language/schema/raw/master/csl-citation.json"} </w:instrText>
      </w:r>
      <w:r>
        <w:fldChar w:fldCharType="separate"/>
      </w:r>
      <w:r w:rsidRPr="00866F3A">
        <w:t>(H. L. O’Brien et al., 2020)</w:t>
      </w:r>
      <w:r>
        <w:fldChar w:fldCharType="end"/>
      </w:r>
      <w:r>
        <w:t xml:space="preserve">. Referring to the </w:t>
      </w:r>
      <w:r w:rsidRPr="00EC4A16">
        <w:t xml:space="preserve">emotional, cognitive, and </w:t>
      </w:r>
      <w:proofErr w:type="spellStart"/>
      <w:r w:rsidRPr="00EC4A16">
        <w:t>behavioral</w:t>
      </w:r>
      <w:proofErr w:type="spellEnd"/>
      <w:r w:rsidRPr="00EC4A16">
        <w:t xml:space="preserve"> connection </w:t>
      </w:r>
      <w:r w:rsidRPr="00783226">
        <w:t>between a user and a technological resource</w:t>
      </w:r>
      <w:r>
        <w:t xml:space="preserve"> </w:t>
      </w:r>
      <w:r w:rsidRPr="00EC4A16">
        <w:t>at a point in time and possibly over time</w:t>
      </w:r>
      <w:r w:rsidRPr="00783226">
        <w:t xml:space="preserve"> </w:t>
      </w:r>
      <w:r w:rsidRPr="00783226">
        <w:fldChar w:fldCharType="begin"/>
      </w:r>
      <w:r>
        <w:instrText xml:space="preserve"> ADDIN ZOTERO_ITEM CSL_CITATION {"citationID":"pTayio4G","properties":{"formattedCitation":"(Attfield et al., 2011; H. L. O\\uc0\\u8217{}Brien &amp; Cairns, 2016)","plainCitation":"(Attfield et al., 2011; H. L. O’Brien &amp; Cairns, 2016)","noteIndex":0},"citationItems":[{"id":2137,"uris":["http://zotero.org/users/2644296/items/J3VEHB9M"],"itemData":{"id":2137,"type":"paper-conference","abstract":"User engagement is a key concept in designing user-centred\nweb applications. It refers to the quality of the user experience\nthat emphasises the positive aspects of the interaction,\nand in particular the phenomena associated with being captivated\nby technology. This definition is motivated by the\nobservation that successful technologies are not just used,\nbut they are engaged with. Numerous methods have been\nproposed in the literature to measure engagement, however,\nlittle has been done to validate and relate these measures\nand so provide a firm basis for assessing the quality of the\nuser experience. Engagement is heavily influenced, for example,\nby the user interface and its associated process flow,\nthe user’s context, value system and incentives.\nIn this paper we propose an approach to relating and developing\nunified measures of user engagement. Our ultimate\naim is to define a framework in which user engagement\ncan be studied, measured, and explained, leading to recommendations\nand guidelines for user interface and interaction\ndesign for front-end web technology. Towards this aim, in\nthis paper, we consider how existing user engagement metrics,\nweb analytics, information retrieval metrics, and measures\nfrom immersion in gaming can bring new perspective\nto defining, measuring and explaining user engagement.","container-title":"WSDM workshop on user modelling for Web applications","note":"00189","source":"Google Scholar","title":"Towards a science of user engagement (position paper)","URL":"http://www.dcs.gla.ac.uk/~mounia/Papers/engagement.pdf","author":[{"family":"Attfield","given":"Simon"},{"family":"Kazai","given":"Gabriella"},{"family":"Lalmas","given":"Mounia"},{"family":"Piwowarski","given":"Benjamin"}],"accessed":{"date-parts":[["2016",2,20]]},"issued":{"date-parts":[["2011"]]},"citation-key":"attfieldScienceUserEngagement2011"}},{"id":2125,"uris":["http://zotero.org/users/2644296/items/P9MA8CHR"],"itemData":{"id":2125,"type":"book","abstract":"User Engagement (UE) is a complex concept to investigate. The purpose of this book is not to constrain UE to one perspective, but to offer a well-rounded appreciation for UE across various domains and disciplines. The text begins with two foundational chapters that describe theoretical and methodological approaches to user engagement; the remaining contributions examine UE from different disciplinary perspectives and across a range of computer-mediated environments, including social and communications media, online search, eLearning, games, and eHealth. The book concludes by bringing together the cross-disciplinary perspectives presented in each chapter and proposing an agenda for future research in this area.\n\nThe book will appeal to established and emerging academic and industry researchers looking to pursue research and its challenges. This includes scholars at all levels with an interest in user engagement with digital media, from students to experienced researchers, and professionals in the fields of computer science, web technology, information science, museum studies, learning and health sciences, human-computer interaction, information architecture and design, and creative arts.","ISBN":"978-3-319-27444-7","language":"en","note":"00000 \nDOI: 10.1007/978-3-319-27446-1","publisher":"Springer","source":"CrossRef","title":"Why engagement matters: Cross-disciplinary perspectives of user engagement in digital media","title-short":"Why engagement matters","URL":"http://link.springer.com/10.1007/978-3-319-27446-1","author":[{"family":"O'Brien","given":"Heather L."},{"family":"Cairns","given":"Paul"}],"accessed":{"date-parts":[["2017",10,26]]},"issued":{"date-parts":[["2016"]]},"citation-key":"obrienWhyEngagementMatters2016"}}],"schema":"https://github.com/citation-style-language/schema/raw/master/csl-citation.json"} </w:instrText>
      </w:r>
      <w:r w:rsidRPr="00783226">
        <w:fldChar w:fldCharType="separate"/>
      </w:r>
      <w:r w:rsidRPr="00783226">
        <w:t>(Attfield et al., 2011; H. L. O’Brien &amp; Cairns, 2016)</w:t>
      </w:r>
      <w:r w:rsidRPr="00783226">
        <w:fldChar w:fldCharType="end"/>
      </w:r>
      <w:r>
        <w:t xml:space="preserve">, engagement </w:t>
      </w:r>
      <w:bookmarkEnd w:id="0"/>
      <w:r>
        <w:t>e</w:t>
      </w:r>
      <w:r w:rsidRPr="00216C12">
        <w:t xml:space="preserve">mphasizes the positive </w:t>
      </w:r>
      <w:r w:rsidRPr="00216C12">
        <w:lastRenderedPageBreak/>
        <w:t xml:space="preserve">aspects of interacting with </w:t>
      </w:r>
      <w:r>
        <w:t>a system</w:t>
      </w:r>
      <w:r w:rsidRPr="00216C12">
        <w:t xml:space="preserve"> and, in particular, the desire to use</w:t>
      </w:r>
      <w:r>
        <w:t xml:space="preserve"> it</w:t>
      </w:r>
      <w:r w:rsidRPr="00216C12">
        <w:t xml:space="preserve"> longer and repeatedly </w:t>
      </w:r>
      <w:r w:rsidRPr="00092DDA">
        <w:fldChar w:fldCharType="begin"/>
      </w:r>
      <w:r>
        <w:instrText xml:space="preserve"> ADDIN ZOTERO_ITEM CSL_CITATION {"citationID":"7OGwLJ6P","properties":{"formattedCitation":"(Lalmas et al., 2014)","plainCitation":"(Lalmas et al., 2014)","noteIndex":0},"citationItems":[{"id":2283,"uris":["http://zotero.org/users/2644296/items/85X6IBVQ"],"itemData":{"id":2283,"type":"article-journal","abstract":"User engagement refers to the quality of the user experience that emphasizes the positive aspects of interacting with an online application and, in particular, the desire to use that application longer and repeatedly. User engagement is a key concept in the design of online applications (whether for desktop, tablet or mobile), motivated by the observation that successful applications are not just used, but are engaged with. Users invest time, attention, and emotion in their use of technology, and seek to satisfy pragmatic and hedonic needs. Measurement is critical for evaluating whether online applications are able to successfully engage users, and may inform the design of and use of applications. User engagement is a multifaceted, complex phenomenon; this gives rise to a number of potential measurement approaches. Common ways to evaluate user engagement include using self-report measures, e.g., questionnaires; observational methods, e.g. facial expression analysis, speech analysis; neuro-physiological signal processing methods, e.g., respiratory and cardiovascular accelerations and decelerations, muscle spasms; and web analytics, e.g., number of site visits, click depth. These methods represent various trade-offs in terms of the setting (laboratory versus ``in the wild''), object of measurement (user behaviour, affect or cognition) and scale of data collected. For instance, small-scale user studies are deep and rich, but limited in terms of generalizability, whereas large-scale web analytic studies are powerful but negate users' motivation and context. The focus of this book is how user engagement is currently being measured and various considerations for its measurement. Our goal is to leave readers with an appreciation of the various ways in which to measure user engagement, and their associated strengths and weaknesses. We emphasize the multifaceted nature of user engagement and the unique contextual constraints that come to bear upon attempts to measure engagement in different settings, and across different user groups and web domains. At the same time, this book advocates for the development of ``good'' measures and good measurement practices that will advance the study of user engagement and improve our understanding of this construct, which has become so vital in our wired world.","container-title":"Synthesis Lectures on Information Concepts, Retrieval, and Services","DOI":"10/ggdbpr","ISSN":"1947-945X","issue":"4","journalAbbreviation":"Synthesis Lectures on Information Concepts, Retrieval, and Services","note":"ZSCC: 0000132","page":"1–132","source":"morganclaypool.com (Atypon)","title":"Measuring user engagement","volume":"6","author":[{"family":"Lalmas","given":"Mounia"},{"family":"O'Brien","given":"Heather L."},{"family":"Yom-Tov","given":"Elad"}],"issued":{"date-parts":[["2014"]]},"citation-key":"lalmasMeasuringUserEngagement2014"}}],"schema":"https://github.com/citation-style-language/schema/raw/master/csl-citation.json"} </w:instrText>
      </w:r>
      <w:r w:rsidRPr="00092DDA">
        <w:fldChar w:fldCharType="separate"/>
      </w:r>
      <w:r w:rsidRPr="00CE247A">
        <w:t>(Lalmas et al., 2014)</w:t>
      </w:r>
      <w:r w:rsidRPr="00092DDA">
        <w:fldChar w:fldCharType="end"/>
      </w:r>
      <w:r w:rsidRPr="00EC4A16">
        <w:t xml:space="preserve">. </w:t>
      </w:r>
    </w:p>
    <w:p w14:paraId="4277E916" w14:textId="77777777" w:rsidR="009B70A9" w:rsidRDefault="009B70A9" w:rsidP="009B70A9">
      <w:pPr>
        <w:rPr>
          <w:shd w:val="clear" w:color="auto" w:fill="FFFFFF"/>
        </w:rPr>
      </w:pPr>
      <w:r>
        <w:t xml:space="preserve">This study focuses on assessment and improvement of </w:t>
      </w:r>
      <w:r w:rsidRPr="000D3759">
        <w:rPr>
          <w:i/>
          <w:iCs/>
        </w:rPr>
        <w:t xml:space="preserve">Information </w:t>
      </w:r>
      <w:r>
        <w:rPr>
          <w:i/>
          <w:iCs/>
        </w:rPr>
        <w:t>E</w:t>
      </w:r>
      <w:r w:rsidRPr="000D3759">
        <w:rPr>
          <w:i/>
          <w:iCs/>
        </w:rPr>
        <w:t>ngagement</w:t>
      </w:r>
      <w:r>
        <w:t xml:space="preserve"> (IE), defined as a measure of </w:t>
      </w:r>
      <w:r w:rsidRPr="00092DDA">
        <w:t xml:space="preserve">how </w:t>
      </w:r>
      <w:r>
        <w:t xml:space="preserve">users interact with </w:t>
      </w:r>
      <w:r w:rsidRPr="00092DDA">
        <w:t xml:space="preserve">information, </w:t>
      </w:r>
      <w:r>
        <w:t xml:space="preserve">and how it is expressed by the system. Long </w:t>
      </w:r>
      <w:r w:rsidRPr="00D74722">
        <w:t>identified as a goal of organizational communication</w:t>
      </w:r>
      <w:r>
        <w:t xml:space="preserve"> and a critical driver of</w:t>
      </w:r>
      <w:r w:rsidRPr="00092DDA">
        <w:t xml:space="preserve"> successful information</w:t>
      </w:r>
      <w:r>
        <w:t xml:space="preserve"> interactions, IE</w:t>
      </w:r>
      <w:r>
        <w:rPr>
          <w:shd w:val="clear" w:color="auto" w:fill="FFFFFF"/>
        </w:rPr>
        <w:t xml:space="preserve"> reflects the quality of the </w:t>
      </w:r>
      <w:r w:rsidRPr="00092DDA">
        <w:rPr>
          <w:shd w:val="clear" w:color="auto" w:fill="FFFFFF"/>
        </w:rPr>
        <w:t>connection</w:t>
      </w:r>
      <w:r>
        <w:rPr>
          <w:shd w:val="clear" w:color="auto" w:fill="FFFFFF"/>
        </w:rPr>
        <w:t xml:space="preserve"> between users and the information and can  affect the </w:t>
      </w:r>
      <w:r w:rsidRPr="00092DDA">
        <w:rPr>
          <w:shd w:val="clear" w:color="auto" w:fill="FFFFFF"/>
        </w:rPr>
        <w:t>overall customer experience</w:t>
      </w:r>
      <w:r>
        <w:rPr>
          <w:shd w:val="clear" w:color="auto" w:fill="FFFFFF"/>
        </w:rPr>
        <w:t xml:space="preserve"> both</w:t>
      </w:r>
      <w:r w:rsidRPr="00092DDA">
        <w:rPr>
          <w:shd w:val="clear" w:color="auto" w:fill="FFFFFF"/>
        </w:rPr>
        <w:t xml:space="preserve"> online and offline</w:t>
      </w:r>
      <w:r w:rsidRPr="00092DDA">
        <w:rPr>
          <w:b/>
          <w:bCs/>
          <w:shd w:val="clear" w:color="auto" w:fill="FFFFFF"/>
        </w:rPr>
        <w:t xml:space="preserve"> </w:t>
      </w:r>
      <w:r w:rsidRPr="00092DDA">
        <w:rPr>
          <w:b/>
          <w:bCs/>
          <w:shd w:val="clear" w:color="auto" w:fill="FFFFFF"/>
        </w:rPr>
        <w:fldChar w:fldCharType="begin"/>
      </w:r>
      <w:r>
        <w:rPr>
          <w:b/>
          <w:bCs/>
          <w:shd w:val="clear" w:color="auto" w:fill="FFFFFF"/>
        </w:rPr>
        <w:instrText xml:space="preserve"> ADDIN ZOTERO_ITEM CSL_CITATION {"citationID":"wo2EJ7wu","properties":{"formattedCitation":"(Akdeniz et al., 2013; Brodie et al., 2013; Mollen &amp; Wilson, 2010; Singh et al., 2010)","plainCitation":"(Akdeniz et al., 2013; Brodie et al., 2013; Mollen &amp; Wilson, 2010; Singh et al., 2010)","noteIndex":0},"citationItems":[{"id":2247,"uris":["http://zotero.org/users/2644296/items/N4PW89T9"],"itemData":{"id":2247,"type":"article-journal","container-title":"Psychology &amp; Marketing","issue":"1","note":"ZSCC: 0000185","page":"76–89","source":"Google Scholar","title":"Effectiveness of marketing cues on consumer perceptions of quality: The moderating roles of brand reputation and third-party information","title-short":"Effectiveness of marketing cues on consumer perceptions of quality","volume":"30","author":[{"family":"Akdeniz","given":"Billur"},{"family":"Calantone","given":"Roger J."},{"family":"Voorhees","given":"Clay M."}],"issued":{"date-parts":[["2013"]]},"citation-key":"akdenizEffectivenessMarketingCues2013"}},{"id":80,"uris":["http://zotero.org/users/2644296/items/9A9FJ5UQ"],"itemData":{"id":80,"type":"article-journal","abstract":"Despite the extensive use of the term “engagement” in the context of brand communities, the theoretical meaning and foundations underlying this term remain underexplored in the literature to-date. Drawing on a literature review, this study adopts netnographic methodology to explore the nature and scope of consumer engagement in an online brand community environment. The study reveals the complex multidimensional and dynamic nature of consumer engagement, which may emerge at different levels of intensity over time, thus reflecting distinct engagement states. Further, the consumer engagement process comprises a range of sub-processes reflecting consumers' interactive experience within online brand communities, and value cocreation among community participants. Engaged consumers exhibit enhanced consumer loyalty, satisfaction, empowerment, connection, emotional bonding, trust and commitment. The paper concludes with a discussion of implications for practice and further research.","container-title":"Journal of Business Research","DOI":"10/ct4xx7","ISSN":"01482963","issue":"1","language":"en","note":"01751","page":"105-114","source":"CrossRef","title":"Consumer engagement in a virtual brand community: An exploratory analysis","title-short":"Consumer engagement in a virtual brand community","volume":"66","author":[{"family":"Brodie","given":"Roderick J."},{"family":"Ilic","given":"Ana"},{"literal":"Biljana Juric"},{"family":"Hollebeek","given":"Linda"}],"issued":{"date-parts":[["2013",1]]},"citation-key":"brodieConsumerEngagementVirtual2013"}},{"id":"HYAuSDq0/83RItP8R","uris":["http://zotero.org/users/2644296/items/M3RT43TN"],"itemData":{"id":"04j5Nm05/issfvXib","type":"article-journal","title":"Engagement, telepresence and interactivity in online consumer experience: Reconciling scholastic and managerial perspectives","container-title":"Journal of Business Research","collection-title":"Advances in Internet Consumer Behavior&amp; Marketing Strategy","page":"919-925","volume":"63","issue":"9–10","source":"ScienceDirect","abstract":"We propose a conceptual framework that reconciles the practitioners' view of engagement as central to online best practice and the scholarly view that tends to use other constructs to assess consumer experience. Building on research in e-learning as well as online marketing, we characterize the consumer experiential response to website and environmental stimuli as a dynamic, tiered perceptual spectrum which includes interactivity, telepresence and engagement. We construe engagement as a cognitive and affective commitment to an active relationship with the brand as personified by the website, and we propose dimensions of this construct. We discuss how the constructs of interactivity, flow and involvement are related to but distinct from the constructs within our conceptual framework. We offer suggestions for future empirical research into developing a scale for engagement and assessing its importance and utility.","DOI":"10.1016/j.jbusres.2009.05.014","ISSN":"0148-2963","note":"00000","journalAbbreviation":"Journal of Business Research","author":[{"family":"Mollen","given":"Anne"},{"family":"Wilson","given":"Hugh"}],"issued":{"date-parts":[["2010",9]]},"title-short":"Engagement, telepresence and interactivity in online consumer experience"}},{"id":1498,"uris":["http://zotero.org/users/2644296/items/ZQWXTXI7"],"itemData":{"id":1498,"type":"article-journal","abstract":"It is the general case, that business process improvements can be achieved through a\nrange of possible projects ranging from pure business process reengineering to IT deployment.\nThe present article after realizing the threats of commoditization of product &amp; services and\nmarket slowdown, synthesizes the discussion on the only solution, Customer Engagement\nthrough the effective implementation and practice of Web 2.0. To give the whole picture of\nCustomer Engagement, conceptual part, researched recently, is discussed in the form of\ntheoretical perspective which is followed by comprehensive Customer Engagement Model.\nThrough certain corporate examples it is explained that Customer Engagement in India has\nstarted to echo the new marketing metrics, but proper execution of comprehensive model is yet\nto be implemented. Finally article is concluded by the implication of the new marketing practices\nand its impact on traditional marketing practices in the form of active change in the existing\nmarketing ecosystem.","container-title":"International Journal of Art and Sciences","issue":"13","note":"00011","page":"347–356","source":"Google Scholar","title":"Customer Engagement: New Key Metric of Marketing","title-short":"Customer Engagement","volume":"3","author":[{"family":"Singh","given":"Anurag"},{"family":"Kumar","given":"Brajesh"},{"family":"Singh","given":"V. K."}],"issued":{"date-parts":[["2010"]]},"citation-key":"singhCustomerEngagementNew2010"}}],"schema":"https://github.com/citation-style-language/schema/raw/master/csl-citation.json"} </w:instrText>
      </w:r>
      <w:r w:rsidRPr="00092DDA">
        <w:rPr>
          <w:b/>
          <w:bCs/>
          <w:shd w:val="clear" w:color="auto" w:fill="FFFFFF"/>
        </w:rPr>
        <w:fldChar w:fldCharType="separate"/>
      </w:r>
      <w:r w:rsidRPr="00092DDA">
        <w:t>(Akdeniz et al., 2013; Brodie et al., 2013; Mollen &amp; Wilson, 2010; Singh et al., 2010)</w:t>
      </w:r>
      <w:r w:rsidRPr="00092DDA">
        <w:rPr>
          <w:b/>
          <w:bCs/>
          <w:shd w:val="clear" w:color="auto" w:fill="FFFFFF"/>
        </w:rPr>
        <w:fldChar w:fldCharType="end"/>
      </w:r>
      <w:r w:rsidRPr="00092DDA">
        <w:rPr>
          <w:shd w:val="clear" w:color="auto" w:fill="FFFFFF"/>
        </w:rPr>
        <w:t xml:space="preserve">. </w:t>
      </w:r>
    </w:p>
    <w:p w14:paraId="0D35CD62" w14:textId="77777777" w:rsidR="009B70A9" w:rsidRDefault="009B70A9" w:rsidP="009B70A9">
      <w:pPr>
        <w:rPr>
          <w:noProof/>
        </w:rPr>
      </w:pPr>
      <w:r>
        <w:t xml:space="preserve">Of the various means by which </w:t>
      </w:r>
      <w:r w:rsidRPr="000D3759">
        <w:t xml:space="preserve">information can be </w:t>
      </w:r>
      <w:r>
        <w:t>communicated</w:t>
      </w:r>
      <w:r w:rsidRPr="000D3759">
        <w:t>, this</w:t>
      </w:r>
      <w:r>
        <w:t xml:space="preserve"> research</w:t>
      </w:r>
      <w:r w:rsidRPr="000D3759">
        <w:t xml:space="preserve"> focuses on</w:t>
      </w:r>
      <w:r>
        <w:t xml:space="preserve"> IE with digital </w:t>
      </w:r>
      <w:r w:rsidRPr="000D3759">
        <w:t>text</w:t>
      </w:r>
      <w:r>
        <w:t xml:space="preserve">. The study is motivated by current changes to the delivery and design of digital text, and the problems that arise when it is not engaging. Increasing reliance on </w:t>
      </w:r>
      <w:r w:rsidRPr="00092DDA">
        <w:t>computer</w:t>
      </w:r>
      <w:r>
        <w:t>-</w:t>
      </w:r>
      <w:r w:rsidRPr="00092DDA">
        <w:t xml:space="preserve">mediated communication (CMC) </w:t>
      </w:r>
      <w:r>
        <w:t xml:space="preserve">and </w:t>
      </w:r>
      <w:r w:rsidRPr="00092DDA">
        <w:t>information and communication technologies (ICT)</w:t>
      </w:r>
      <w:r>
        <w:t xml:space="preserve"> has transformed how digital </w:t>
      </w:r>
      <w:r w:rsidRPr="00092DDA">
        <w:t>information is expressed, experienced, exchange</w:t>
      </w:r>
      <w:r>
        <w:t>d,</w:t>
      </w:r>
      <w:r w:rsidRPr="00092DDA">
        <w:t xml:space="preserve"> and employed</w:t>
      </w:r>
      <w:r>
        <w:t>. C</w:t>
      </w:r>
      <w:r w:rsidRPr="000D3759">
        <w:t>urrently</w:t>
      </w:r>
      <w:r>
        <w:t xml:space="preserve"> (in 2022)</w:t>
      </w:r>
      <w:r w:rsidRPr="000D3759">
        <w:t xml:space="preserve"> the majority of the information distributed digitally </w:t>
      </w:r>
      <w:r>
        <w:t>continues to be</w:t>
      </w:r>
      <w:r w:rsidRPr="000D3759">
        <w:t xml:space="preserve"> in the form of text </w:t>
      </w:r>
      <w:r w:rsidRPr="000D3759">
        <w:fldChar w:fldCharType="begin"/>
      </w:r>
      <w:r>
        <w:instrText xml:space="preserve"> ADDIN ZOTERO_ITEM CSL_CITATION {"citationID":"fNOVKMgk","properties":{"formattedCitation":"(Johnston &amp; Taylor, 2018)","plainCitation":"(Johnston &amp; Taylor, 2018)","noteIndex":0},"citationItems":[{"id":2091,"uris":["http://zotero.org/users/2644296/items/8LZK4W3X"],"itemData":{"id":2091,"type":"book","abstract":"\"Sets out to ground and orientate the student through a broad range of specially commissioned chapters, while also providing the more experienced scholar and teacher with a convenient and comprehensive overview of the latest trends and critical directions\"-- \"A comprehensive volume that offers the most current thinking on the practice and theory of engagement With contributions from an international panel of leaders representing diverse academic and professional fields The Handbook of Communication Engagement brings together in one volume writings on both the theory and practice of engagementin todays organizations and societies. The expert contributors explore the philosophical, theoretical, and applied concepts of communication engagement as it pertains to building interaction and connections in a globalized, networked society. The Handbook of Communication Engagement is comprehensive in scope with case studies of engagement from various disciplines including public relations, marketing, advertising, employee relations, education, public diplomacy, and politics. The authors advance the current thinking in engagement theory, strategy, and practice and provide a review of foundational and emerging research in engagement topics. The Handbook of Communication Engagement is an important text that: Provides an overview of the foundations and philosophies of engagement Identifies the contexts of engagement relating to specific areas across government and corporations, including CSR, consumer, activism, diplomacy, digital, and social impact Includes examples of contemporary engagement practice Presents applications of engagement and technology Offers insights on the future directions of engagement The Handbook of Communication Engagement offers an essential reference for advanced undergraduate, graduate students, practitioners and scholars from communication, media, advertising, public relations, public policy, and public diplomacy areas. The volume contains a compendium of the writings on the most recent advances on the theory and practice of engagement.\"--","ISBN":"978-1-119-16751-8","language":"English","note":"00000 \nOCLC: 1023820554","number-of-pages":"603","publisher":"John Wiley &amp; Sons","source":"Open WorldCat","title":"The handbook of communication engagement","URL":"http://dx.doi.org/10.1002/9781119167600","author":[{"family":"Johnston","given":"Kim Amanda"},{"family":"Taylor","given":"Maureen"}],"accessed":{"date-parts":[["2018",5,5]]},"issued":{"date-parts":[["2018"]]},"citation-key":"johnstonHandbookCommunicationEngagement2018a"}}],"schema":"https://github.com/citation-style-language/schema/raw/master/csl-citation.json"} </w:instrText>
      </w:r>
      <w:r w:rsidRPr="000D3759">
        <w:fldChar w:fldCharType="separate"/>
      </w:r>
      <w:r w:rsidRPr="000D3759">
        <w:t>(Johnston &amp; Taylor, 2018)</w:t>
      </w:r>
      <w:r w:rsidRPr="000D3759">
        <w:fldChar w:fldCharType="end"/>
      </w:r>
      <w:r w:rsidRPr="000D3759">
        <w:t xml:space="preserve">. </w:t>
      </w:r>
      <w:r>
        <w:t xml:space="preserve">Recent studies have found </w:t>
      </w:r>
      <w:r>
        <w:rPr>
          <w:noProof/>
        </w:rPr>
        <w:t>that</w:t>
      </w:r>
      <w:r w:rsidRPr="00092DDA">
        <w:t xml:space="preserve"> 93% of adults</w:t>
      </w:r>
      <w:r>
        <w:t xml:space="preserve"> i</w:t>
      </w:r>
      <w:r w:rsidRPr="00092DDA">
        <w:t xml:space="preserve">n the </w:t>
      </w:r>
      <w:r>
        <w:t>United States</w:t>
      </w:r>
      <w:r w:rsidRPr="00092DDA">
        <w:t xml:space="preserve"> </w:t>
      </w:r>
      <w:r>
        <w:t>have consumed</w:t>
      </w:r>
      <w:r w:rsidRPr="00092DDA">
        <w:t xml:space="preserve"> </w:t>
      </w:r>
      <w:r>
        <w:t xml:space="preserve">textual </w:t>
      </w:r>
      <w:r w:rsidRPr="00092DDA">
        <w:t xml:space="preserve">information online, either via a mobile device or a computer </w:t>
      </w:r>
      <w:r w:rsidRPr="00092DDA">
        <w:fldChar w:fldCharType="begin"/>
      </w:r>
      <w:r>
        <w:instrText xml:space="preserve"> ADDIN ZOTERO_ITEM CSL_CITATION {"citationID":"a2cgk622fco","properties":{"formattedCitation":"(Stocking, 2017)","plainCitation":"(Stocking, 2017)","noteIndex":0},"citationItems":[{"id":111,"uris":["http://zotero.org/users/2644296/items/ZD9QAQQ3"],"itemData":{"id":111,"type":"report","abstract":"In the U.S., roughly nine-in-ten adults ever get news online (either via mobile or desktop), and the online space has become a host for the digital homes of both legacy news outlets and new, “born on the web” news outlets.","note":"00000","publisher":"Pew Research Center","title":"Digital News Fact Sheet","URL":"http://www.journalism.org/fact-sheet/digital-news/","author":[{"family":"Stocking","given":"Galen"}],"accessed":{"date-parts":[["2017",10,24]]},"issued":{"date-parts":[["2017",8,7]]},"citation-key":"stockingDigitalNewsFact2017"}}],"schema":"https://github.com/citation-style-language/schema/raw/master/csl-citation.json"} </w:instrText>
      </w:r>
      <w:r w:rsidRPr="00092DDA">
        <w:fldChar w:fldCharType="separate"/>
      </w:r>
      <w:r w:rsidRPr="00092DDA">
        <w:t>(Stocking, 2017)</w:t>
      </w:r>
      <w:r w:rsidRPr="00092DDA">
        <w:fldChar w:fldCharType="end"/>
      </w:r>
      <w:r>
        <w:t>;</w:t>
      </w:r>
      <w:r w:rsidRPr="00092DDA">
        <w:t xml:space="preserve"> </w:t>
      </w:r>
      <w:r w:rsidRPr="00092DDA">
        <w:rPr>
          <w:noProof/>
        </w:rPr>
        <w:t xml:space="preserve">79% </w:t>
      </w:r>
      <w:r>
        <w:rPr>
          <w:noProof/>
        </w:rPr>
        <w:t>have made</w:t>
      </w:r>
      <w:r w:rsidRPr="00092DDA">
        <w:rPr>
          <w:noProof/>
        </w:rPr>
        <w:t xml:space="preserve"> an online purchase, spending nearly $350 billion annually</w:t>
      </w:r>
      <w:r>
        <w:rPr>
          <w:noProof/>
        </w:rPr>
        <w:t xml:space="preserve"> as a nation</w:t>
      </w:r>
      <w:r w:rsidRPr="00092DDA">
        <w:rPr>
          <w:noProof/>
        </w:rPr>
        <w:t xml:space="preserve"> </w:t>
      </w:r>
      <w:r w:rsidRPr="00092DDA">
        <w:fldChar w:fldCharType="begin"/>
      </w:r>
      <w:r>
        <w:instrText xml:space="preserve"> ADDIN ZOTERO_ITEM CSL_CITATION {"citationID":"QYhDoy4R","properties":{"formattedCitation":"(Smith, 2017)","plainCitation":"(Smith, 2017)","noteIndex":0},"citationItems":[{"id":2343,"uris":["http://zotero.org/users/2644296/items/9GVEDVZT"],"itemData":{"id":2343,"type":"report","abstract":"Here are four key trends illustrating the current technology landscape in America.","event-place":"Washington, DC","note":"00178","publisher":"Pew Research Center","publisher-place":"Washington, DC","title":"Record shares of Americans now own smartphones, have home broadband","title-short":"The evolution of technology adoption and usage","URL":"http://www.pewresearch.org/fact-tank/2017/01/12/evolution-of-technology/","author":[{"family":"Smith","given":"Aaron"}],"accessed":{"date-parts":[["2017",5,29]]},"issued":{"date-parts":[["2017",1,12]]},"citation-key":"smithRecordSharesAmericans2017"},"label":"page"}],"schema":"https://github.com/citation-style-language/schema/raw/master/csl-citation.json"} </w:instrText>
      </w:r>
      <w:r w:rsidRPr="00092DDA">
        <w:fldChar w:fldCharType="separate"/>
      </w:r>
      <w:r w:rsidRPr="00092DDA">
        <w:t>(Smith, 2017)</w:t>
      </w:r>
      <w:r w:rsidRPr="00092DDA">
        <w:fldChar w:fldCharType="end"/>
      </w:r>
      <w:r w:rsidRPr="00092DDA">
        <w:rPr>
          <w:noProof/>
        </w:rPr>
        <w:t xml:space="preserve">; 80% of have </w:t>
      </w:r>
      <w:r>
        <w:rPr>
          <w:noProof/>
        </w:rPr>
        <w:t>accessed</w:t>
      </w:r>
      <w:r w:rsidRPr="00092DDA">
        <w:rPr>
          <w:noProof/>
        </w:rPr>
        <w:t xml:space="preserve"> at least one online government service </w:t>
      </w:r>
      <w:r w:rsidRPr="00092DDA">
        <w:fldChar w:fldCharType="begin"/>
      </w:r>
      <w:r>
        <w:instrText xml:space="preserve"> ADDIN ZOTERO_ITEM CSL_CITATION {"citationID":"aj4iual76i","properties":{"formattedCitation":"(Chan &amp; Pan, 2008; Grimmelikhuijsen et al., 2013; Im et al., 2013)","plainCitation":"(Chan &amp; Pan, 2008; Grimmelikhuijsen et al., 2013; Im et al., 2013)","noteIndex":0},"citationItems":[{"id":88,"uris":["http://zotero.org/users/2644296/items/W4X7VX6A"],"itemData":{"id":88,"type":"article-journal","abstract":"Noting that user engagement is a key issue in e-government systems implementation and that the actual form and strategies of user engagement, especially within the context of e-government, is poorly defined, this paper intends to contribute to the research and practice of e-government systems implementation by conducting a comparative case study of two e-government systems implementation within a single government agency in Singapore. The comparative analysis of these two e-government systems implementation was accomplished through using stakeholder theory as a sense-making theoretical lens. This generated four findings pertaining to the form and strategies of user engagement in e-government systems implementation.","collection-title":"eGovernment Strategies: ICT innovation in international public sector contexts","container-title":"The Journal of Strategic Information Systems","DOI":"10/bj5j89","ISSN":"0963-8687","issue":"2","journalAbbreviation":"The Journal of Strategic Information Systems","note":"ZSCC: 0000095","page":"124-139","source":"ScienceDirect","title":"User engagement in e-government systems implementation: A comparative case study of two Singaporean e-government initiatives","title-short":"User engagement in e-government systems implementation","volume":"17","author":[{"family":"Chan","given":"Calvin M. L."},{"family":"Pan","given":"Shan L."}],"issued":{"date-parts":[["2008",6,1]]},"citation-key":"chanUserEngagementEgovernment2008"},"label":"page"},{"id":2122,"uris":["http://zotero.org/users/2644296/items/TDKQITDH"],"itemData":{"id":2122,"type":"article-journal","abstract":"Transparency is considered a key value for trustworthy governments. However, the effect of transparency on citizens’ trust across national cultures is overlooked in current research. This article compares the effect of transparency on trust in government in the Netherlands and South Korea. The effect is investigated in two similar series of three experiments. The authors hypothesize that the effect of transparency differs because the countries have different cultural values regarding power distance and short- and long-term orientation. Results reveal similar patterns in both countries: transparency has a subdued and sometimes negative effect on trust in government. However, the negative effect in South Korea is much stronger. The difference in the magnitude of transparency's effect suggests that national cultural values play a significant role in how people perceive and appreciate government transparency.","container-title":"Public Administration Review","DOI":"10.1111/puar.12047","ISSN":"1540-6210","issue":"4","journalAbbreviation":"Public Admin Rev","language":"en","note":"00000","page":"575-586","source":"Wiley Online Library","title":"The Effect of Transparency on Trust in Government: A Cross-National Comparative Experiment","title-short":"The Effect of Transparency on Trust in Government","volume":"73","author":[{"family":"Grimmelikhuijsen","given":"Stephan"},{"family":"Porumbescu","given":"Gregory"},{"family":"Hong","given":"Boram"},{"family":"Im","given":"Tobin"}],"issued":{"date-parts":[["2013",7,1]]},"citation-key":"grimmelikhuijsenEffectTransparencyTrust2013a"},"label":"page"},{"id":2277,"uris":["http://zotero.org/users/2644296/items/JWQHSUGE"],"itemData":{"id":2277,"type":"article-journal","container-title":"Public Performance &amp; Management Review","DOI":"10/ggjhjm","issue":"3","note":"ZSCC: 0000035","page":"436–455","source":"Google Scholar","title":"ICT as a buffer to change: A case study of the Seoul Metropolitan Government's Dasan Call Center","title-short":"ICT as a buffer to change","volume":"36","author":[{"family":"Im","given":"Tobin"},{"family":"Porumbescu","given":"Greg"},{"family":"Lee","given":"Hyunkuk"}],"issued":{"date-parts":[["2013"]]},"citation-key":"imICTBufferChange2013a"},"label":"page"}],"schema":"https://github.com/citation-style-language/schema/raw/master/csl-citation.json"} </w:instrText>
      </w:r>
      <w:r w:rsidRPr="00092DDA">
        <w:fldChar w:fldCharType="separate"/>
      </w:r>
      <w:r w:rsidRPr="00092DDA">
        <w:t>(Chan &amp; Pan, 2008; Grimmelikhuijsen et al., 2013; Im et al., 2013)</w:t>
      </w:r>
      <w:r w:rsidRPr="00092DDA">
        <w:fldChar w:fldCharType="end"/>
      </w:r>
      <w:r w:rsidRPr="00092DDA">
        <w:rPr>
          <w:noProof/>
        </w:rPr>
        <w:t xml:space="preserve">; and 71% </w:t>
      </w:r>
      <w:r>
        <w:rPr>
          <w:noProof/>
        </w:rPr>
        <w:t>have searched</w:t>
      </w:r>
      <w:r w:rsidRPr="00092DDA">
        <w:rPr>
          <w:noProof/>
        </w:rPr>
        <w:t xml:space="preserve"> online for health information </w:t>
      </w:r>
      <w:r w:rsidRPr="00092DDA">
        <w:fldChar w:fldCharType="begin"/>
      </w:r>
      <w:r>
        <w:instrText xml:space="preserve"> ADDIN ZOTERO_ITEM CSL_CITATION {"citationID":"B8ZAmWgL","properties":{"formattedCitation":"(Imlawi, 2017; Kostkova, 2016; Perski et al., 2017; Rock Health, 2015)","plainCitation":"(Imlawi, 2017; Kostkova, 2016; Perski et al., 2017; Rock Health, 2015)","noteIndex":0},"citationItems":[{"id":114,"uris":["http://zotero.org/users/2644296/items/BXCASQRM"],"itemData":{"id":114,"type":"article-journal","abstract":"Increasing number of online users are accessing health-related\nwebsites on the Internet, and rely on it to get answers for their health questions. Health care providers try to develop websites that focus on the users’ needs. One of the key factors, to develop users' driven health-related websites, is the focus on users’ engagement. This study proposes a research model to investigate what factors are critical\nto users’ engagement in health-related websites. Accordingly, three factors were identified; website usability, website interactivity, and users' perceived quality of health information. Little research has previously explored such a thorough list of factors that affect users’ engagement in health-related websites. 240 respondents have participated in an online survey, to test the research\nmodel. Results show that the influence of the engagement antecedents, identified by the study, is significant. These factors explain a great percentage of the variance for the engagement. The study is finally concluded by implications for theory and practice.","container-title":"International Journal of Interactive Mobile Technologies (iJIM)","DOI":"10.3991/ijim.v11i6.6959","ISSN":"1865-7923","issue":"6","note":"00000","page":"49","source":"CrossRef","title":"Health Website Success: User Engagement in Health-Related Websites","title-short":"Health Website Success","volume":"11","author":[{"family":"Imlawi","given":"Jehad"}],"issued":{"date-parts":[["2017",11,27]]},"citation-key":"imlawiHealthWebsiteSuccess2017"}},{"id":1478,"uris":["http://zotero.org/users/2644296/items/LTTKRSX6"],"itemData":{"id":1478,"type":"chapter","container-title":"Why Engagement Matters","event-place":"Cham","ISBN":"978-3-319-27444-7","language":"en","note":"00000","page":"127-156","publisher":"Springer International Publishing","publisher-place":"Cham","source":"CrossRef","title":"User Engagement with Digital Health Technologies","URL":"http://link.springer.com/10.1007/978-3-319-27446-1_6","editor":[{"family":"O'Brien","given":"Heather"},{"family":"Cairns","given":"Paul"}],"author":[{"family":"Kostkova","given":"Patty"}],"accessed":{"date-parts":[["2017",10,27]]},"issued":{"date-parts":[["2016"]]},"citation-key":"kostkovaUserEngagementDigital2016"}},{"id":2101,"uris":["http://zotero.org/users/2644296/items/6IDAVCS6"],"itemData":{"id":2101,"type":"article-journal","abstract":"“Engagement” with digital behaviour change interventions (DBCIs) is considered important for their effectiveness. Evaluating engagement is therefore a priority; however, a shared understanding of how to usefully conceptualise engagement is lacking. This review aimed to synthesise literature on engagement to identify key conceptualisations and to develop an integrative conceptual framework involving potential direct and indirect influences on engagement and relationships between engagement and intervention effectiveness. Four electronic databases (Ovid MEDLINE, PsycINFO, ISI Web of Knowledge, ScienceDirect) were searched in November 2015. We identified 117 articles that met the inclusion criteria: studies employing experimental or non-experimental designs with adult participants explicitly or implicitly referring to engagement with DBCIs, digital games or technology. Data were synthesised using principles from critical interpretive synthesis. Engagement with DBCIs is conceptualised in terms of both experiential and behavioural aspects. A conceptual framework is proposed in which engagement with a DBCI is influenced by the DBCI itself (content and delivery), the context (the setting in which the DBCI is used and the population using it) and the behaviour that the DBCI is targeting. The context and “mechanisms of action” may moderate the influence of the DBCI on engagement. Engagement, in turn, moderates the influence of the DBCI on those mechanisms of action. In the research literature, engagement with DBCIs has been conceptualised in terms of both experience and behaviour and sits within a complex system involving the DBCI, the context of use, the mechanisms of action of the DBCI and the target behaviour. Electronic supplementary material The online version of this article (doi:10.1007/s13142-016-0453-1) contains supplementary material, which is available to authorized users.","container-title":"Translational Behavioral Medicine","DOI":"10.1007/s13142-016-0453-1","ISSN":"1869-6716, 1613-9860","issue":"2","language":"en","note":"00000","page":"254-267","source":"CrossRef","title":"Conceptualising engagement with digital behaviour change interventions: a systematic review using principles from critical interpretive synthesis","title-short":"Conceptualising engagement with digital behaviour change interventions","volume":"7","author":[{"family":"Perski","given":"Olga"},{"family":"Blandford","given":"Ann"},{"family":"West","given":"Robert"},{"family":"Michie","given":"Susan"}],"issued":{"date-parts":[["2017",6]]},"citation-key":"perskiConceptualisingEngagementDigital2017"}},{"id":112,"uris":["http://zotero.org/users/2644296/items/J65IIHEI"],"itemData":{"id":112,"type":"report","abstract":"We're powering the future of healthcare. Rock Health is a seed and early-stage venture fund that supports startups building the next generation of technologies transforming healthcare.","language":"en-US","note":"00000","publisher":"Rock Health","title":"Digital Health Consumer Adoption: 2015","title-short":"Digital Health Consumer Adoption","URL":"https://rockhealth.com/reports/digital-health-consumer-adoption-2015/","author":[{"literal":"Rock Health"}],"accessed":{"date-parts":[["2018",1,18]]},"issued":{"date-parts":[["2015"]]},"citation-key":"rockhealthDigitalHealthConsumer2015"}}],"schema":"https://github.com/citation-style-language/schema/raw/master/csl-citation.json"} </w:instrText>
      </w:r>
      <w:r w:rsidRPr="00092DDA">
        <w:fldChar w:fldCharType="separate"/>
      </w:r>
      <w:r w:rsidRPr="00092DDA">
        <w:t>(Imlawi, 2017; Kostkova, 2016; Perski et al., 2017; Rock Health, 2015)</w:t>
      </w:r>
      <w:r w:rsidRPr="00092DDA">
        <w:fldChar w:fldCharType="end"/>
      </w:r>
      <w:r>
        <w:rPr>
          <w:noProof/>
        </w:rPr>
        <w:t xml:space="preserve">. </w:t>
      </w:r>
    </w:p>
    <w:p w14:paraId="6414DAA7" w14:textId="77777777" w:rsidR="009B70A9" w:rsidRDefault="009B70A9" w:rsidP="009B70A9">
      <w:r>
        <w:t>With i</w:t>
      </w:r>
      <w:r w:rsidRPr="00092DDA">
        <w:t>ncreasing amount</w:t>
      </w:r>
      <w:r>
        <w:t>s</w:t>
      </w:r>
      <w:r w:rsidRPr="00092DDA">
        <w:t xml:space="preserve"> of digital information</w:t>
      </w:r>
      <w:r>
        <w:t xml:space="preserve"> being </w:t>
      </w:r>
      <w:r w:rsidRPr="00092DDA">
        <w:t>published by commercial businesses, governments, healthcare organizations</w:t>
      </w:r>
      <w:r>
        <w:t>,</w:t>
      </w:r>
      <w:r w:rsidRPr="00092DDA">
        <w:t xml:space="preserve"> and private citizens,</w:t>
      </w:r>
      <w:r>
        <w:t xml:space="preserve"> the competition for attention and interest is constantly growing. With increasing </w:t>
      </w:r>
      <w:r w:rsidRPr="00092DDA">
        <w:t xml:space="preserve">theoretical and empirical evidence of </w:t>
      </w:r>
      <w:r>
        <w:t>its</w:t>
      </w:r>
      <w:r w:rsidRPr="00092DDA">
        <w:t xml:space="preserve"> positive impact </w:t>
      </w:r>
      <w:r>
        <w:t>o</w:t>
      </w:r>
      <w:r w:rsidRPr="00092DDA">
        <w:t xml:space="preserve">n education, government, </w:t>
      </w:r>
      <w:r>
        <w:t xml:space="preserve">and </w:t>
      </w:r>
      <w:r w:rsidRPr="00092DDA">
        <w:t xml:space="preserve">business </w:t>
      </w:r>
      <w:r w:rsidRPr="00092DDA">
        <w:fldChar w:fldCharType="begin"/>
      </w:r>
      <w:r>
        <w:instrText xml:space="preserve"> ADDIN ZOTERO_ITEM CSL_CITATION {"citationID":"keaTsrhp","properties":{"formattedCitation":"(Arapakis, Lalmas, Cambazoglu, et al., 2014; R. Jacques &amp; others, 1995; Oh &amp; Sundar, 2016)","plainCitation":"(Arapakis, Lalmas, Cambazoglu, et al., 2014; R. Jacques &amp; others, 1995; Oh &amp; Sundar, 2016)","dontUpdate":true,"noteIndex":0},"citationItems":[{"id":2140,"uris":["http://zotero.org/users/2644296/items/7CCCRRWI"],"itemData":{"id":2140,"type":"article-journal","abstract":"Online content providers, like news portals and social media platforms,\nconstantly seek new ways to attract large shares of online attention by\nkeeping their users engaged. A common challenge is to identify which\naspects of online interaction influence user engagement the most. In this\narticle, through an analysis of a news article collection obtained from\nYahoo! News US, we demonstrate that news articles exhibit considerable\nvariation in terms of the sentimentality and polarity of their content,\ndepending on factors like news provider and genre. Moreover, through\na laboratory study, we observe the effect of sentimentality and polarity\nof news and comments on a set of subjective and objective measures of\nengagement. In particular, we show that attention, affect, and gaze differ\nacross news of varying interestingness. As part of our study, we also\nexplore methods that exploit the sentiments expressed in user comments\nto reorder the lists of comments displayed in news pages. Our results\nindicate that user engagement can be predicted if we account for the\nsentimentality and polarity of the content, as well as other factors that\ndrive attention and inspire human curiosity","container-title":"Journal of the Association for Information Science and Technology","issue":"10","note":"00000","page":"1988–2005","source":"Google Scholar","title":"User engagement in online news: Under the scope of sentiment, interest, affect, and gaze","title-short":"User engagement in online news","volume":"65","author":[{"family":"Arapakis","given":"Ioannis"},{"family":"Lalmas","given":"Mounia"},{"family":"Cambazoglu","given":"B. Barla"},{"family":"Marcos","given":"Mari-Carmen"},{"family":"Jose","given":"Joemon M."}],"issued":{"date-parts":[["2014"]]},"citation-key":"arapakisUserEngagementOnline2014"}},{"id":2134,"uris":["http://zotero.org/users/2644296/items/KC8B6TUI"],"itemData":{"id":2134,"type":"article-journal","abstract":"Describes how an understanding of \"engagement\" can be applied to multimedia systems design and can support learning goals and motivation. Provides examples of engaging interactions, suggests methodologies for evaluating their impact on the learner, and offers practical hints for incorporating them into multimedia system design. (Author/AEF)","container-title":"Canadian Journal of Educational Communication","issue":"1","note":"00000","page":"49–59","source":"Google Scholar","title":"Engagement as a Design Concept for Multimedia.","volume":"24","author":[{"family":"Jacques","given":"Richard"},{"literal":"others"}],"issued":{"date-parts":[["1995"]]},"citation-key":"jacquesEngagementDesignConcept1995a"}},{"id":2369,"uris":["http://zotero.org/users/2644296/items/I4RJ67PM"],"itemData":{"id":2369,"type":"chapter","abstract":"This chapter builds on previous work that positions user engagement on the user involvement continuum and suggests that user engagement is comprised of physical interactions with media, cognitive involvement, absorption in media content, and behavioral outcomes in the form of outreach or media participation. The authors explore medium or interface characteristics and individual differences in the form of “power users” as determinants of user engagement, and persuasion as an outcome. An empirical example is user to illustrate the relationship between physical interactions, cognitive engagement, imagery engagement, and user attitudes and behavioral intentions. The chapter acknowledges and seeks to remedy the challenge associated with integrating conceptual frameworks of user engagement into design principles.","container-title":"Why Engagement Matters","ISBN":"978-3-319-27444-7","language":"en","note":"00000","page":"177-198","publisher":"Springer, Cham","source":"link.springer.com","title":"User Engagement with Interactive Media: A Communication Perspective","title-short":"User Engagement with Interactive Media","URL":"https://link.springer.com/chapter/10.1007/978-3-319-27446-1_8","author":[{"family":"Oh","given":"Jeeyun"},{"family":"Sundar","given":"S. Shyam"}],"accessed":{"date-parts":[["2017",10,26]]},"issued":{"date-parts":[["2016"]]},"citation-key":"ohUserEngagementInteractive2016"}}],"schema":"https://github.com/citation-style-language/schema/raw/master/csl-citation.json"} </w:instrText>
      </w:r>
      <w:r w:rsidRPr="00092DDA">
        <w:fldChar w:fldCharType="separate"/>
      </w:r>
      <w:r w:rsidRPr="00CE6D31">
        <w:t xml:space="preserve">(Arapakis, Lalmas, </w:t>
      </w:r>
      <w:r w:rsidRPr="00CE6D31">
        <w:lastRenderedPageBreak/>
        <w:t xml:space="preserve">Cambazoglu, et al., 2014; R. Jacques </w:t>
      </w:r>
      <w:r>
        <w:t>et al.,</w:t>
      </w:r>
      <w:r w:rsidRPr="00CE6D31">
        <w:t xml:space="preserve"> 1995; Oh &amp; Sundar, 2016)</w:t>
      </w:r>
      <w:r w:rsidRPr="00092DDA">
        <w:fldChar w:fldCharType="end"/>
      </w:r>
      <w:r>
        <w:t xml:space="preserve">, </w:t>
      </w:r>
      <w:r w:rsidRPr="00DB5F3B">
        <w:rPr>
          <w:shd w:val="clear" w:color="auto" w:fill="FFFFFF"/>
        </w:rPr>
        <w:t xml:space="preserve">IE </w:t>
      </w:r>
      <w:r w:rsidRPr="00DB5F3B">
        <w:rPr>
          <w:bCs/>
          <w:shd w:val="clear" w:color="auto" w:fill="FFFFFF"/>
        </w:rPr>
        <w:t xml:space="preserve">is considered </w:t>
      </w:r>
      <w:r w:rsidRPr="00DB5F3B">
        <w:rPr>
          <w:shd w:val="clear" w:color="auto" w:fill="FFFFFF"/>
        </w:rPr>
        <w:t>a significant factor in information delivery</w:t>
      </w:r>
      <w:r>
        <w:rPr>
          <w:shd w:val="clear" w:color="auto" w:fill="FFFFFF"/>
        </w:rPr>
        <w:t xml:space="preserve">. Initiating, sustaining, and improving engagement </w:t>
      </w:r>
      <w:r w:rsidRPr="00092DDA">
        <w:rPr>
          <w:shd w:val="clear" w:color="auto" w:fill="FFFFFF"/>
        </w:rPr>
        <w:t>can result in positive outcomes for citizen inquiry and participation, e-health, web search</w:t>
      </w:r>
      <w:r>
        <w:rPr>
          <w:shd w:val="clear" w:color="auto" w:fill="FFFFFF"/>
        </w:rPr>
        <w:t>ing, and</w:t>
      </w:r>
      <w:r w:rsidRPr="00092DDA">
        <w:rPr>
          <w:shd w:val="clear" w:color="auto" w:fill="FFFFFF"/>
        </w:rPr>
        <w:t xml:space="preserve"> e-learning</w:t>
      </w:r>
      <w:r>
        <w:rPr>
          <w:shd w:val="clear" w:color="auto" w:fill="FFFFFF"/>
        </w:rPr>
        <w:t xml:space="preserve"> </w:t>
      </w:r>
      <w:r w:rsidRPr="00092DDA">
        <w:fldChar w:fldCharType="begin"/>
      </w:r>
      <w:r>
        <w:instrText xml:space="preserve"> ADDIN ZOTERO_ITEM CSL_CITATION {"citationID":"uKFIjJq7","properties":{"formattedCitation":"(Huang et al., 2019; H. L. O\\uc0\\u8217{}Brien &amp; Cairns, 2016)","plainCitation":"(Huang et al., 2019; H. L. O’Brien &amp; Cairns, 2016)","noteIndex":0},"citationItems":[{"id":2189,"uris":["http://zotero.org/users/2644296/items/QZDNAXI6"],"itemData":{"id":2189,"type":"article-journal","container-title":"MIS quarterly","issue":"2","note":"00030 \npublisher: Society for Information Management and The Management Information Systems …","page":"395–424","source":"Google Scholar","title":"Sharing is caring: Social support provision and companionship activities in healthcare virtual support communities","title-short":"Sharing is caring","volume":"43","author":[{"family":"Huang","given":"Kuang-Yuan"},{"family":"Chengalur-Smith","given":"InduShobha"},{"family":"Pinsonneault","given":"Alain"}],"issued":{"date-parts":[["2019"]]},"citation-key":"huangSharingCaringSocial2019"}},{"id":2125,"uris":["http://zotero.org/users/2644296/items/P9MA8CHR"],"itemData":{"id":2125,"type":"book","abstract":"User Engagement (UE) is a complex concept to investigate. The purpose of this book is not to constrain UE to one perspective, but to offer a well-rounded appreciation for UE across various domains and disciplines. The text begins with two foundational chapters that describe theoretical and methodological approaches to user engagement; the remaining contributions examine UE from different disciplinary perspectives and across a range of computer-mediated environments, including social and communications media, online search, eLearning, games, and eHealth. The book concludes by bringing together the cross-disciplinary perspectives presented in each chapter and proposing an agenda for future research in this area.\n\nThe book will appeal to established and emerging academic and industry researchers looking to pursue research and its challenges. This includes scholars at all levels with an interest in user engagement with digital media, from students to experienced researchers, and professionals in the fields of computer science, web technology, information science, museum studies, learning and health sciences, human-computer interaction, information architecture and design, and creative arts.","ISBN":"978-3-319-27444-7","language":"en","note":"00000 \nDOI: 10.1007/978-3-319-27446-1","publisher":"Springer","source":"CrossRef","title":"Why engagement matters: Cross-disciplinary perspectives of user engagement in digital media","title-short":"Why engagement matters","URL":"http://link.springer.com/10.1007/978-3-319-27446-1","author":[{"family":"O'Brien","given":"Heather L."},{"family":"Cairns","given":"Paul"}],"accessed":{"date-parts":[["2017",10,26]]},"issued":{"date-parts":[["2016"]]},"citation-key":"obrienWhyEngagementMatters2016"}}],"schema":"https://github.com/citation-style-language/schema/raw/master/csl-citation.json"} </w:instrText>
      </w:r>
      <w:r w:rsidRPr="00092DDA">
        <w:fldChar w:fldCharType="separate"/>
      </w:r>
      <w:r w:rsidRPr="003A04AB">
        <w:t>(Huang et al., 2019; H. L. O’Brien &amp; Cairns, 2016)</w:t>
      </w:r>
      <w:r w:rsidRPr="00092DDA">
        <w:fldChar w:fldCharType="end"/>
      </w:r>
      <w:r>
        <w:t>. It</w:t>
      </w:r>
      <w:r w:rsidRPr="00092DDA">
        <w:t xml:space="preserve"> has become a goal</w:t>
      </w:r>
      <w:r>
        <w:t>—</w:t>
      </w:r>
      <w:r w:rsidRPr="00092DDA">
        <w:t>and to some extent, a necessity</w:t>
      </w:r>
      <w:r>
        <w:t>—of user interactions</w:t>
      </w:r>
      <w:r w:rsidRPr="00092DDA">
        <w:t xml:space="preserve"> in </w:t>
      </w:r>
      <w:r>
        <w:t xml:space="preserve">various </w:t>
      </w:r>
      <w:r w:rsidRPr="00092DDA">
        <w:t>information-rich contexts</w:t>
      </w:r>
      <w:r>
        <w:t xml:space="preserve"> and domains, including</w:t>
      </w:r>
      <w:r w:rsidRPr="00092DDA">
        <w:t xml:space="preserve"> government, education, marketing, </w:t>
      </w:r>
      <w:r>
        <w:t xml:space="preserve">and </w:t>
      </w:r>
      <w:r w:rsidRPr="00092DDA">
        <w:t>health</w:t>
      </w:r>
      <w:r>
        <w:t xml:space="preserve">care </w:t>
      </w:r>
      <w:r w:rsidRPr="00092DDA">
        <w:fldChar w:fldCharType="begin"/>
      </w:r>
      <w:r>
        <w:instrText xml:space="preserve"> ADDIN ZOTERO_ITEM CSL_CITATION {"citationID":"za8FTsA8","properties":{"formattedCitation":"(Feng &amp; Ots, 2015; Frick, 2010; Huang et al., 2019; Lagun &amp; Lalmas, 2016; Lalmas et al., 2014)","plainCitation":"(Feng &amp; Ots, 2015; Frick, 2010; Huang et al., 2019; Lagun &amp; Lalmas, 2016; Lalmas et al., 2014)","noteIndex":0},"citationItems":[{"id":1924,"uris":["http://zotero.org/users/2644296/items/6ZXVDJMS"],"itemData":{"id":1924,"type":"paper-conference","container-title":"Europe Media Management Association","note":"ZSCC: 0000008","source":"Google Scholar","title":"Content marketing: A review of academic literature and future research directions","title-short":"Content marketing","author":[{"family":"Feng","given":"Songming"},{"family":"Ots","given":"Mart"}],"issued":{"date-parts":[["2015"]]},"citation-key":"fengContentMarketingReview2015"},"label":"page"},{"id":35,"uris":["http://zotero.org/users/2644296/items/49KICW3V"],"itemData":{"id":35,"type":"book","abstract":"Achieve the return on engagement that you seek with integrated strategies for honing and maintaining online relationships through personal interaction and compelling digital content. You get specific techniques for Web page optimization, credibility-based design, keyword targeting, viral video, content dissemination through RSS feeds, and more. Integral tools, such as content management systems, blog software, analytics, browser extensions and API's are also covered in great detail. Return on Engagement also gives you contextual descriptions of these tools and techniques that answer the important questions of how, when, where and, perhaps most importantly, why you should implement them. Arranged into four sections-Strategy, On-Site, Off-Site, and The Return-the book is a comprehensive resource for integrating these methods into your business and marketing workflow for concrete results. Return on Engagement includes:","ISBN":"978-0-240-81283-0","language":"en","note":"ZSCC: 0000000[s1] \nGoogle-Books-ID: iNFGLT_GTc4C","number-of-pages":"339","publisher":"Taylor &amp; Francis","source":"Google Books","title":"Return on Engagement: Content, Strategy, and Design Techniques for Digital Marketing","title-short":"Return on Engagement","author":[{"family":"Frick","given":"Tim"}],"issued":{"date-parts":[["2010"]]},"citation-key":"frickReturnEngagementContent2010a"},"label":"page"},{"id":2189,"uris":["http://zotero.org/users/2644296/items/QZDNAXI6"],"itemData":{"id":2189,"type":"article-journal","container-title":"MIS quarterly","issue":"2","note":"00030 \npublisher: Society for Information Management and The Management Information Systems …","page":"395–424","source":"Google Scholar","title":"Sharing is caring: Social support provision and companionship activities in healthcare virtual support communities","title-short":"Sharing is caring","volume":"43","author":[{"family":"Huang","given":"Kuang-Yuan"},{"family":"Chengalur-Smith","given":"InduShobha"},{"family":"Pinsonneault","given":"Alain"}],"issued":{"date-parts":[["2019"]]},"citation-key":"huangSharingCaringSocial2019"}},{"id":2285,"uris":["http://zotero.org/users/2644296/items/D6GSVCMA"],"itemData":{"id":2285,"type":"paper-conference","abstract":"Prior work on user engagement with online media identified web page dwell time as a key metric reflecting level of user engagement with online news articles. While on average, dwell time gives a reasonable estimate of user experience with a news article, it is not able to capture important aspects of user interaction with the page, such as how much time a user spends reading the article vs. viewing the comment posted by other users, or the actual proportion of article read by the user. In this paper, we propose a set of user engagement classes along with new user engagement metrics that, unlike dwell time, more accurately reflect user experience with the content. Our user engagement classes provide clear and interpretable taxonomy of user engagement with online news, and are defined based on amount of time user spends on the page, proportion of the article user actually reads and the amount of interaction users performs with the comments. Moreover, we demonstrate that our metrics are relatively easier to predict from the news article content, compared to the dwell time, making optimization of user engagement more attainable goal.","collection-title":"WSDM '16","container-title":"Proceedings of the Ninth ACM International Conference on Web Search and Data Mining","DOI":"10/gf2w32","event-place":"New York, NY, USA","ISBN":"978-1-4503-3716-8","note":"ZSCC: 0000052","page":"113–122","publisher":"ACM","publisher-place":"New York, NY, USA","source":"ACM Digital Library","title":"Understanding User Attention and Engagement in Online News Reading","URL":"http://doi.acm.org/10.1145/2835776.2835833","author":[{"family":"Lagun","given":"Dmitry"},{"family":"Lalmas","given":"Mounia"}],"accessed":{"date-parts":[["2017",10,24]]},"issued":{"date-parts":[["2016"]]},"citation-key":"lagunUnderstandingUserAttention2016a"},"label":"page"},{"id":2283,"uris":["http://zotero.org/users/2644296/items/85X6IBVQ"],"itemData":{"id":2283,"type":"article-journal","abstract":"User engagement refers to the quality of the user experience that emphasizes the positive aspects of interacting with an online application and, in particular, the desire to use that application longer and repeatedly. User engagement is a key concept in the design of online applications (whether for desktop, tablet or mobile), motivated by the observation that successful applications are not just used, but are engaged with. Users invest time, attention, and emotion in their use of technology, and seek to satisfy pragmatic and hedonic needs. Measurement is critical for evaluating whether online applications are able to successfully engage users, and may inform the design of and use of applications. User engagement is a multifaceted, complex phenomenon; this gives rise to a number of potential measurement approaches. Common ways to evaluate user engagement include using self-report measures, e.g., questionnaires; observational methods, e.g. facial expression analysis, speech analysis; neuro-physiological signal processing methods, e.g., respiratory and cardiovascular accelerations and decelerations, muscle spasms; and web analytics, e.g., number of site visits, click depth. These methods represent various trade-offs in terms of the setting (laboratory versus ``in the wild''), object of measurement (user behaviour, affect or cognition) and scale of data collected. For instance, small-scale user studies are deep and rich, but limited in terms of generalizability, whereas large-scale web analytic studies are powerful but negate users' motivation and context. The focus of this book is how user engagement is currently being measured and various considerations for its measurement. Our goal is to leave readers with an appreciation of the various ways in which to measure user engagement, and their associated strengths and weaknesses. We emphasize the multifaceted nature of user engagement and the unique contextual constraints that come to bear upon attempts to measure engagement in different settings, and across different user groups and web domains. At the same time, this book advocates for the development of ``good'' measures and good measurement practices that will advance the study of user engagement and improve our understanding of this construct, which has become so vital in our wired world.","container-title":"Synthesis Lectures on Information Concepts, Retrieval, and Services","DOI":"10/ggdbpr","ISSN":"1947-945X","issue":"4","journalAbbreviation":"Synthesis Lectures on Information Concepts, Retrieval, and Services","note":"ZSCC: 0000132","page":"1–132","source":"morganclaypool.com (Atypon)","title":"Measuring user engagement","volume":"6","author":[{"family":"Lalmas","given":"Mounia"},{"family":"O'Brien","given":"Heather L."},{"family":"Yom-Tov","given":"Elad"}],"issued":{"date-parts":[["2014"]]},"citation-key":"lalmasMeasuringUserEngagement2014"},"label":"page"}],"schema":"https://github.com/citation-style-language/schema/raw/master/csl-citation.json"} </w:instrText>
      </w:r>
      <w:r w:rsidRPr="00092DDA">
        <w:fldChar w:fldCharType="separate"/>
      </w:r>
      <w:r w:rsidRPr="003A04AB">
        <w:t>(Feng &amp; Ots, 2015; Frick, 2010; Huang et al., 2019; Lagun &amp; Lalmas, 2016; Lalmas et al., 2014)</w:t>
      </w:r>
      <w:r w:rsidRPr="00092DDA">
        <w:fldChar w:fldCharType="end"/>
      </w:r>
      <w:r>
        <w:t xml:space="preserve">. </w:t>
      </w:r>
      <w:r w:rsidRPr="002362CD">
        <w:t>Alternatively</w:t>
      </w:r>
      <w:r>
        <w:t>, failure to create IE</w:t>
      </w:r>
      <w:r w:rsidRPr="00092DDA">
        <w:t xml:space="preserve"> </w:t>
      </w:r>
      <w:r>
        <w:t xml:space="preserve">often leads to lack of attention, involvement, and investment, and is associated with </w:t>
      </w:r>
      <w:r w:rsidRPr="00CB008A">
        <w:t>diminished productivity</w:t>
      </w:r>
      <w:r>
        <w:t xml:space="preserve"> and</w:t>
      </w:r>
      <w:r w:rsidRPr="00CB008A">
        <w:t xml:space="preserve"> poor decision</w:t>
      </w:r>
      <w:r>
        <w:t>-</w:t>
      </w:r>
      <w:r w:rsidRPr="00CB008A">
        <w:t>making</w:t>
      </w:r>
      <w:r>
        <w:t xml:space="preserve"> </w:t>
      </w:r>
      <w:r>
        <w:fldChar w:fldCharType="begin"/>
      </w:r>
      <w:r>
        <w:instrText xml:space="preserve"> ADDIN ZOTERO_ITEM CSL_CITATION {"citationID":"FidAkKyA","properties":{"formattedCitation":"(H. L. O\\uc0\\u8217{}Brien et al., 2020; H. L. O\\uc0\\u8217{}Brien &amp; Cairns, 2016)","plainCitation":"(H. L. O’Brien et al., 2020; H. L. O’Brien &amp; Cairns, 2016)","noteIndex":0},"citationItems":[{"id":1906,"uris":["http://zotero.org/users/2644296/items/VVGMDCMZ"],"itemData":{"id":1906,"type":"article-journal","abstract":"User engagement has become an important outcome measure in interactive information retrieval (IIR) research, as commercial (e.g., search engines and e-commerce companies) and educational (e.g., libraries) enterprises focus on capturing and retaining customers. User engagement pertains to the kind of investment – emotional, cognitive, behavioural – the user is willing to make in an application. While research has shown how characteristics of users (e.g., individual differences and preferences) and the systems and content with which they interact influence engagement, less is understood about how the tasks people perform using digital applications affect their engagement. Drawing upon a wealth of literature in IIR, this study examined the effects of task on search engagement in a within-subjects Amazon Mechanical Turk (MTurk) experiment. Participants completed six search tasks on different task topics using task versions that included or excluded items and dimensions in the task descriptions. Items refer to things being compared (alternatives) and dimensions correspond to attributes by which items may differ. The task topics were meant to influence user interest in the task, and the versions were intended to manipulate the task doer's degree of certainty as they planned and performed the task, with the expectation that these factors would affect their self-reported engagement. We captured self-reported task perceptions (e.g., complexity, difficulty, interest) and logged search behaviours (e.g., querying, bookmarking) to both validate our manipulations and to understand how these variables related to engagement. Using multi-level modelling (MLM) we discovered that task topic affected user engagement, whereas task version had limited effects. However, participants’ perceptions of the tasks as interesting, difficult, and so on affected their engagement. Through the self-report and behavioural data, we observed that effort (more search engine results page exploration, greater perceived task difficulty) had a negative effect on engagement, while bookmarking pages and the ability to understand the task and how to complete it was associated with positive engagement. These results have implications for designing search tasks, deciphering the relationship between user experience and task complexity in IIR experiments, and aligning self-reports and search behaviours in evaluating online search engagement.","container-title":"Information Processing &amp; Management","DOI":"10.1016/j.ipm.2020.102226","ISSN":"0306-4573","issue":"3","journalAbbreviation":"Information Processing &amp; Management","language":"en","note":"00000 \nhttp://web.archive.org/web/20200321012434/https://www.sciencedirect.com/science/article/abs/pii/S0306457319301591","page":"102226","source":"ScienceDirect","title":"An empirical study of interest, task complexity, and search behaviour on user engagement","volume":"57","author":[{"family":"O'Brien","given":"Heather L."},{"family":"Arguello","given":"Jaime"},{"family":"Capra","given":"Rob"}],"issued":{"date-parts":[["2020",5,1]]},"citation-key":"obrienEmpiricalStudyInterest2020"}},{"id":2125,"uris":["http://zotero.org/users/2644296/items/P9MA8CHR"],"itemData":{"id":2125,"type":"book","abstract":"User Engagement (UE) is a complex concept to investigate. The purpose of this book is not to constrain UE to one perspective, but to offer a well-rounded appreciation for UE across various domains and disciplines. The text begins with two foundational chapters that describe theoretical and methodological approaches to user engagement; the remaining contributions examine UE from different disciplinary perspectives and across a range of computer-mediated environments, including social and communications media, online search, eLearning, games, and eHealth. The book concludes by bringing together the cross-disciplinary perspectives presented in each chapter and proposing an agenda for future research in this area.\n\nThe book will appeal to established and emerging academic and industry researchers looking to pursue research and its challenges. This includes scholars at all levels with an interest in user engagement with digital media, from students to experienced researchers, and professionals in the fields of computer science, web technology, information science, museum studies, learning and health sciences, human-computer interaction, information architecture and design, and creative arts.","ISBN":"978-3-319-27444-7","language":"en","note":"00000 \nDOI: 10.1007/978-3-319-27446-1","publisher":"Springer","source":"CrossRef","title":"Why engagement matters: Cross-disciplinary perspectives of user engagement in digital media","title-short":"Why engagement matters","URL":"http://link.springer.com/10.1007/978-3-319-27446-1","author":[{"family":"O'Brien","given":"Heather L."},{"family":"Cairns","given":"Paul"}],"accessed":{"date-parts":[["2017",10,26]]},"issued":{"date-parts":[["2016"]]},"citation-key":"obrienWhyEngagementMatters2016"}}],"schema":"https://github.com/citation-style-language/schema/raw/master/csl-citation.json"} </w:instrText>
      </w:r>
      <w:r>
        <w:fldChar w:fldCharType="separate"/>
      </w:r>
      <w:r w:rsidRPr="006B75CE">
        <w:t>(H. L. O’Brien et al., 2020; H. L. O’Brien &amp; Cairns, 2016)</w:t>
      </w:r>
      <w:r>
        <w:fldChar w:fldCharType="end"/>
      </w:r>
      <w:r>
        <w:fldChar w:fldCharType="begin"/>
      </w:r>
      <w:r>
        <w:instrText xml:space="preserve"> ADDIN ZOTERO_ITEM CSL_CITATION {"citationID":"da58bUcS","properties":{"formattedCitation":"(Chen et al., 2009; Lagun &amp; Lalmas, 2016; Soto-Acosta et al., 2014)","plainCitation":"(Chen et al., 2009; Lagun &amp; Lalmas, 2016; Soto-Acosta et al., 2014)","noteIndex":0},"citationItems":[{"id":2141,"uris":["http://zotero.org/users/2644296/items/6WAHRJKC"],"itemData":{"id":2141,"type":"article-journal","abstract":"One of the strengths of e-retailers is their ability to convey rich information to their customers. The theory of information overload, however, predicts that, beyond a threshold, more information leads to worse quality of, but a better subjective state towards the buying decisions. This study, via re-appraising the conception of decision quality, subjective state towards decision, and threshold of information load, proposes an extended model, considering the roles of information filtering mechanisms, on-line shopping experience, and perceived information overload, to examine the effects of information load on subjective state towards decision. An experiment was conducted to test the research model. The results indicate that rich information leads to a perception of high information overload; and the latter lead consumers to a worse subject state towards decision. Information filtering tools and on-line shopping experience may have influences on relieving but are not the panacea to the phenomenon of information overload. Novice consumers may face a more serious information overload problem","container-title":"Electronic Commerce Research and Applications","DOI":"10.1016/j.elerap.2008.09.001","ISSN":"15674223","issue":"1","language":"en","note":"00293","page":"48-58","source":"CrossRef","title":"The effects of information overload on consumers’ subjective state towards buying decision in the internet shopping environment","volume":"8","author":[{"family":"Chen","given":"Yu-Chen"},{"family":"Shang","given":"Rong-An"},{"family":"Kao","given":"Chen-Yu"}],"issued":{"date-parts":[["2009",1]]},"citation-key":"chenEffectsInformationOverload2009"}},{"id":2285,"uris":["http://zotero.org/users/2644296/items/D6GSVCMA"],"itemData":{"id":2285,"type":"paper-conference","abstract":"Prior work on user engagement with online media identified web page dwell time as a key metric reflecting level of user engagement with online news articles. While on average, dwell time gives a reasonable estimate of user experience with a news article, it is not able to capture important aspects of user interaction with the page, such as how much time a user spends reading the article vs. viewing the comment posted by other users, or the actual proportion of article read by the user. In this paper, we propose a set of user engagement classes along with new user engagement metrics that, unlike dwell time, more accurately reflect user experience with the content. Our user engagement classes provide clear and interpretable taxonomy of user engagement with online news, and are defined based on amount of time user spends on the page, proportion of the article user actually reads and the amount of interaction users performs with the comments. Moreover, we demonstrate that our metrics are relatively easier to predict from the news article content, compared to the dwell time, making optimization of user engagement more attainable goal.","collection-title":"WSDM '16","container-title":"Proceedings of the Ninth ACM International Conference on Web Search and Data Mining","DOI":"10/gf2w32","event-place":"New York, NY, USA","ISBN":"978-1-4503-3716-8","note":"ZSCC: 0000052","page":"113–122","publisher":"ACM","publisher-place":"New York, NY, USA","source":"ACM Digital Library","title":"Understanding User Attention and Engagement in Online News Reading","URL":"http://doi.acm.org/10.1145/2835776.2835833","author":[{"family":"Lagun","given":"Dmitry"},{"family":"Lalmas","given":"Mounia"}],"accessed":{"date-parts":[["2017",10,24]]},"issued":{"date-parts":[["2016"]]},"citation-key":"lagunUnderstandingUserAttention2016a"}},{"id":2359,"uris":["http://zotero.org/users/2644296/items/E68JUNPX"],"itemData":{"id":2359,"type":"article-journal","abstract":"The Web is an increasingly important component of promotional strategy for many organizations. To date,\n\nmost advertising research has focused on banner ads. In the present study, home pages as promotional vehicles are evaluated.\n\nSpecifically, we examine the influence of perceived home page complexity on communication effectiveness, as measured by\n\nattention to the home page, attitude toward the home page, attitude toward the company, and purchase intent. Qualitative\n\nresearch is used to identify important factors that appear to influence perceptions of home page complexity, including\n\nhome page length, number of graphics, number of links, amount of text, and use of animation. A pretest experiment\n\nfurther aided in the selection of appropriate factors and factor levels to manipulate in a subsequent, main experiment. The\n\nfindings in the main experiment suggest that consumers respond more favorably toward home pages that fall in a moderate\n\nrange of perceived complexity.","container-title":"Online Information Review","DOI":"10.1108/OIR-01-2014-0008","ISSN":"1468-4527","issue":"4","language":"en","note":"00000","page":"543-561","source":"CrossRef","title":"The effect of information overload and disorganisation on intention to purchase online: The role of perceived risk and internet experience","title-short":"The effect of information overload and disorganisation on intention to purchase online","volume":"38","author":[{"family":"Soto-Acosta","given":"Pedro"},{"family":"Jose Molina-Castillo","given":"Francisco"},{"family":"Lopez-Nicolas","given":"Carolina"},{"family":"Colomo-Palacios","given":"Ricardo"}],"issued":{"date-parts":[["2014",6,12]]},"citation-key":"soto-acostaEffectInformationOverload2014"}}],"schema":"https://github.com/citation-style-language/schema/raw/master/csl-citation.json"} </w:instrText>
      </w:r>
      <w:r>
        <w:fldChar w:fldCharType="separate"/>
      </w:r>
      <w:r w:rsidRPr="006B75CE">
        <w:t>(Chen et al., 2009; Lagun &amp; Lalmas, 2016; Soto-Acosta et al., 2014)</w:t>
      </w:r>
      <w:r>
        <w:fldChar w:fldCharType="end"/>
      </w:r>
      <w:r>
        <w:t>. D</w:t>
      </w:r>
      <w:r w:rsidRPr="00216C12">
        <w:t xml:space="preserve">espite the significance of IE, </w:t>
      </w:r>
      <w:r>
        <w:t>many</w:t>
      </w:r>
      <w:r w:rsidRPr="00216C12">
        <w:t xml:space="preserve"> organizations fail </w:t>
      </w:r>
      <w:r>
        <w:t xml:space="preserve">to achieve it, resulting in their online </w:t>
      </w:r>
      <w:r w:rsidRPr="00216C12">
        <w:t xml:space="preserve">information being barely </w:t>
      </w:r>
      <w:r>
        <w:t>read and</w:t>
      </w:r>
      <w:r w:rsidRPr="00216C12">
        <w:t xml:space="preserve"> quickly forgotten </w:t>
      </w:r>
      <w:r w:rsidRPr="00216C12">
        <w:fldChar w:fldCharType="begin"/>
      </w:r>
      <w:r>
        <w:instrText xml:space="preserve"> ADDIN ZOTERO_ITEM CSL_CITATION {"citationID":"Ll6GRRw9","properties":{"formattedCitation":"(Arapakis et al., 2017; Nielsen, 2015; Szabo &amp; Huberman, 2008)","plainCitation":"(Arapakis et al., 2017; Nielsen, 2015; Szabo &amp; Huberman, 2008)","noteIndex":0},"citationItems":[{"id":2138,"uris":["http://zotero.org/users/2644296/items/DTY8FSZE"],"itemData":{"id":2138,"type":"article-journal","abstract":"Prominent news sites on the web provide hundreds of news articles daily. The abundance of news content competing to attract online attention, coupled with the manual effort involved in article selection, necessitates the timely prediction of future popularity of these news articles. The future popularity of a news article can be estimated using signals indicating the article's penetration in social media (e.g., number of tweets) in addition to traditional web analytics (e.g., number of page views). In practice, it is important to make such estimations as early as possible, preferably before the article is made available on the news site (i.e., at cold start). In this paper we perform a study on cold-start news popularity prediction using a collection of 13,319 news articles obtained from Yahoo News, a major news provider. We characterize the popularity of news articles through a set of online metrics and try to predict their values across time using machine learning techniques on a large collection of features obtained from various sources. Our findings indicate that predicting news popularity at cold start is a difficult task, contrary to the findings of a prior work on the same topic. Most articles' popularity may not be accurately anticipated solely on the basis of content features, without having the early-stage popularity values.","container-title":"Journal of the Association for Information Science and Technology","DOI":"10.1002/asi.23756","ISSN":"2330-1643","issue":"5","journalAbbreviation":"Journal of the Association for Information Science and Technology","language":"en","note":"00005","page":"1149-1164","source":"Wiley Online Library","title":"On the feasibility of predicting popular news at cold start","volume":"68","author":[{"family":"Arapakis","given":"Ioannis"},{"family":"Cambazoglu","given":"Berkant Barla"},{"family":"Lalmas","given":"Mounia"}],"issued":{"date-parts":[["2017",5,1]]},"citation-key":"arapakisFeasibilityPredictingPopular2017"}},{"id":1979,"uris":["http://zotero.org/users/2644296/items/6ID99IZY"],"itemData":{"id":1979,"type":"webpage","abstract":"Users won’t read web content unless the text is clear, the words and sentences are simple, and the information is easy to understand. You can test all of this.","container-title":"Nielsen Norman Group","note":"00000","title":"Legibility, Readability, and Comprehension: Making Users Read Your Words","title-short":"Legibility, Readability, and Comprehension","URL":"https://www.nngroup.com/articles/legibility-readability-comprehension/","author":[{"family":"Nielsen","given":"Jakob"}],"accessed":{"date-parts":[["2017",10,26]]},"issued":{"date-parts":[["2015",11,15]]},"citation-key":"nielsenLegibilityReadabilityComprehension2015a"}},{"id":2357,"uris":["http://zotero.org/users/2644296/items/86RWR24Z"],"itemData":{"id":2357,"type":"article-journal","abstract":"We present a method for accurately predicting the long time popularity of online content from early measurements of user access. Using two content sharing portals, Youtube and Digg, we show that by modeling the accrual of views and votes on content offered by these services we can predict the long-term dynamics of individual submissions from initial data. In the case of Digg, measuring access to given stories during the first two hours allows us to forecast their popularity 30 days ahead with remarkable accuracy, while downloads of Youtube videos need to be followed for 10 days to attain the same performance. The differing time scales of the predictions are shown to be due to differences in how content is consumed on the two portals: Digg stories quickly become outdated, while Youtube videos are still found long after they are initially submitted to the portal. We show that predictions are more accurate for submissions for which attention decays quickly, whereas predictions for evergreen content will be prone to larger errors.","container-title":"arXiv:0811.0405 [physics]","note":"00000 \narXiv: 0811.0405","source":"arXiv.org","title":"Predicting the popularity of online content","URL":"http://arxiv.org/abs/0811.0405","author":[{"family":"Szabo","given":"Gabor"},{"family":"Huberman","given":"Bernardo A."}],"issued":{"date-parts":[["2008",11,4]]},"citation-key":"szaboPredictingPopularityOnline2008"}}],"schema":"https://github.com/citation-style-language/schema/raw/master/csl-citation.json"} </w:instrText>
      </w:r>
      <w:r w:rsidRPr="00216C12">
        <w:fldChar w:fldCharType="separate"/>
      </w:r>
      <w:r w:rsidRPr="00216C12">
        <w:t>(Arapakis et al., 2017; Nielsen, 2015; Szabo &amp; Huberman, 2008)</w:t>
      </w:r>
      <w:r w:rsidRPr="00216C12">
        <w:fldChar w:fldCharType="end"/>
      </w:r>
      <w:r w:rsidRPr="00216C12">
        <w:t>.</w:t>
      </w:r>
      <w:r w:rsidRPr="00092DDA">
        <w:t xml:space="preserve"> </w:t>
      </w:r>
    </w:p>
    <w:p w14:paraId="0F151F66" w14:textId="77777777" w:rsidR="009B70A9" w:rsidRDefault="009B70A9" w:rsidP="009B70A9">
      <w:pPr>
        <w:rPr>
          <w:color w:val="222222"/>
          <w:shd w:val="clear" w:color="auto" w:fill="FFFFFF"/>
        </w:rPr>
      </w:pPr>
      <w:r>
        <w:t xml:space="preserve">In terms of design, </w:t>
      </w:r>
      <w:r w:rsidRPr="00C31F15">
        <w:rPr>
          <w:color w:val="222222"/>
          <w:shd w:val="clear" w:color="auto" w:fill="FFFFFF"/>
        </w:rPr>
        <w:t xml:space="preserve">IE has been proposed as a useful </w:t>
      </w:r>
      <w:r>
        <w:rPr>
          <w:color w:val="222222"/>
          <w:shd w:val="clear" w:color="auto" w:fill="FFFFFF"/>
        </w:rPr>
        <w:t>metric</w:t>
      </w:r>
      <w:r w:rsidRPr="00C31F15">
        <w:rPr>
          <w:color w:val="222222"/>
          <w:shd w:val="clear" w:color="auto" w:fill="FFFFFF"/>
        </w:rPr>
        <w:t xml:space="preserve"> for assessing</w:t>
      </w:r>
      <w:r>
        <w:rPr>
          <w:color w:val="222222"/>
          <w:shd w:val="clear" w:color="auto" w:fill="FFFFFF"/>
        </w:rPr>
        <w:t xml:space="preserve"> information quality and, by extension,</w:t>
      </w:r>
      <w:r w:rsidRPr="00C31F15">
        <w:rPr>
          <w:color w:val="222222"/>
          <w:shd w:val="clear" w:color="auto" w:fill="FFFFFF"/>
        </w:rPr>
        <w:t xml:space="preserve"> the effectiveness </w:t>
      </w:r>
      <w:r>
        <w:rPr>
          <w:color w:val="222222"/>
          <w:shd w:val="clear" w:color="auto" w:fill="FFFFFF"/>
        </w:rPr>
        <w:t xml:space="preserve">of </w:t>
      </w:r>
      <w:r w:rsidRPr="00C31F15">
        <w:rPr>
          <w:color w:val="222222"/>
          <w:shd w:val="clear" w:color="auto" w:fill="FFFFFF"/>
        </w:rPr>
        <w:t>the information</w:t>
      </w:r>
      <w:r>
        <w:rPr>
          <w:color w:val="222222"/>
          <w:shd w:val="clear" w:color="auto" w:fill="FFFFFF"/>
        </w:rPr>
        <w:t>-</w:t>
      </w:r>
      <w:r w:rsidRPr="00C31F15">
        <w:rPr>
          <w:color w:val="222222"/>
          <w:shd w:val="clear" w:color="auto" w:fill="FFFFFF"/>
        </w:rPr>
        <w:t xml:space="preserve">management strategies of organizations </w:t>
      </w:r>
      <w:r>
        <w:rPr>
          <w:color w:val="222222"/>
          <w:shd w:val="clear" w:color="auto" w:fill="FFFFFF"/>
        </w:rPr>
        <w:fldChar w:fldCharType="begin"/>
      </w:r>
      <w:r>
        <w:rPr>
          <w:color w:val="222222"/>
          <w:shd w:val="clear" w:color="auto" w:fill="FFFFFF"/>
        </w:rPr>
        <w:instrText xml:space="preserve"> ADDIN ZOTERO_ITEM CSL_CITATION {"citationID":"8wn2VgwX","properties":{"formattedCitation":"(Bardus et al., 2016; Eppler, 2006; Jiang et al., 2016)","plainCitation":"(Bardus et al., 2016; Eppler, 2006; Jiang et al., 2016)","noteIndex":0},"citationItems":[{"id":2181,"uris":["http://zotero.org/users/2644296/items/JSY4XD3Q"],"itemData":{"id":2181,"type":"article-journal","container-title":"International Journal of Behavioral Nutrition and Physical Activity","issue":"1","note":"00000 \npublisher: BioMed Central","page":"1–9","source":"Google Scholar","title":"A review and content analysis of engagement, functionality, aesthetics, information quality, and change techniques in the most popular commercial apps for weight management","volume":"13","author":[{"family":"Bardus","given":"Marco"},{"family":"Beurden","given":"Samantha B.","non-dropping-particle":"van"},{"family":"Smith","given":"Jane R."},{"family":"Abraham","given":"Charles"}],"issued":{"date-parts":[["2016"]]},"citation-key":"bardusReviewContentAnalysis2016"},"label":"page"},{"id":2180,"uris":["http://zotero.org/users/2644296/items/P7KVSJAP"],"itemData":{"id":2180,"type":"book","note":"00000","publisher":"Springer Science &amp; Business Media","source":"Google Scholar","title":"Managing information quality: Increasing the value of information in knowledge-intensive products and processes","title-short":"Managing information quality","author":[{"family":"Eppler","given":"Martin J."}],"issued":{"date-parts":[["2006"]]},"citation-key":"epplerManagingInformationQuality2006"},"label":"page"},{"id":2179,"uris":["http://zotero.org/users/2644296/items/83BCVBTJ"],"itemData":{"id":2179,"type":"article-journal","container-title":"Public relations review","issue":"4","note":"00000 \npublisher: Elsevier","page":"679–691","source":"Google Scholar","title":"Social media engagement as an evaluation barometer: Insights from communication executives","title-short":"Social media engagement as an evaluation barometer","volume":"42","author":[{"family":"Jiang","given":"Hua"},{"family":"Luo","given":"Yi"},{"family":"Kulemeka","given":"Owen"}],"issued":{"date-parts":[["2016"]]},"citation-key":"jiangSocialMediaEngagement2016"},"label":"page"}],"schema":"https://github.com/citation-style-language/schema/raw/master/csl-citation.json"} </w:instrText>
      </w:r>
      <w:r>
        <w:rPr>
          <w:color w:val="222222"/>
          <w:shd w:val="clear" w:color="auto" w:fill="FFFFFF"/>
        </w:rPr>
        <w:fldChar w:fldCharType="separate"/>
      </w:r>
      <w:r w:rsidRPr="007E3212">
        <w:t>(Bardus et al., 2016; Eppler, 2006; Jiang et al., 2016)</w:t>
      </w:r>
      <w:r>
        <w:rPr>
          <w:color w:val="222222"/>
          <w:shd w:val="clear" w:color="auto" w:fill="FFFFFF"/>
        </w:rPr>
        <w:fldChar w:fldCharType="end"/>
      </w:r>
      <w:r w:rsidRPr="00C31F15">
        <w:rPr>
          <w:color w:val="222222"/>
          <w:shd w:val="clear" w:color="auto" w:fill="FFFFFF"/>
        </w:rPr>
        <w:t>.</w:t>
      </w:r>
      <w:r>
        <w:rPr>
          <w:color w:val="222222"/>
          <w:shd w:val="clear" w:color="auto" w:fill="FFFFFF"/>
        </w:rPr>
        <w:t xml:space="preserve"> In accordance, t</w:t>
      </w:r>
      <w:r w:rsidRPr="00C31F15">
        <w:rPr>
          <w:color w:val="222222"/>
          <w:shd w:val="clear" w:color="auto" w:fill="FFFFFF"/>
        </w:rPr>
        <w:t>he Advertising Research Foundation  (ARF)</w:t>
      </w:r>
      <w:r>
        <w:rPr>
          <w:color w:val="222222"/>
          <w:shd w:val="clear" w:color="auto" w:fill="FFFFFF"/>
        </w:rPr>
        <w:t xml:space="preserve"> affirmed that</w:t>
      </w:r>
      <w:r w:rsidRPr="00C31F15">
        <w:rPr>
          <w:color w:val="222222"/>
          <w:shd w:val="clear" w:color="auto" w:fill="FFFFFF"/>
        </w:rPr>
        <w:t xml:space="preserve"> engagement is “the 21st century metric of marketing communication’s efficiency and effectiveness</w:t>
      </w:r>
      <w:r>
        <w:rPr>
          <w:color w:val="222222"/>
          <w:shd w:val="clear" w:color="auto" w:fill="FFFFFF"/>
        </w:rPr>
        <w:t>,</w:t>
      </w:r>
      <w:r w:rsidRPr="00C31F15">
        <w:rPr>
          <w:color w:val="222222"/>
          <w:shd w:val="clear" w:color="auto" w:fill="FFFFFF"/>
        </w:rPr>
        <w:t>" representing anything that can stimulate the level of viewers’ attention and emotion</w:t>
      </w:r>
      <w:r>
        <w:rPr>
          <w:color w:val="222222"/>
          <w:shd w:val="clear" w:color="auto" w:fill="FFFFFF"/>
        </w:rPr>
        <w:t xml:space="preserve"> </w:t>
      </w:r>
      <w:r>
        <w:rPr>
          <w:color w:val="222222"/>
          <w:shd w:val="clear" w:color="auto" w:fill="FFFFFF"/>
        </w:rPr>
        <w:fldChar w:fldCharType="begin"/>
      </w:r>
      <w:r>
        <w:rPr>
          <w:color w:val="222222"/>
          <w:shd w:val="clear" w:color="auto" w:fill="FFFFFF"/>
        </w:rPr>
        <w:instrText xml:space="preserve"> ADDIN ZOTERO_ITEM CSL_CITATION {"citationID":"LJmgUMg6","properties":{"formattedCitation":"(Plummer et al., 2006)","plainCitation":"(Plummer et al., 2006)","noteIndex":0},"citationItems":[{"id":1896,"uris":["http://zotero.org/users/2644296/items/9CPQ8ALL"],"itemData":{"id":1896,"type":"article-journal","container-title":"New York: The Advertising Research Foundation","note":"ZSCC: 0000028 \nZSCC: 0000028","source":"Google Scholar","title":"Measures of engagement","author":[{"family":"Plummer","given":"Joe"},{"family":"Cook","given":"Bill"},{"family":"Diforio","given":"Don"},{"family":"Schachter","given":"Bert"},{"family":"Sokolyanskaya","given":"Inna"},{"family":"Korde","given":"Tara"}],"issued":{"date-parts":[["2006"]]},"citation-key":"plummerMeasuresEngagement2006"}}],"schema":"https://github.com/citation-style-language/schema/raw/master/csl-citation.json"} </w:instrText>
      </w:r>
      <w:r>
        <w:rPr>
          <w:color w:val="222222"/>
          <w:shd w:val="clear" w:color="auto" w:fill="FFFFFF"/>
        </w:rPr>
        <w:fldChar w:fldCharType="separate"/>
      </w:r>
      <w:r w:rsidRPr="007E3212">
        <w:t>(Plummer et al., 2006)</w:t>
      </w:r>
      <w:r>
        <w:rPr>
          <w:color w:val="222222"/>
          <w:shd w:val="clear" w:color="auto" w:fill="FFFFFF"/>
        </w:rPr>
        <w:fldChar w:fldCharType="end"/>
      </w:r>
      <w:r>
        <w:rPr>
          <w:color w:val="222222"/>
          <w:shd w:val="clear" w:color="auto" w:fill="FFFFFF"/>
        </w:rPr>
        <w:t>.</w:t>
      </w:r>
      <w:r>
        <w:t xml:space="preserve"> As information quality is a critical factor in information system success, developing a means of its assessment is essential </w:t>
      </w:r>
      <w:r>
        <w:fldChar w:fldCharType="begin"/>
      </w:r>
      <w:r>
        <w:instrText xml:space="preserve"> ADDIN ZOTERO_ITEM CSL_CITATION {"citationID":"AXJN8tSh","properties":{"formattedCitation":"(DeLone &amp; McLean, 1992, 2003)","plainCitation":"(DeLone &amp; McLean, 1992, 2003)","noteIndex":0},"citationItems":[{"id":41,"uris":["http://zotero.org/users/2644296/items/5DIYS9QG"],"itemData":{"id":41,"type":"article-journal","abstract":"A large number of studies have been conducted during the last decade and a half attempting to identify those factors that contribute to information systems success. However, the dependent variable in these studies—I/S success —has been an elusive one to define. Different researchers have addressed different aspects of success, making comparisons difficult and the prospect of building a cumulative tradition for I/S research similarly elusive. To organize this diverse research, as well as to present a more integrated view of the concept of I/S success, a comprehensive taxonomy is introduced. This taxonomy posits six major dimensions or categories of I/S success—SYSTEM OUALITY, INFORMATION QUALITY, USE, USER SATISFACTION, INDIVIDUAL IMPACT, and ORGANIZATIONAL IMPACT. Using these dimensions, both conceptual and empirical studies are then reviewed (a total of 180 articles are cited) and organized according to the dimensions of the taxonomy. Finally, the many aspects of I/S success are drawn together into a descriptive model and its implications for future I/S research are discussed.","container-title":"Information systems research","DOI":"10/b3fp23","ISSN":"1047-7047, 1526-5536","issue":"1","note":"ZSCC: 0013017","page":"60–95","source":"Google Scholar","title":"Information systems success: The quest for the dependent variable","title-short":"Information systems success","volume":"3","author":[{"family":"DeLone","given":"William H."},{"family":"McLean","given":"Ephraim R."}],"issued":{"date-parts":[["1992"]]},"citation-key":"deloneInformationSystemsSuccess1992"}},{"id":37,"uris":["http://zotero.org/users/2644296/items/AY6L7IWY"],"itemData":{"id":37,"type":"article-journal","abstract":"Ten years ago, we presented the DeLone and McLean Information Systems (IS) Success Model as a framework and model for measuring the complexdependent variable in IS research. In this paper, we discuss many of the important IS success research contributions of the last decade, focusing especially on research efforts that apply, validate, challenge, and propose enhancementsto our original model. Based on our evaluation of those contributions, we propose minor refinements to the model and propose an updated DeLone and McLean IS Success Model. We discuss the utility of the updated model for measuring e-commerce system success. Finally, we make a series of recommendations regarding current and future measurement of IS success.","container-title":"Journal of Management Information Systems","DOI":"10/gdxv7r","ISSN":"0742-1222, 1557-928X","issue":"4","language":"en","note":"ZSCC: 0011450","page":"9-30","source":"Crossref","title":"The DeLone and McLean model of information systems success:  A ten-year update","title-short":"The DeLone and McLean Model of Information Systems Success","volume":"19","author":[{"family":"DeLone","given":"William H."},{"family":"McLean","given":"Ephraim R."}],"issued":{"date-parts":[["2003",4]]},"citation-key":"deloneDeLoneMcLeanModel2003"}}],"schema":"https://github.com/citation-style-language/schema/raw/master/csl-citation.json"} </w:instrText>
      </w:r>
      <w:r>
        <w:fldChar w:fldCharType="separate"/>
      </w:r>
      <w:r w:rsidRPr="00C33E77">
        <w:t>(DeLone &amp; McLean, 1992, 2003)</w:t>
      </w:r>
      <w:r>
        <w:fldChar w:fldCharType="end"/>
      </w:r>
      <w:r>
        <w:t xml:space="preserve">. </w:t>
      </w:r>
      <w:r>
        <w:rPr>
          <w:color w:val="222222"/>
          <w:shd w:val="clear" w:color="auto" w:fill="FFFFFF"/>
        </w:rPr>
        <w:t xml:space="preserve"> </w:t>
      </w:r>
    </w:p>
    <w:p w14:paraId="386240A8" w14:textId="77777777" w:rsidR="009B70A9" w:rsidRDefault="009B70A9" w:rsidP="009B70A9">
      <w:r>
        <w:t>R</w:t>
      </w:r>
      <w:r w:rsidRPr="000D3759">
        <w:t xml:space="preserve">ecent developments in computational linguistics and natural language processing (NLP) have created opportunities to explore systematic, computational, and automatic approaches to the evaluation, creation, and improvement of digital text </w:t>
      </w:r>
      <w:r w:rsidRPr="000D3759">
        <w:fldChar w:fldCharType="begin"/>
      </w:r>
      <w:r>
        <w:instrText xml:space="preserve"> ADDIN ZOTERO_ITEM CSL_CITATION {"citationID":"Jvru01V7","properties":{"formattedCitation":"(Dvir &amp; Gafni, 2019)","plainCitation":"(Dvir &amp; Gafni, 2019)","noteIndex":0},"citationItems":[{"id":2206,"uris":["http://zotero.org/users/2644296/items/U3GJXEI6"],"itemData":{"id":2206,"type":"article-journal","container-title":"arXiv preprint arXiv:1906.09569","note":"00003","source":"Google Scholar","title":"Systematic improvement of user engagement with academic titles using computational linguistics","author":[{"family":"Dvir","given":"Nim"},{"family":"Gafni","given":"Ruti"}],"issued":{"date-parts":[["2019"]]},"citation-key":"dvirSystematicImprovementUser2019a"}}],"schema":"https://github.com/citation-style-language/schema/raw/master/csl-citation.json"} </w:instrText>
      </w:r>
      <w:r w:rsidRPr="000D3759">
        <w:fldChar w:fldCharType="separate"/>
      </w:r>
      <w:r w:rsidRPr="000D3759">
        <w:t>(Dvir &amp; Gafni, 2019)</w:t>
      </w:r>
      <w:r w:rsidRPr="000D3759">
        <w:fldChar w:fldCharType="end"/>
      </w:r>
      <w:r w:rsidRPr="000D3759">
        <w:t>.</w:t>
      </w:r>
      <w:r>
        <w:t xml:space="preserve"> While d</w:t>
      </w:r>
      <w:r w:rsidRPr="006B75CE">
        <w:t>esigning for engaging experiences is an oft-cited goal of interactive</w:t>
      </w:r>
      <w:r>
        <w:t>-</w:t>
      </w:r>
      <w:r w:rsidRPr="006B75CE">
        <w:t xml:space="preserve">system </w:t>
      </w:r>
      <w:r w:rsidRPr="006B75CE">
        <w:lastRenderedPageBreak/>
        <w:t>develop</w:t>
      </w:r>
      <w:r>
        <w:t xml:space="preserve">ers </w:t>
      </w:r>
      <w:r w:rsidRPr="006B75CE">
        <w:t xml:space="preserve">in many disciplines, </w:t>
      </w:r>
      <w:r>
        <w:t xml:space="preserve">they have few </w:t>
      </w:r>
      <w:r w:rsidRPr="006B75CE">
        <w:t xml:space="preserve">guidelines </w:t>
      </w:r>
      <w:r>
        <w:t>for creating engaging information</w:t>
      </w:r>
      <w:r w:rsidRPr="006B75CE">
        <w:t xml:space="preserve"> </w:t>
      </w:r>
      <w:r w:rsidRPr="006B75CE">
        <w:fldChar w:fldCharType="begin"/>
      </w:r>
      <w:r>
        <w:instrText xml:space="preserve"> ADDIN ZOTERO_ITEM CSL_CITATION {"citationID":"a213mra09cu","properties":{"formattedCitation":"(M. A. Blythe et al., 2005; Overbeeke et al., 2003)","plainCitation":"(M. A. Blythe et al., 2005; Overbeeke et al., 2003)","noteIndex":0},"citationItems":[{"id":1984,"uris":["http://zotero.org/users/2644296/items/GKPDXMNF"],"itemData":{"id":1984,"type":"book","event-place":"Dordrecht","ISBN":"978-1-4020-2967-7","language":"English","note":"00757 \nOCLC: 981440440","publisher":"Springer Science + Business Media, Inc.","publisher-place":"Dordrecht","source":"Open WorldCat","title":"Funology From Usability to Enjoyment","URL":"http://0-dx.doi.org.fama.us.es/10.1007/1-4020-2967-5","author":[{"family":"Blythe","given":"Mark A"},{"family":"Monk","given":"Andrew F"},{"family":"Overbeeke","given":"Kees"},{"family":"Wright","given":"Peter C"}],"accessed":{"date-parts":[["2018",3,2]]},"issued":{"date-parts":[["2005"]]},"citation-key":"blytheFunologyUsabilityEnjoyment2005"}},{"id":1934,"uris":["http://zotero.org/users/2644296/items/T3MQE3FX"],"itemData":{"id":1934,"type":"chapter","container-title":"Funology","event-place":"Dordrecht","ISBN":"978-1-4020-2966-0","note":"ZSCC: 0000000[s0] \nDOI: 10.1007/1-4020-2967-5_2","page":"7-17","publisher":"Springer Netherlands","publisher-place":"Dordrecht","source":"CrossRef","title":"Let’s Make Things Engaging","URL":"http://link.springer.com/10.1007/1-4020-2967-5_2","volume":"3","collection-editor":[{"family":"Karat","given":"John"},{"family":"Vanderdonckt","given":"Jean"},{"family":"Abowd","given":"Gregory"},{"family":"Calvary","given":"Gaälle"},{"family":"Carroll","given":"John"},{"family":"Cockton","given":"Gilbert"},{"family":"Czerwinski","given":"Mary"},{"family":"Feiner","given":"Steve"},{"family":"Furtado","given":"Elizabeth"},{"family":"Höök","given":"Kristiana"},{"family":"Jacob","given":"Robert"},{"family":"Jeffries","given":"Robin"},{"family":"Johnson","given":"Peter"},{"family":"Nakakoji","given":"Kumiyo"},{"family":"Palanque","given":"Philippe"},{"family":"Pastor","given":"Oscar"},{"family":"Paternò","given":"Fabio"},{"family":"Pribeanu","given":"Costin"},{"family":"Salzman","given":"Marilyn"},{"family":"Schmandt","given":"Chris"},{"family":"Stolze","given":"Markus"},{"family":"Szwillus","given":"Gerd"},{"family":"Tscheligi","given":"Manfred"},{"family":"Veer","given":"Gerrit","non-dropping-particle":"van der"},{"family":"Zhai","given":"Shumin"}],"editor":[{"family":"Blythe","given":"Mark A."},{"family":"Overbeeke","given":"Kees"},{"family":"Monk","given":"Andrew F."},{"family":"Wright","given":"Peter C."}],"author":[{"family":"Overbeeke","given":"Kees"},{"family":"Djajadiningrat","given":"Tom"},{"family":"Hummels","given":"Caroline"},{"family":"Wensveen","given":"Stephan"},{"family":"Prens","given":"Joep"}],"accessed":{"date-parts":[["2018",3,2]]},"issued":{"date-parts":[["2003"]]},"citation-key":"overbeekeLetMakeThings2003"}}],"schema":"https://github.com/citation-style-language/schema/raw/master/csl-citation.json"} </w:instrText>
      </w:r>
      <w:r w:rsidRPr="006B75CE">
        <w:fldChar w:fldCharType="separate"/>
      </w:r>
      <w:r w:rsidRPr="006B75CE">
        <w:t>(M. A. Blythe et al., 2005; Overbeeke et al., 2003)</w:t>
      </w:r>
      <w:r w:rsidRPr="006B75CE">
        <w:fldChar w:fldCharType="end"/>
      </w:r>
      <w:r w:rsidRPr="006B75CE">
        <w:t>.</w:t>
      </w:r>
      <w:r>
        <w:t xml:space="preserve"> Moreover, l</w:t>
      </w:r>
      <w:r w:rsidRPr="006B75CE">
        <w:t xml:space="preserve">ittle research is focused on </w:t>
      </w:r>
      <w:r>
        <w:t xml:space="preserve">the </w:t>
      </w:r>
      <w:r w:rsidRPr="006B75CE">
        <w:t xml:space="preserve">development of </w:t>
      </w:r>
      <w:r>
        <w:t>IE</w:t>
      </w:r>
      <w:r w:rsidRPr="006B75CE">
        <w:t xml:space="preserve">, resulting in a lack of systematic and computational approaches for </w:t>
      </w:r>
      <w:r>
        <w:t xml:space="preserve">its </w:t>
      </w:r>
      <w:r w:rsidRPr="006B75CE">
        <w:t xml:space="preserve">initiation, </w:t>
      </w:r>
      <w:r w:rsidRPr="007F4465">
        <w:t>sustainment</w:t>
      </w:r>
      <w:r>
        <w:t xml:space="preserve">, </w:t>
      </w:r>
      <w:r w:rsidRPr="006B75CE">
        <w:t xml:space="preserve">and </w:t>
      </w:r>
      <w:r>
        <w:t>improvement of</w:t>
      </w:r>
      <w:r w:rsidRPr="006B75CE">
        <w:t xml:space="preserve"> IE </w:t>
      </w:r>
      <w:r w:rsidRPr="006B75CE">
        <w:fldChar w:fldCharType="begin"/>
      </w:r>
      <w:r>
        <w:instrText xml:space="preserve"> ADDIN ZOTERO_ITEM CSL_CITATION {"citationID":"sXrRX4Yl","properties":{"formattedCitation":"(H. L. O\\uc0\\u8217{}Brien, 2017; H. L. O\\uc0\\u8217{}Brien &amp; Cairns, 2016)","plainCitation":"(H. L. O’Brien, 2017; H. L. O’Brien &amp; Cairns, 2016)","noteIndex":0},"citationItems":[{"id":2125,"uris":["http://zotero.org/users/2644296/items/P9MA8CHR"],"itemData":{"id":2125,"type":"book","abstract":"User Engagement (UE) is a complex concept to investigate. The purpose of this book is not to constrain UE to one perspective, but to offer a well-rounded appreciation for UE across various domains and disciplines. The text begins with two foundational chapters that describe theoretical and methodological approaches to user engagement; the remaining contributions examine UE from different disciplinary perspectives and across a range of computer-mediated environments, including social and communications media, online search, eLearning, games, and eHealth. The book concludes by bringing together the cross-disciplinary perspectives presented in each chapter and proposing an agenda for future research in this area.\n\nThe book will appeal to established and emerging academic and industry researchers looking to pursue research and its challenges. This includes scholars at all levels with an interest in user engagement with digital media, from students to experienced researchers, and professionals in the fields of computer science, web technology, information science, museum studies, learning and health sciences, human-computer interaction, information architecture and design, and creative arts.","ISBN":"978-3-319-27444-7","language":"en","note":"00000 \nDOI: 10.1007/978-3-319-27446-1","publisher":"Springer","source":"CrossRef","title":"Why engagement matters: Cross-disciplinary perspectives of user engagement in digital media","title-short":"Why engagement matters","URL":"http://link.springer.com/10.1007/978-3-319-27446-1","author":[{"family":"O'Brien","given":"Heather L."},{"family":"Cairns","given":"Paul"}],"accessed":{"date-parts":[["2017",10,26]]},"issued":{"date-parts":[["2016"]]},"citation-key":"obrienWhyEngagementMatters2016"}},{"id":1944,"uris":["http://zotero.org/users/2644296/items/AU92JHB4"],"itemData":{"id":1944,"type":"article-journal","abstract":"User engagement (UE) is a quality of user experience characterized by the depth of an actor's cognitive, temporal, and/or emotional investment in an interaction with a digital system. Currently more art than science, UE has gained theoretical and methodological traction over the past decade, yet there is still a need to establish empirical links between UE and desired outcomes (e.g., learning, behavior change), and to understand the myriad user, system, contextual, and so on, factors that predict successful digital engagement. This paper focuses on the relationship between UE and media format as a potential antecedent, and the outcome of learning, operationalized as short-term knowledge retention. Participants interacted with two human-interest stories in one of four media formats: video, audio, narrative text, or transcript-style text; short-term knowledge retention was measured using post-task multiple choice and short-answer questions. It was anticipated that format would have a strong effect on UE, and that more engaged users would recall more information about the stories. However, these hypotheses were not fully supported, and the nature of the relationship between UE and learning was more nuanced than expected. This research has implications for the design of information systems and, more fundamentally, the impetus to make digital environments engaging.","container-title":"Journal of the Association for Information Science and Technology","DOI":"10.1002/asi.23854","ISSN":"2330-1643","issue":"12","journalAbbreviation":"Journal of the Association for Information Science and Technology","language":"en","note":"ZSCC: 0000008","page":"2809-2820","source":"Wiley Online Library","title":"Antecedents and learning outcomes of online news engagement","volume":"68","author":[{"family":"O'Brien","given":"Heather L."}],"issued":{"date-parts":[["2017",12,1]]},"citation-key":"obrienAntecedentsLearningOutcomes2017"}}],"schema":"https://github.com/citation-style-language/schema/raw/master/csl-citation.json"} </w:instrText>
      </w:r>
      <w:r w:rsidRPr="006B75CE">
        <w:fldChar w:fldCharType="separate"/>
      </w:r>
      <w:r w:rsidRPr="006B75CE">
        <w:t>(H. L. O’Brien, 2017; H. L. O’Brien &amp; Cairns, 2016)</w:t>
      </w:r>
      <w:r w:rsidRPr="006B75CE">
        <w:fldChar w:fldCharType="end"/>
      </w:r>
      <w:r w:rsidRPr="006B75CE">
        <w:t xml:space="preserve">. </w:t>
      </w:r>
    </w:p>
    <w:p w14:paraId="2C573424" w14:textId="77777777" w:rsidR="009B70A9" w:rsidRDefault="009B70A9" w:rsidP="009B70A9">
      <w:r>
        <w:t>Resolving these problems requires</w:t>
      </w:r>
      <w:r w:rsidRPr="006B75CE">
        <w:t xml:space="preserve"> deep understanding of the </w:t>
      </w:r>
      <w:r>
        <w:t xml:space="preserve">IE </w:t>
      </w:r>
      <w:r w:rsidRPr="006B75CE">
        <w:t>process</w:t>
      </w:r>
      <w:r>
        <w:t>;</w:t>
      </w:r>
      <w:r w:rsidRPr="006B75CE">
        <w:t xml:space="preserve"> the factors that influence it</w:t>
      </w:r>
      <w:r>
        <w:t>;</w:t>
      </w:r>
      <w:r w:rsidRPr="006B75CE">
        <w:t xml:space="preserve"> and how it can be predicted and </w:t>
      </w:r>
      <w:r>
        <w:t>developed</w:t>
      </w:r>
      <w:r w:rsidRPr="006B75CE">
        <w:t xml:space="preserve"> strategically, systematically</w:t>
      </w:r>
      <w:r>
        <w:t>,</w:t>
      </w:r>
      <w:r w:rsidRPr="006B75CE">
        <w:t xml:space="preserve"> and computationally </w:t>
      </w:r>
      <w:r w:rsidRPr="006B75CE">
        <w:fldChar w:fldCharType="begin"/>
      </w:r>
      <w:r>
        <w:instrText xml:space="preserve"> ADDIN ZOTERO_ITEM CSL_CITATION {"citationID":"a2tukmrh8g","properties":{"formattedCitation":"(Lalmas et al., 2014; H. L. O\\uc0\\u8217{}Brien &amp; Cairns, 2016)","plainCitation":"(Lalmas et al., 2014; H. L. O’Brien &amp; Cairns, 2016)","noteIndex":0},"citationItems":[{"id":2283,"uris":["http://zotero.org/users/2644296/items/85X6IBVQ"],"itemData":{"id":2283,"type":"article-journal","abstract":"User engagement refers to the quality of the user experience that emphasizes the positive aspects of interacting with an online application and, in particular, the desire to use that application longer and repeatedly. User engagement is a key concept in the design of online applications (whether for desktop, tablet or mobile), motivated by the observation that successful applications are not just used, but are engaged with. Users invest time, attention, and emotion in their use of technology, and seek to satisfy pragmatic and hedonic needs. Measurement is critical for evaluating whether online applications are able to successfully engage users, and may inform the design of and use of applications. User engagement is a multifaceted, complex phenomenon; this gives rise to a number of potential measurement approaches. Common ways to evaluate user engagement include using self-report measures, e.g., questionnaires; observational methods, e.g. facial expression analysis, speech analysis; neuro-physiological signal processing methods, e.g., respiratory and cardiovascular accelerations and decelerations, muscle spasms; and web analytics, e.g., number of site visits, click depth. These methods represent various trade-offs in terms of the setting (laboratory versus ``in the wild''), object of measurement (user behaviour, affect or cognition) and scale of data collected. For instance, small-scale user studies are deep and rich, but limited in terms of generalizability, whereas large-scale web analytic studies are powerful but negate users' motivation and context. The focus of this book is how user engagement is currently being measured and various considerations for its measurement. Our goal is to leave readers with an appreciation of the various ways in which to measure user engagement, and their associated strengths and weaknesses. We emphasize the multifaceted nature of user engagement and the unique contextual constraints that come to bear upon attempts to measure engagement in different settings, and across different user groups and web domains. At the same time, this book advocates for the development of ``good'' measures and good measurement practices that will advance the study of user engagement and improve our understanding of this construct, which has become so vital in our wired world.","container-title":"Synthesis Lectures on Information Concepts, Retrieval, and Services","DOI":"10/ggdbpr","ISSN":"1947-945X","issue":"4","journalAbbreviation":"Synthesis Lectures on Information Concepts, Retrieval, and Services","note":"ZSCC: 0000132","page":"1–132","source":"morganclaypool.com (Atypon)","title":"Measuring user engagement","volume":"6","author":[{"family":"Lalmas","given":"Mounia"},{"family":"O'Brien","given":"Heather L."},{"family":"Yom-Tov","given":"Elad"}],"issued":{"date-parts":[["2014"]]},"citation-key":"lalmasMeasuringUserEngagement2014"}},{"id":2125,"uris":["http://zotero.org/users/2644296/items/P9MA8CHR"],"itemData":{"id":2125,"type":"book","abstract":"User Engagement (UE) is a complex concept to investigate. The purpose of this book is not to constrain UE to one perspective, but to offer a well-rounded appreciation for UE across various domains and disciplines. The text begins with two foundational chapters that describe theoretical and methodological approaches to user engagement; the remaining contributions examine UE from different disciplinary perspectives and across a range of computer-mediated environments, including social and communications media, online search, eLearning, games, and eHealth. The book concludes by bringing together the cross-disciplinary perspectives presented in each chapter and proposing an agenda for future research in this area.\n\nThe book will appeal to established and emerging academic and industry researchers looking to pursue research and its challenges. This includes scholars at all levels with an interest in user engagement with digital media, from students to experienced researchers, and professionals in the fields of computer science, web technology, information science, museum studies, learning and health sciences, human-computer interaction, information architecture and design, and creative arts.","ISBN":"978-3-319-27444-7","language":"en","note":"00000 \nDOI: 10.1007/978-3-319-27446-1","publisher":"Springer","source":"CrossRef","title":"Why engagement matters: Cross-disciplinary perspectives of user engagement in digital media","title-short":"Why engagement matters","URL":"http://link.springer.com/10.1007/978-3-319-27446-1","author":[{"family":"O'Brien","given":"Heather L."},{"family":"Cairns","given":"Paul"}],"accessed":{"date-parts":[["2017",10,26]]},"issued":{"date-parts":[["2016"]]},"citation-key":"obrienWhyEngagementMatters2016"}}],"schema":"https://github.com/citation-style-language/schema/raw/master/csl-citation.json"} </w:instrText>
      </w:r>
      <w:r w:rsidRPr="006B75CE">
        <w:fldChar w:fldCharType="separate"/>
      </w:r>
      <w:r w:rsidRPr="006B75CE">
        <w:t>(Lalmas et al., 2014; H. L. O’Brien &amp; Cairns, 2016)</w:t>
      </w:r>
      <w:r w:rsidRPr="006B75CE">
        <w:fldChar w:fldCharType="end"/>
      </w:r>
      <w:r w:rsidRPr="006B75CE">
        <w:t>.</w:t>
      </w:r>
      <w:r>
        <w:t xml:space="preserve"> </w:t>
      </w:r>
    </w:p>
    <w:p w14:paraId="0C86452E" w14:textId="519F0510" w:rsidR="00037BEF" w:rsidRDefault="00037BEF" w:rsidP="00037BEF">
      <w:pPr>
        <w:pStyle w:val="Heading2"/>
      </w:pPr>
      <w:r w:rsidRPr="00037BEF">
        <w:t>Analytical Creativity</w:t>
      </w:r>
    </w:p>
    <w:p w14:paraId="351E73A9" w14:textId="77777777" w:rsidR="00037BEF" w:rsidRPr="00037BEF" w:rsidRDefault="00037BEF" w:rsidP="00037BEF">
      <w:pPr>
        <w:rPr>
          <w:lang w:val="en-US"/>
        </w:rPr>
      </w:pPr>
      <w:r w:rsidRPr="00037BEF">
        <w:rPr>
          <w:b/>
          <w:bCs/>
          <w:u w:val="single"/>
          <w:lang w:val="en-US"/>
        </w:rPr>
        <w:t>Reimagining Creativity in the Age of AI</w:t>
      </w:r>
    </w:p>
    <w:p w14:paraId="6C47E9F7" w14:textId="77777777" w:rsidR="00037BEF" w:rsidRPr="00037BEF" w:rsidRDefault="00037BEF" w:rsidP="00037BEF">
      <w:pPr>
        <w:numPr>
          <w:ilvl w:val="0"/>
          <w:numId w:val="35"/>
        </w:numPr>
        <w:rPr>
          <w:lang w:val="en-US"/>
        </w:rPr>
      </w:pPr>
      <w:r w:rsidRPr="00037BEF">
        <w:rPr>
          <w:lang w:val="en-US"/>
        </w:rPr>
        <w:t>Defining Creativity: Traditionally seen as the ability to produce new and valuable ideas, this notion is evolving with AI advancements like GPT-4.</w:t>
      </w:r>
    </w:p>
    <w:p w14:paraId="1DE7A530" w14:textId="77777777" w:rsidR="00037BEF" w:rsidRPr="00037BEF" w:rsidRDefault="00037BEF" w:rsidP="00037BEF">
      <w:pPr>
        <w:numPr>
          <w:ilvl w:val="0"/>
          <w:numId w:val="35"/>
        </w:numPr>
        <w:rPr>
          <w:lang w:val="en-US"/>
        </w:rPr>
      </w:pPr>
      <w:r w:rsidRPr="00037BEF">
        <w:rPr>
          <w:lang w:val="en-US"/>
        </w:rPr>
        <w:t>Analytical Creativity: This approach treats creativity as a replicable search problem, stripping away the 'mystique' to foster a systematic understanding of how creative results are achieved.</w:t>
      </w:r>
    </w:p>
    <w:p w14:paraId="5AB8F109" w14:textId="77777777" w:rsidR="00037BEF" w:rsidRPr="00037BEF" w:rsidRDefault="00037BEF" w:rsidP="00037BEF">
      <w:pPr>
        <w:numPr>
          <w:ilvl w:val="0"/>
          <w:numId w:val="35"/>
        </w:numPr>
        <w:rPr>
          <w:lang w:val="en-US"/>
        </w:rPr>
      </w:pPr>
      <w:r w:rsidRPr="00037BEF">
        <w:rPr>
          <w:lang w:val="en-US"/>
        </w:rPr>
        <w:t>Computational vs. Analytical Creativity: Computational creativity employs computers to mimic or amplify human creativity. In contrast, analytical creativity works to dissect and refine the creative process, bridging human intuition and algorithmic precision.</w:t>
      </w:r>
    </w:p>
    <w:p w14:paraId="0403D4DE" w14:textId="77777777" w:rsidR="00037BEF" w:rsidRPr="00037BEF" w:rsidRDefault="00037BEF" w:rsidP="00037BEF">
      <w:pPr>
        <w:rPr>
          <w:lang w:val="en-US"/>
        </w:rPr>
      </w:pPr>
      <w:r w:rsidRPr="00037BEF">
        <w:rPr>
          <w:b/>
          <w:bCs/>
          <w:lang w:val="en-US"/>
        </w:rPr>
        <w:t xml:space="preserve">Objective: </w:t>
      </w:r>
      <w:r w:rsidRPr="00037BEF">
        <w:rPr>
          <w:lang w:val="en-US"/>
        </w:rPr>
        <w:t>To broaden the understanding of creativity beyond traditional boundaries, fostering collaboration between human ingenuity and algorithmic innovation.</w:t>
      </w:r>
    </w:p>
    <w:p w14:paraId="200482EA" w14:textId="77777777" w:rsidR="00037BEF" w:rsidRPr="00037BEF" w:rsidRDefault="00037BEF" w:rsidP="009B70A9">
      <w:pPr>
        <w:rPr>
          <w:lang w:val="en-US"/>
        </w:rPr>
      </w:pPr>
    </w:p>
    <w:p w14:paraId="23B40DBB" w14:textId="77777777" w:rsidR="00037BEF" w:rsidRPr="00037BEF" w:rsidRDefault="00037BEF" w:rsidP="00037BEF">
      <w:pPr>
        <w:numPr>
          <w:ilvl w:val="0"/>
          <w:numId w:val="36"/>
        </w:numPr>
        <w:rPr>
          <w:lang w:val="en-US"/>
        </w:rPr>
      </w:pPr>
      <w:r w:rsidRPr="00037BEF">
        <w:rPr>
          <w:b/>
          <w:bCs/>
          <w:lang w:val="en-US"/>
        </w:rPr>
        <w:t>Defining Creativity</w:t>
      </w:r>
      <w:r w:rsidRPr="00037BEF">
        <w:rPr>
          <w:lang w:val="en-US"/>
        </w:rPr>
        <w:t>: Creativity involves generating new and valuable outputs, a definition challenged and expanded by advancements in generative models like GPT-4.</w:t>
      </w:r>
    </w:p>
    <w:p w14:paraId="4D7F8CB6" w14:textId="77777777" w:rsidR="00037BEF" w:rsidRPr="00037BEF" w:rsidRDefault="00037BEF" w:rsidP="00037BEF">
      <w:pPr>
        <w:numPr>
          <w:ilvl w:val="0"/>
          <w:numId w:val="36"/>
        </w:numPr>
        <w:rPr>
          <w:lang w:val="en-US"/>
        </w:rPr>
      </w:pPr>
      <w:r w:rsidRPr="00037BEF">
        <w:rPr>
          <w:b/>
          <w:bCs/>
          <w:lang w:val="en-US"/>
        </w:rPr>
        <w:lastRenderedPageBreak/>
        <w:t>Four C Model of Creativity</w:t>
      </w:r>
      <w:r w:rsidRPr="00037BEF">
        <w:rPr>
          <w:lang w:val="en-US"/>
        </w:rPr>
        <w:t xml:space="preserve">: Kaufman and </w:t>
      </w:r>
      <w:proofErr w:type="spellStart"/>
      <w:r w:rsidRPr="00037BEF">
        <w:rPr>
          <w:lang w:val="en-US"/>
        </w:rPr>
        <w:t>Beghetto’s</w:t>
      </w:r>
      <w:proofErr w:type="spellEnd"/>
      <w:r w:rsidRPr="00037BEF">
        <w:rPr>
          <w:lang w:val="en-US"/>
        </w:rPr>
        <w:t xml:space="preserve"> model categorizes creativity into mini-c (transformative learning), little-c (everyday creativity), Pro-c (professional expertise), and Big-C (eminent contributions).</w:t>
      </w:r>
    </w:p>
    <w:p w14:paraId="3146016D" w14:textId="77777777" w:rsidR="00037BEF" w:rsidRPr="00037BEF" w:rsidRDefault="00037BEF" w:rsidP="00037BEF">
      <w:pPr>
        <w:numPr>
          <w:ilvl w:val="0"/>
          <w:numId w:val="36"/>
        </w:numPr>
        <w:rPr>
          <w:lang w:val="en-US"/>
        </w:rPr>
      </w:pPr>
      <w:r w:rsidRPr="00037BEF">
        <w:rPr>
          <w:b/>
          <w:bCs/>
          <w:lang w:val="en-US"/>
        </w:rPr>
        <w:t>Analytical Creativity</w:t>
      </w:r>
      <w:r w:rsidRPr="00037BEF">
        <w:rPr>
          <w:lang w:val="en-US"/>
        </w:rPr>
        <w:t>: Posed as a replicable search problem, analytical creativity aims to demystify the process behind creative outcomes, emphasizing a methodical approach over the 'magical' aspect of traditional creativity views.</w:t>
      </w:r>
    </w:p>
    <w:p w14:paraId="65B18E3C" w14:textId="77777777" w:rsidR="00037BEF" w:rsidRPr="00037BEF" w:rsidRDefault="00037BEF" w:rsidP="00037BEF">
      <w:pPr>
        <w:numPr>
          <w:ilvl w:val="0"/>
          <w:numId w:val="36"/>
        </w:numPr>
        <w:rPr>
          <w:lang w:val="en-US"/>
        </w:rPr>
      </w:pPr>
      <w:r w:rsidRPr="00037BEF">
        <w:rPr>
          <w:b/>
          <w:bCs/>
          <w:lang w:val="en-US"/>
        </w:rPr>
        <w:t>Computational vs. Analytical Creativity</w:t>
      </w:r>
      <w:r w:rsidRPr="00037BEF">
        <w:rPr>
          <w:lang w:val="en-US"/>
        </w:rPr>
        <w:t>: While computational creativity focuses on using computers to emulate or enhance creativity, analytical creativity seeks to understand and optimize the creative process across human and machine domains.</w:t>
      </w:r>
    </w:p>
    <w:p w14:paraId="67AA7341" w14:textId="77777777" w:rsidR="00037BEF" w:rsidRPr="00037BEF" w:rsidRDefault="00037BEF" w:rsidP="00037BEF">
      <w:pPr>
        <w:numPr>
          <w:ilvl w:val="0"/>
          <w:numId w:val="36"/>
        </w:numPr>
        <w:rPr>
          <w:lang w:val="en-US"/>
        </w:rPr>
      </w:pPr>
      <w:r w:rsidRPr="00037BEF">
        <w:rPr>
          <w:b/>
          <w:bCs/>
          <w:lang w:val="en-US"/>
        </w:rPr>
        <w:t>Research Scope</w:t>
      </w:r>
      <w:r w:rsidRPr="00037BEF">
        <w:rPr>
          <w:lang w:val="en-US"/>
        </w:rPr>
        <w:t>: Encourages multidisciplinary research integrating fields like information systems, neuroscience, and computer science, focusing on topics like the evolving definitions of creativity, accountability in computer-generated creativity, and the role of neuroscience in understanding creativity.</w:t>
      </w:r>
    </w:p>
    <w:p w14:paraId="11146E31" w14:textId="77777777" w:rsidR="00037BEF" w:rsidRPr="00037BEF" w:rsidRDefault="00037BEF" w:rsidP="00037BEF">
      <w:pPr>
        <w:numPr>
          <w:ilvl w:val="0"/>
          <w:numId w:val="36"/>
        </w:numPr>
        <w:rPr>
          <w:lang w:val="en-US"/>
        </w:rPr>
      </w:pPr>
      <w:r w:rsidRPr="00037BEF">
        <w:rPr>
          <w:b/>
          <w:bCs/>
          <w:lang w:val="en-US"/>
        </w:rPr>
        <w:t>Key Topics</w:t>
      </w:r>
      <w:r w:rsidRPr="00037BEF">
        <w:rPr>
          <w:lang w:val="en-US"/>
        </w:rPr>
        <w:t>: Includes changing definitions of creativity, accountability in algorithm-designed products, creativity as a search problem, human-algorithm collaboration, and the potential for neuroscientific approaches to deepen understanding of creativity.</w:t>
      </w:r>
    </w:p>
    <w:p w14:paraId="57D3FEA7" w14:textId="77777777" w:rsidR="00037BEF" w:rsidRPr="00037BEF" w:rsidRDefault="00037BEF" w:rsidP="00037BEF">
      <w:pPr>
        <w:rPr>
          <w:lang w:val="en-US"/>
        </w:rPr>
      </w:pPr>
      <w:r w:rsidRPr="00037BEF">
        <w:rPr>
          <w:lang w:val="en-US"/>
        </w:rPr>
        <w:t>Key Discussions:</w:t>
      </w:r>
    </w:p>
    <w:p w14:paraId="7ADD36FD" w14:textId="77777777" w:rsidR="00037BEF" w:rsidRPr="00037BEF" w:rsidRDefault="00037BEF" w:rsidP="00037BEF">
      <w:pPr>
        <w:rPr>
          <w:lang w:val="en-US"/>
        </w:rPr>
      </w:pPr>
      <w:r w:rsidRPr="00037BEF">
        <w:rPr>
          <w:lang w:val="en-US"/>
        </w:rPr>
        <w:t>Evolving concepts of creativity in the digital era.</w:t>
      </w:r>
    </w:p>
    <w:p w14:paraId="13937E73" w14:textId="77777777" w:rsidR="00037BEF" w:rsidRPr="00037BEF" w:rsidRDefault="00037BEF" w:rsidP="00037BEF">
      <w:pPr>
        <w:rPr>
          <w:lang w:val="en-US"/>
        </w:rPr>
      </w:pPr>
      <w:r w:rsidRPr="00037BEF">
        <w:rPr>
          <w:lang w:val="en-US"/>
        </w:rPr>
        <w:t>Responsibility in AI-generated creations.</w:t>
      </w:r>
    </w:p>
    <w:p w14:paraId="1C66C30B" w14:textId="77777777" w:rsidR="00037BEF" w:rsidRPr="00037BEF" w:rsidRDefault="00037BEF" w:rsidP="00037BEF">
      <w:pPr>
        <w:rPr>
          <w:lang w:val="en-US"/>
        </w:rPr>
      </w:pPr>
      <w:r w:rsidRPr="00037BEF">
        <w:rPr>
          <w:lang w:val="en-US"/>
        </w:rPr>
        <w:t>Viewing creativity as a methodical search problem.</w:t>
      </w:r>
    </w:p>
    <w:p w14:paraId="2D55387E" w14:textId="77777777" w:rsidR="00037BEF" w:rsidRPr="00037BEF" w:rsidRDefault="00037BEF" w:rsidP="00037BEF">
      <w:pPr>
        <w:rPr>
          <w:lang w:val="en-US"/>
        </w:rPr>
      </w:pPr>
      <w:r w:rsidRPr="00037BEF">
        <w:rPr>
          <w:lang w:val="en-US"/>
        </w:rPr>
        <w:t>Synergizing human creativity with algorithmic aid.</w:t>
      </w:r>
    </w:p>
    <w:p w14:paraId="3964F5CB" w14:textId="77777777" w:rsidR="00037BEF" w:rsidRPr="00037BEF" w:rsidRDefault="00037BEF" w:rsidP="00037BEF">
      <w:pPr>
        <w:rPr>
          <w:lang w:val="en-US"/>
        </w:rPr>
      </w:pPr>
      <w:r w:rsidRPr="00037BEF">
        <w:rPr>
          <w:lang w:val="en-US"/>
        </w:rPr>
        <w:t>Exploring neuroscientific insights to unlock the secrets of creative cognition.</w:t>
      </w:r>
    </w:p>
    <w:p w14:paraId="7136332D" w14:textId="77777777" w:rsidR="00037BEF" w:rsidRPr="00037BEF" w:rsidRDefault="00037BEF" w:rsidP="00037BEF">
      <w:pPr>
        <w:rPr>
          <w:lang w:val="en-US"/>
        </w:rPr>
      </w:pPr>
      <w:r w:rsidRPr="00037BEF">
        <w:rPr>
          <w:lang w:val="en-US"/>
        </w:rPr>
        <w:t>Creativity can be defined through several key characteristics:</w:t>
      </w:r>
    </w:p>
    <w:p w14:paraId="47563BA9" w14:textId="77777777" w:rsidR="00037BEF" w:rsidRPr="00037BEF" w:rsidRDefault="00037BEF" w:rsidP="00037BEF">
      <w:pPr>
        <w:numPr>
          <w:ilvl w:val="0"/>
          <w:numId w:val="37"/>
        </w:numPr>
        <w:rPr>
          <w:lang w:val="en-US"/>
        </w:rPr>
      </w:pPr>
      <w:r w:rsidRPr="00037BEF">
        <w:rPr>
          <w:b/>
          <w:bCs/>
          <w:lang w:val="en-US"/>
        </w:rPr>
        <w:t>Novelty</w:t>
      </w:r>
      <w:r w:rsidRPr="00037BEF">
        <w:rPr>
          <w:lang w:val="en-US"/>
        </w:rPr>
        <w:t>: The ability to produce original ideas, concepts, or solutions that have not been thought of before.</w:t>
      </w:r>
    </w:p>
    <w:p w14:paraId="523B950A" w14:textId="77777777" w:rsidR="00037BEF" w:rsidRPr="00037BEF" w:rsidRDefault="00037BEF" w:rsidP="00037BEF">
      <w:pPr>
        <w:numPr>
          <w:ilvl w:val="0"/>
          <w:numId w:val="37"/>
        </w:numPr>
        <w:rPr>
          <w:lang w:val="en-US"/>
        </w:rPr>
      </w:pPr>
      <w:r w:rsidRPr="00037BEF">
        <w:rPr>
          <w:b/>
          <w:bCs/>
          <w:lang w:val="en-US"/>
        </w:rPr>
        <w:lastRenderedPageBreak/>
        <w:t>Value</w:t>
      </w:r>
      <w:r w:rsidRPr="00037BEF">
        <w:rPr>
          <w:lang w:val="en-US"/>
        </w:rPr>
        <w:t>: The capacity to generate ideas or outcomes that are useful, effective, or have significance to individuals, groups, or society at large.</w:t>
      </w:r>
    </w:p>
    <w:p w14:paraId="52D187E2" w14:textId="77777777" w:rsidR="00037BEF" w:rsidRPr="00037BEF" w:rsidRDefault="00037BEF" w:rsidP="00037BEF">
      <w:pPr>
        <w:numPr>
          <w:ilvl w:val="0"/>
          <w:numId w:val="37"/>
        </w:numPr>
        <w:rPr>
          <w:lang w:val="en-US"/>
        </w:rPr>
      </w:pPr>
      <w:r w:rsidRPr="00037BEF">
        <w:rPr>
          <w:b/>
          <w:bCs/>
          <w:lang w:val="en-US"/>
        </w:rPr>
        <w:t>Divergent Thinking</w:t>
      </w:r>
      <w:r w:rsidRPr="00037BEF">
        <w:rPr>
          <w:lang w:val="en-US"/>
        </w:rPr>
        <w:t>: The capability to think in varied and unique directions to explore multiple possible solutions to a given problem.</w:t>
      </w:r>
    </w:p>
    <w:p w14:paraId="4B56CE7B" w14:textId="77777777" w:rsidR="00037BEF" w:rsidRPr="00037BEF" w:rsidRDefault="00037BEF" w:rsidP="00037BEF">
      <w:pPr>
        <w:numPr>
          <w:ilvl w:val="0"/>
          <w:numId w:val="37"/>
        </w:numPr>
        <w:rPr>
          <w:lang w:val="en-US"/>
        </w:rPr>
      </w:pPr>
      <w:r w:rsidRPr="00037BEF">
        <w:rPr>
          <w:b/>
          <w:bCs/>
          <w:lang w:val="en-US"/>
        </w:rPr>
        <w:t>Innovation</w:t>
      </w:r>
      <w:r w:rsidRPr="00037BEF">
        <w:rPr>
          <w:lang w:val="en-US"/>
        </w:rPr>
        <w:t>: Applying creative thoughts to produce something new or improve existing methods, products, or services.</w:t>
      </w:r>
    </w:p>
    <w:p w14:paraId="5C3C154E" w14:textId="77777777" w:rsidR="00037BEF" w:rsidRPr="00037BEF" w:rsidRDefault="00037BEF" w:rsidP="00037BEF">
      <w:pPr>
        <w:numPr>
          <w:ilvl w:val="0"/>
          <w:numId w:val="37"/>
        </w:numPr>
        <w:rPr>
          <w:lang w:val="en-US"/>
        </w:rPr>
      </w:pPr>
      <w:r w:rsidRPr="00037BEF">
        <w:rPr>
          <w:b/>
          <w:bCs/>
          <w:lang w:val="en-US"/>
        </w:rPr>
        <w:t>Problem-Solving</w:t>
      </w:r>
      <w:r w:rsidRPr="00037BEF">
        <w:rPr>
          <w:lang w:val="en-US"/>
        </w:rPr>
        <w:t>: Utilizing creative processes to find solutions to complex, ambiguous, or challenging problems.</w:t>
      </w:r>
    </w:p>
    <w:p w14:paraId="080A3C43" w14:textId="77777777" w:rsidR="00037BEF" w:rsidRPr="00037BEF" w:rsidRDefault="00037BEF" w:rsidP="00037BEF">
      <w:pPr>
        <w:numPr>
          <w:ilvl w:val="0"/>
          <w:numId w:val="37"/>
        </w:numPr>
        <w:rPr>
          <w:lang w:val="en-US"/>
        </w:rPr>
      </w:pPr>
      <w:r w:rsidRPr="00037BEF">
        <w:rPr>
          <w:b/>
          <w:bCs/>
          <w:lang w:val="en-US"/>
        </w:rPr>
        <w:t>Cross-Disciplinary Application</w:t>
      </w:r>
      <w:r w:rsidRPr="00037BEF">
        <w:rPr>
          <w:lang w:val="en-US"/>
        </w:rPr>
        <w:t>: The ability to apply ideas or principles from one domain to another in innovative ways.</w:t>
      </w:r>
    </w:p>
    <w:p w14:paraId="0BB69189" w14:textId="77777777" w:rsidR="00037BEF" w:rsidRPr="00037BEF" w:rsidRDefault="00037BEF" w:rsidP="00037BEF">
      <w:pPr>
        <w:numPr>
          <w:ilvl w:val="0"/>
          <w:numId w:val="37"/>
        </w:numPr>
        <w:rPr>
          <w:lang w:val="en-US"/>
        </w:rPr>
      </w:pPr>
      <w:r w:rsidRPr="00037BEF">
        <w:rPr>
          <w:b/>
          <w:bCs/>
          <w:lang w:val="en-US"/>
        </w:rPr>
        <w:t>Flexibility</w:t>
      </w:r>
      <w:r w:rsidRPr="00037BEF">
        <w:rPr>
          <w:lang w:val="en-US"/>
        </w:rPr>
        <w:t>: The capacity to adapt, change perspective, and see with fresh eyes, often leading to breakthrough ideas.</w:t>
      </w:r>
    </w:p>
    <w:p w14:paraId="75F9FB46" w14:textId="77777777" w:rsidR="00037BEF" w:rsidRDefault="00037BEF" w:rsidP="00037BEF">
      <w:pPr>
        <w:numPr>
          <w:ilvl w:val="0"/>
          <w:numId w:val="37"/>
        </w:numPr>
        <w:rPr>
          <w:lang w:val="en-US"/>
        </w:rPr>
      </w:pPr>
      <w:r w:rsidRPr="00037BEF">
        <w:rPr>
          <w:b/>
          <w:bCs/>
          <w:lang w:val="en-US"/>
        </w:rPr>
        <w:t>Risk-Taking</w:t>
      </w:r>
      <w:r w:rsidRPr="00037BEF">
        <w:rPr>
          <w:lang w:val="en-US"/>
        </w:rPr>
        <w:t>: The willingness to take chances and try new things, even at the risk of failure, as a pathway to discovery and innovation.</w:t>
      </w:r>
    </w:p>
    <w:p w14:paraId="4875E198" w14:textId="77777777" w:rsidR="00037BEF" w:rsidRPr="00037BEF" w:rsidRDefault="00037BEF" w:rsidP="00037BEF">
      <w:pPr>
        <w:pStyle w:val="Heading2"/>
        <w:rPr>
          <w:lang w:val="en-US"/>
        </w:rPr>
      </w:pPr>
      <w:r w:rsidRPr="00037BEF">
        <w:rPr>
          <w:lang w:val="en-US"/>
        </w:rPr>
        <w:t>IT’S NOT WHAT YOU SAY,</w:t>
      </w:r>
      <w:r w:rsidRPr="00037BEF">
        <w:rPr>
          <w:lang w:val="en-US"/>
        </w:rPr>
        <w:br/>
      </w:r>
      <w:r w:rsidRPr="00037BEF">
        <w:rPr>
          <w:bCs/>
          <w:lang w:val="en-US"/>
        </w:rPr>
        <w:t>IT’S HOW YOU SAY IT</w:t>
      </w:r>
    </w:p>
    <w:p w14:paraId="0EA261C1" w14:textId="77777777" w:rsidR="00037BEF" w:rsidRPr="00037BEF" w:rsidRDefault="00037BEF" w:rsidP="00037BEF">
      <w:pPr>
        <w:rPr>
          <w:lang w:val="en-US"/>
        </w:rPr>
      </w:pPr>
    </w:p>
    <w:p w14:paraId="194F4A07" w14:textId="77777777" w:rsidR="00F53E92" w:rsidRPr="00F53E92" w:rsidRDefault="00F53E92" w:rsidP="00F53E92">
      <w:pPr>
        <w:spacing w:before="100" w:beforeAutospacing="1" w:after="100" w:afterAutospacing="1" w:line="240" w:lineRule="auto"/>
        <w:ind w:firstLine="0"/>
        <w:rPr>
          <w:lang w:val="en-US" w:eastAsia="en-US" w:bidi="he-IL"/>
        </w:rPr>
      </w:pPr>
      <w:r w:rsidRPr="00F53E92">
        <w:rPr>
          <w:lang w:val="en-US" w:eastAsia="en-US" w:bidi="he-IL"/>
        </w:rPr>
        <w:t>The proliferation of digital information has underscored the importance of effective presentation strategies to enhance user experience (UX). Specifically, </w:t>
      </w:r>
      <w:r w:rsidRPr="00F53E92">
        <w:rPr>
          <w:i/>
          <w:iCs/>
          <w:lang w:val="en-US" w:eastAsia="en-US" w:bidi="he-IL"/>
        </w:rPr>
        <w:t>information engagement</w:t>
      </w:r>
      <w:r w:rsidRPr="00F53E92">
        <w:rPr>
          <w:lang w:val="en-US" w:eastAsia="en-US" w:bidi="he-IL"/>
        </w:rPr>
        <w:t> (IE), encompassing behavioral, emotional, and cognitive responses to digital content, plays a pivotal role. While the significance of IE is well-documented, there remains a dearth of research on systematic measurement, design, and improvement strategies.</w:t>
      </w:r>
    </w:p>
    <w:p w14:paraId="11D7B5BA" w14:textId="28D0F6CF" w:rsidR="00F53E92" w:rsidRDefault="00F53E92" w:rsidP="00F53E92">
      <w:pPr>
        <w:spacing w:before="100" w:beforeAutospacing="1" w:after="100" w:afterAutospacing="1" w:line="240" w:lineRule="auto"/>
        <w:ind w:firstLine="0"/>
        <w:rPr>
          <w:lang w:val="en-US" w:eastAsia="en-US" w:bidi="he-IL"/>
        </w:rPr>
      </w:pPr>
      <w:r w:rsidRPr="00F53E92">
        <w:rPr>
          <w:lang w:val="en-US" w:eastAsia="en-US" w:bidi="he-IL"/>
        </w:rPr>
        <w:t xml:space="preserve">This research project leverages computational linguistics to enhance creativity and user engagement with written text. </w:t>
      </w:r>
      <w:r w:rsidRPr="00F53E92">
        <w:rPr>
          <w:lang w:eastAsia="en-US" w:bidi="he-IL"/>
        </w:rPr>
        <w:t xml:space="preserve">The emergence of generative models like GPT-4 has sparked renewed interest in creativity. While human creativity remains a black box, algorithmic creativity is equally mysterious. This study focuses on analytical creativity, aiming to unravel its mechanisms and enhance creative outputs. The proliferation of digital information necessitates effective presentation strategies for enhancing user experience (UX). </w:t>
      </w:r>
      <w:r w:rsidRPr="00F53E92">
        <w:rPr>
          <w:lang w:val="en-US" w:eastAsia="en-US" w:bidi="he-IL"/>
        </w:rPr>
        <w:t xml:space="preserve">Analytical creativity, especially in the context of computational linguistics, holds immense promise. Our goal is to create an AI agent capable of generating creative content by predicting and prescribing engaging text. For instance, given Sentence A and Sentence B, the system would </w:t>
      </w:r>
      <w:r w:rsidRPr="00F53E92">
        <w:rPr>
          <w:lang w:val="en-US" w:eastAsia="en-US" w:bidi="he-IL"/>
        </w:rPr>
        <w:lastRenderedPageBreak/>
        <w:t>discern which one resonates more with users. Text significantly influences behavior and interactions, and our aim is to mathematically predict and optimize this effect.</w:t>
      </w:r>
    </w:p>
    <w:p w14:paraId="1DCE3057" w14:textId="77777777" w:rsidR="00F53E92" w:rsidRPr="00F53E92" w:rsidRDefault="00F53E92" w:rsidP="00F53E92">
      <w:pPr>
        <w:spacing w:before="100" w:beforeAutospacing="1" w:after="100" w:afterAutospacing="1" w:line="240" w:lineRule="auto"/>
        <w:ind w:firstLine="0"/>
        <w:rPr>
          <w:lang w:val="en-US" w:eastAsia="en-US" w:bidi="he-IL"/>
        </w:rPr>
      </w:pPr>
      <w:r w:rsidRPr="00F53E92">
        <w:rPr>
          <w:lang w:val="en-US" w:eastAsia="en-US" w:bidi="he-IL"/>
        </w:rPr>
        <w:t>While IE is significant, little research has examined how to measure or improve it. This paper addresses that gap by utilizing computational linguistics and cognitive psychology. Specifically, we:</w:t>
      </w:r>
    </w:p>
    <w:p w14:paraId="0A212943" w14:textId="77777777" w:rsidR="00F53E92" w:rsidRPr="00F53E92" w:rsidRDefault="00F53E92" w:rsidP="00F53E92">
      <w:pPr>
        <w:numPr>
          <w:ilvl w:val="0"/>
          <w:numId w:val="29"/>
        </w:numPr>
        <w:spacing w:before="100" w:beforeAutospacing="1" w:after="100" w:afterAutospacing="1" w:line="240" w:lineRule="auto"/>
        <w:rPr>
          <w:lang w:val="en-US" w:eastAsia="en-US" w:bidi="he-IL"/>
        </w:rPr>
      </w:pPr>
      <w:r w:rsidRPr="00F53E92">
        <w:rPr>
          <w:lang w:val="en-US" w:eastAsia="en-US" w:bidi="he-IL"/>
        </w:rPr>
        <w:t>Conceptually define IE and identify key dimensions of perception, participation, and perseverance based on an interdisciplinary literature review.</w:t>
      </w:r>
    </w:p>
    <w:p w14:paraId="3538B6E6" w14:textId="77777777" w:rsidR="00F53E92" w:rsidRPr="00F53E92" w:rsidRDefault="00F53E92" w:rsidP="00F53E92">
      <w:pPr>
        <w:numPr>
          <w:ilvl w:val="0"/>
          <w:numId w:val="29"/>
        </w:numPr>
        <w:spacing w:before="100" w:beforeAutospacing="1" w:after="100" w:afterAutospacing="1" w:line="240" w:lineRule="auto"/>
        <w:rPr>
          <w:lang w:val="en-US" w:eastAsia="en-US" w:bidi="he-IL"/>
        </w:rPr>
      </w:pPr>
      <w:r w:rsidRPr="00F53E92">
        <w:rPr>
          <w:lang w:val="en-US" w:eastAsia="en-US" w:bidi="he-IL"/>
        </w:rPr>
        <w:t>Develop a predictive model (the READ model) that uses textual attributes like representativeness, ease of use, affect, and distribution to forecast word engagement levels.</w:t>
      </w:r>
    </w:p>
    <w:p w14:paraId="5BCD5AF0" w14:textId="77777777" w:rsidR="00F53E92" w:rsidRPr="00F53E92" w:rsidRDefault="00F53E92" w:rsidP="00F53E92">
      <w:pPr>
        <w:numPr>
          <w:ilvl w:val="0"/>
          <w:numId w:val="29"/>
        </w:numPr>
        <w:spacing w:before="100" w:beforeAutospacing="1" w:after="100" w:afterAutospacing="1" w:line="240" w:lineRule="auto"/>
        <w:rPr>
          <w:lang w:val="en-US" w:eastAsia="en-US" w:bidi="he-IL"/>
        </w:rPr>
      </w:pPr>
      <w:r w:rsidRPr="00F53E92">
        <w:rPr>
          <w:lang w:val="en-US" w:eastAsia="en-US" w:bidi="he-IL"/>
        </w:rPr>
        <w:t>Create a prescriptive model that employs natural language processing to automatically replace words with more engaging synonyms.</w:t>
      </w:r>
    </w:p>
    <w:p w14:paraId="70268AAB" w14:textId="77777777" w:rsidR="00F53E92" w:rsidRPr="00F53E92" w:rsidRDefault="00F53E92" w:rsidP="00F53E92">
      <w:pPr>
        <w:spacing w:before="100" w:beforeAutospacing="1" w:after="100" w:afterAutospacing="1" w:line="240" w:lineRule="auto"/>
        <w:ind w:firstLine="0"/>
        <w:rPr>
          <w:lang w:val="en-US" w:eastAsia="en-US" w:bidi="he-IL"/>
        </w:rPr>
      </w:pPr>
      <w:r w:rsidRPr="00F53E92">
        <w:rPr>
          <w:lang w:val="en-US" w:eastAsia="en-US" w:bidi="he-IL"/>
        </w:rPr>
        <w:t xml:space="preserve">We </w:t>
      </w:r>
      <w:proofErr w:type="gramStart"/>
      <w:r w:rsidRPr="00F53E92">
        <w:rPr>
          <w:lang w:val="en-US" w:eastAsia="en-US" w:bidi="he-IL"/>
        </w:rPr>
        <w:t>conduct</w:t>
      </w:r>
      <w:proofErr w:type="gramEnd"/>
      <w:r w:rsidRPr="00F53E92">
        <w:rPr>
          <w:lang w:val="en-US" w:eastAsia="en-US" w:bidi="he-IL"/>
        </w:rPr>
        <w:t xml:space="preserve"> three main studies: an exploratory analysis of how phrasing impacts IE; creation and validation of the READ predictive model; and randomized trials demonstrating the prescriptive model's ability to enhance IE dimensions.</w:t>
      </w:r>
    </w:p>
    <w:p w14:paraId="11A2A807" w14:textId="77777777" w:rsidR="00F53E92" w:rsidRPr="00F53E92" w:rsidRDefault="00F53E92" w:rsidP="00F53E92">
      <w:pPr>
        <w:spacing w:before="100" w:beforeAutospacing="1" w:after="100" w:afterAutospacing="1" w:line="240" w:lineRule="auto"/>
        <w:ind w:firstLine="0"/>
        <w:rPr>
          <w:lang w:val="en-US" w:eastAsia="en-US" w:bidi="he-IL"/>
        </w:rPr>
      </w:pPr>
      <w:r w:rsidRPr="00F53E92">
        <w:rPr>
          <w:lang w:val="en-US" w:eastAsia="en-US" w:bidi="he-IL"/>
        </w:rPr>
        <w:t>Overall, this analytical creativity research synthesizes information systems and cognitive methods to systematically evaluate linguistic choices and digitally optimize user engagement. The customized IE assessment bot has practical applications for improving experience across contexts. Contributions include the novel IE framework, engagement forecasting techniques, and computational instruments for replicable text optimization.</w:t>
      </w:r>
    </w:p>
    <w:p w14:paraId="0CB5530E" w14:textId="77777777" w:rsidR="00F53E92" w:rsidRPr="00F53E92" w:rsidRDefault="00F53E92" w:rsidP="00F53E92">
      <w:pPr>
        <w:spacing w:before="100" w:beforeAutospacing="1" w:after="100" w:afterAutospacing="1" w:line="240" w:lineRule="auto"/>
        <w:ind w:firstLine="0"/>
        <w:rPr>
          <w:lang w:val="en-US" w:eastAsia="en-US" w:bidi="he-IL"/>
        </w:rPr>
      </w:pPr>
    </w:p>
    <w:p w14:paraId="1B63697A" w14:textId="77777777" w:rsidR="00F53E92" w:rsidRPr="00F53E92" w:rsidRDefault="00F53E92" w:rsidP="00F53E92">
      <w:pPr>
        <w:spacing w:before="100" w:beforeAutospacing="1" w:after="100" w:afterAutospacing="1" w:line="240" w:lineRule="auto"/>
        <w:ind w:firstLine="0"/>
        <w:rPr>
          <w:lang w:val="en-US" w:eastAsia="en-US" w:bidi="he-IL"/>
        </w:rPr>
      </w:pPr>
      <w:r w:rsidRPr="00F53E92">
        <w:rPr>
          <w:lang w:val="en-US" w:eastAsia="en-US" w:bidi="he-IL"/>
        </w:rPr>
        <w:t>The study’s objectives are as follows:</w:t>
      </w:r>
    </w:p>
    <w:p w14:paraId="4FD23D0B" w14:textId="77777777" w:rsidR="00F53E92" w:rsidRPr="00F53E92" w:rsidRDefault="00F53E92" w:rsidP="00F53E92">
      <w:pPr>
        <w:numPr>
          <w:ilvl w:val="0"/>
          <w:numId w:val="28"/>
        </w:numPr>
        <w:spacing w:before="100" w:beforeAutospacing="1" w:after="100" w:afterAutospacing="1" w:line="240" w:lineRule="auto"/>
        <w:rPr>
          <w:lang w:val="en-US" w:eastAsia="en-US" w:bidi="he-IL"/>
        </w:rPr>
      </w:pPr>
      <w:r w:rsidRPr="00F53E92">
        <w:rPr>
          <w:b/>
          <w:bCs/>
          <w:lang w:val="en-US" w:eastAsia="en-US" w:bidi="he-IL"/>
        </w:rPr>
        <w:t>Literature Review</w:t>
      </w:r>
      <w:r w:rsidRPr="00F53E92">
        <w:rPr>
          <w:lang w:val="en-US" w:eastAsia="en-US" w:bidi="he-IL"/>
        </w:rPr>
        <w:t>: Conduct an extensive review to identify the independent variable (text) and dependent variable (user engagement). This includes exploring relevant predictors and measurement techniques.</w:t>
      </w:r>
    </w:p>
    <w:p w14:paraId="4F7CB306" w14:textId="77777777" w:rsidR="00F53E92" w:rsidRPr="00F53E92" w:rsidRDefault="00F53E92" w:rsidP="00F53E92">
      <w:pPr>
        <w:numPr>
          <w:ilvl w:val="0"/>
          <w:numId w:val="28"/>
        </w:numPr>
        <w:spacing w:before="100" w:beforeAutospacing="1" w:after="100" w:afterAutospacing="1" w:line="240" w:lineRule="auto"/>
        <w:rPr>
          <w:lang w:val="en-US" w:eastAsia="en-US" w:bidi="he-IL"/>
        </w:rPr>
      </w:pPr>
      <w:r w:rsidRPr="00F53E92">
        <w:rPr>
          <w:b/>
          <w:bCs/>
          <w:lang w:val="en-US" w:eastAsia="en-US" w:bidi="he-IL"/>
        </w:rPr>
        <w:t>Data Collection on Word Influence</w:t>
      </w:r>
      <w:r w:rsidRPr="00F53E92">
        <w:rPr>
          <w:lang w:val="en-US" w:eastAsia="en-US" w:bidi="he-IL"/>
        </w:rPr>
        <w:t>: Gather data specifically focused on how individual words impact engagement.</w:t>
      </w:r>
    </w:p>
    <w:p w14:paraId="7DECD9D2" w14:textId="77777777" w:rsidR="00F53E92" w:rsidRPr="00F53E92" w:rsidRDefault="00F53E92" w:rsidP="00F53E92">
      <w:pPr>
        <w:numPr>
          <w:ilvl w:val="0"/>
          <w:numId w:val="28"/>
        </w:numPr>
        <w:spacing w:before="100" w:beforeAutospacing="1" w:after="100" w:afterAutospacing="1" w:line="240" w:lineRule="auto"/>
        <w:rPr>
          <w:lang w:val="en-US" w:eastAsia="en-US" w:bidi="he-IL"/>
        </w:rPr>
      </w:pPr>
      <w:r w:rsidRPr="00F53E92">
        <w:rPr>
          <w:b/>
          <w:bCs/>
          <w:lang w:val="en-US" w:eastAsia="en-US" w:bidi="he-IL"/>
        </w:rPr>
        <w:t>Three Studies</w:t>
      </w:r>
      <w:r w:rsidRPr="00F53E92">
        <w:rPr>
          <w:lang w:val="en-US" w:eastAsia="en-US" w:bidi="he-IL"/>
        </w:rPr>
        <w:t xml:space="preserve">: </w:t>
      </w:r>
    </w:p>
    <w:p w14:paraId="026D5C08" w14:textId="77777777" w:rsidR="00F53E92" w:rsidRPr="00F53E92" w:rsidRDefault="00F53E92" w:rsidP="00F53E92">
      <w:pPr>
        <w:numPr>
          <w:ilvl w:val="1"/>
          <w:numId w:val="28"/>
        </w:numPr>
        <w:spacing w:before="100" w:beforeAutospacing="1" w:after="100" w:afterAutospacing="1" w:line="240" w:lineRule="auto"/>
        <w:rPr>
          <w:lang w:val="en-US" w:eastAsia="en-US" w:bidi="he-IL"/>
        </w:rPr>
      </w:pPr>
      <w:r w:rsidRPr="00F53E92">
        <w:rPr>
          <w:b/>
          <w:bCs/>
          <w:lang w:val="en-US" w:eastAsia="en-US" w:bidi="he-IL"/>
        </w:rPr>
        <w:t>Exploratory Study</w:t>
      </w:r>
      <w:r w:rsidRPr="00F53E92">
        <w:rPr>
          <w:lang w:val="en-US" w:eastAsia="en-US" w:bidi="he-IL"/>
        </w:rPr>
        <w:t>: Observe and predict user engagement patterns with diverse text samples.</w:t>
      </w:r>
    </w:p>
    <w:p w14:paraId="3870536F" w14:textId="77777777" w:rsidR="00F53E92" w:rsidRPr="00F53E92" w:rsidRDefault="00F53E92" w:rsidP="00F53E92">
      <w:pPr>
        <w:numPr>
          <w:ilvl w:val="1"/>
          <w:numId w:val="28"/>
        </w:numPr>
        <w:spacing w:before="100" w:beforeAutospacing="1" w:after="100" w:afterAutospacing="1" w:line="240" w:lineRule="auto"/>
        <w:rPr>
          <w:lang w:val="en-US" w:eastAsia="en-US" w:bidi="he-IL"/>
        </w:rPr>
      </w:pPr>
      <w:r w:rsidRPr="00F53E92">
        <w:rPr>
          <w:b/>
          <w:bCs/>
          <w:lang w:val="en-US" w:eastAsia="en-US" w:bidi="he-IL"/>
        </w:rPr>
        <w:t>Predictive Model</w:t>
      </w:r>
      <w:r w:rsidRPr="00F53E92">
        <w:rPr>
          <w:lang w:val="en-US" w:eastAsia="en-US" w:bidi="he-IL"/>
        </w:rPr>
        <w:t>: Develop an algorithm that identifies engaging words.</w:t>
      </w:r>
    </w:p>
    <w:p w14:paraId="483D8977" w14:textId="77777777" w:rsidR="00F53E92" w:rsidRPr="00F53E92" w:rsidRDefault="00F53E92" w:rsidP="00F53E92">
      <w:pPr>
        <w:numPr>
          <w:ilvl w:val="1"/>
          <w:numId w:val="28"/>
        </w:numPr>
        <w:spacing w:before="100" w:beforeAutospacing="1" w:after="100" w:afterAutospacing="1" w:line="240" w:lineRule="auto"/>
        <w:rPr>
          <w:lang w:val="en-US" w:eastAsia="en-US" w:bidi="he-IL"/>
        </w:rPr>
      </w:pPr>
      <w:r w:rsidRPr="00F53E92">
        <w:rPr>
          <w:b/>
          <w:bCs/>
          <w:lang w:val="en-US" w:eastAsia="en-US" w:bidi="he-IL"/>
        </w:rPr>
        <w:t>Prescriptive Model</w:t>
      </w:r>
      <w:r w:rsidRPr="00F53E92">
        <w:rPr>
          <w:lang w:val="en-US" w:eastAsia="en-US" w:bidi="he-IL"/>
        </w:rPr>
        <w:t>: Modify text to enhance engagement.</w:t>
      </w:r>
    </w:p>
    <w:p w14:paraId="7BCF774A" w14:textId="77777777" w:rsidR="00F53E92" w:rsidRPr="00F53E92" w:rsidRDefault="00F53E92" w:rsidP="00F53E92">
      <w:pPr>
        <w:spacing w:before="100" w:beforeAutospacing="1" w:after="100" w:afterAutospacing="1" w:line="240" w:lineRule="auto"/>
        <w:ind w:firstLine="0"/>
        <w:rPr>
          <w:lang w:val="en-US" w:eastAsia="en-US" w:bidi="he-IL"/>
        </w:rPr>
      </w:pPr>
      <w:r w:rsidRPr="00F53E92">
        <w:rPr>
          <w:lang w:val="en-US" w:eastAsia="en-US" w:bidi="he-IL"/>
        </w:rPr>
        <w:t xml:space="preserve">The results of this research endeavor aim to empower writers by computationally optimizing word choice, thereby enhancing </w:t>
      </w:r>
      <w:proofErr w:type="gramStart"/>
      <w:r w:rsidRPr="00F53E92">
        <w:rPr>
          <w:lang w:val="en-US" w:eastAsia="en-US" w:bidi="he-IL"/>
        </w:rPr>
        <w:t>creativity</w:t>
      </w:r>
      <w:proofErr w:type="gramEnd"/>
      <w:r w:rsidRPr="00F53E92">
        <w:rPr>
          <w:lang w:val="en-US" w:eastAsia="en-US" w:bidi="he-IL"/>
        </w:rPr>
        <w:t xml:space="preserve"> and writing effectiveness. The literature review will underscore the pressing need to address the challenge of fully engaging readers in written content.</w:t>
      </w:r>
    </w:p>
    <w:p w14:paraId="2DDE1540" w14:textId="77777777" w:rsidR="00970624" w:rsidRPr="00970624" w:rsidRDefault="00970624" w:rsidP="00970624">
      <w:pPr>
        <w:numPr>
          <w:ilvl w:val="0"/>
          <w:numId w:val="27"/>
        </w:numPr>
        <w:spacing w:before="100" w:beforeAutospacing="1" w:after="100" w:afterAutospacing="1" w:line="240" w:lineRule="auto"/>
        <w:rPr>
          <w:lang w:val="en-US" w:eastAsia="en-US" w:bidi="he-IL"/>
        </w:rPr>
      </w:pPr>
      <w:r w:rsidRPr="00970624">
        <w:rPr>
          <w:lang w:val="en-US" w:eastAsia="en-US" w:bidi="he-IL"/>
        </w:rPr>
        <w:t>Integrate the definition of creativity provided by the call for papers, emphasizing its relevance to the study's focus on using computational linguistics to enhance user engagement with digital information.</w:t>
      </w:r>
    </w:p>
    <w:p w14:paraId="3BE1F5FE" w14:textId="77777777" w:rsidR="00970624" w:rsidRDefault="00970624" w:rsidP="00970624">
      <w:pPr>
        <w:numPr>
          <w:ilvl w:val="0"/>
          <w:numId w:val="27"/>
        </w:numPr>
        <w:spacing w:before="100" w:beforeAutospacing="1" w:after="100" w:afterAutospacing="1" w:line="240" w:lineRule="auto"/>
        <w:rPr>
          <w:lang w:val="en-US" w:eastAsia="en-US" w:bidi="he-IL"/>
        </w:rPr>
      </w:pPr>
      <w:r w:rsidRPr="00970624">
        <w:rPr>
          <w:lang w:val="en-US" w:eastAsia="en-US" w:bidi="he-IL"/>
        </w:rPr>
        <w:lastRenderedPageBreak/>
        <w:t>Discuss the backdrop of rapid advances in generative models, like GPT-4, as a motivation for the research, aligning with the special issue's interest in the boundaries of human and machine creativity.</w:t>
      </w:r>
    </w:p>
    <w:p w14:paraId="3C26466A" w14:textId="009DAA3D" w:rsidR="00BB2C11" w:rsidRPr="00970624" w:rsidRDefault="00BB2C11" w:rsidP="00BB2C11">
      <w:pPr>
        <w:spacing w:before="100" w:beforeAutospacing="1" w:after="100" w:afterAutospacing="1" w:line="240" w:lineRule="auto"/>
        <w:ind w:left="360" w:firstLine="0"/>
        <w:rPr>
          <w:lang w:val="en-US" w:eastAsia="en-US" w:bidi="he-IL"/>
        </w:rPr>
      </w:pPr>
      <w:r>
        <w:rPr>
          <w:rFonts w:ascii="Segoe UI" w:hAnsi="Segoe UI" w:cs="Segoe UI"/>
          <w:color w:val="29261B"/>
          <w:sz w:val="27"/>
          <w:szCs w:val="27"/>
          <w:shd w:val="clear" w:color="auto" w:fill="F8F8F7"/>
        </w:rPr>
        <w:t xml:space="preserve">Recent advances in generative AI models for creative tasks have sparked scholarly interest in creativity, especially a form called analytical creativity (Kaufman and </w:t>
      </w:r>
      <w:proofErr w:type="spellStart"/>
      <w:r>
        <w:rPr>
          <w:rFonts w:ascii="Segoe UI" w:hAnsi="Segoe UI" w:cs="Segoe UI"/>
          <w:color w:val="29261B"/>
          <w:sz w:val="27"/>
          <w:szCs w:val="27"/>
          <w:shd w:val="clear" w:color="auto" w:fill="F8F8F7"/>
        </w:rPr>
        <w:t>Beghetto</w:t>
      </w:r>
      <w:proofErr w:type="spellEnd"/>
      <w:r>
        <w:rPr>
          <w:rFonts w:ascii="Segoe UI" w:hAnsi="Segoe UI" w:cs="Segoe UI"/>
          <w:color w:val="29261B"/>
          <w:sz w:val="27"/>
          <w:szCs w:val="27"/>
          <w:shd w:val="clear" w:color="auto" w:fill="F8F8F7"/>
        </w:rPr>
        <w:t>, 2009). As defined by Abraham (2018), analytical creativity conceptualizes creative tasks as search problems to find optimal and valuable outcomes. Evidence from neuroscience and deep learning research indicates that human creativity may follow systematic steps that can be codified into algorithms (Eisenstein, 2021; Riedl et al., 2020).</w:t>
      </w:r>
    </w:p>
    <w:p w14:paraId="5F6D4DE4" w14:textId="77777777" w:rsidR="00A1619E" w:rsidRDefault="00054814" w:rsidP="00A1619E">
      <w:pPr>
        <w:pStyle w:val="Heading2"/>
        <w:rPr>
          <w:lang w:val="en-US" w:eastAsia="en-US" w:bidi="he-IL"/>
        </w:rPr>
      </w:pPr>
      <w:r w:rsidRPr="00054814">
        <w:rPr>
          <w:lang w:val="en-US" w:eastAsia="en-US" w:bidi="he-IL"/>
        </w:rPr>
        <w:t>Information Engagement (IE)</w:t>
      </w:r>
    </w:p>
    <w:p w14:paraId="0DD314C4" w14:textId="77777777" w:rsidR="00A1619E" w:rsidRPr="00A1619E" w:rsidRDefault="00054814" w:rsidP="00A1619E">
      <w:pPr>
        <w:numPr>
          <w:ilvl w:val="0"/>
          <w:numId w:val="3"/>
        </w:numPr>
        <w:spacing w:before="100" w:beforeAutospacing="1" w:after="100" w:afterAutospacing="1" w:line="240" w:lineRule="auto"/>
        <w:rPr>
          <w:lang w:val="en-US" w:eastAsia="en-US" w:bidi="he-IL"/>
        </w:rPr>
      </w:pPr>
      <w:r w:rsidRPr="00054814">
        <w:rPr>
          <w:lang w:val="en-US" w:eastAsia="en-US" w:bidi="he-IL"/>
        </w:rPr>
        <w:t>Defined as behavioral, emotional, and cognitive responses to digital content.</w:t>
      </w:r>
      <w:r w:rsidR="00A1619E">
        <w:rPr>
          <w:lang w:val="en-US" w:eastAsia="en-US" w:bidi="he-IL"/>
        </w:rPr>
        <w:t xml:space="preserve"> </w:t>
      </w:r>
      <w:r w:rsidR="00A1619E" w:rsidRPr="00A1619E">
        <w:rPr>
          <w:lang w:val="en-US" w:eastAsia="en-US" w:bidi="he-IL"/>
        </w:rPr>
        <w:t>Contextualize the importance of digital information and the user experience (UX).</w:t>
      </w:r>
    </w:p>
    <w:p w14:paraId="45894E17" w14:textId="77777777" w:rsidR="00A1619E" w:rsidRPr="00A1619E" w:rsidRDefault="00A1619E" w:rsidP="00A1619E">
      <w:pPr>
        <w:numPr>
          <w:ilvl w:val="0"/>
          <w:numId w:val="3"/>
        </w:numPr>
        <w:spacing w:before="100" w:beforeAutospacing="1" w:after="100" w:afterAutospacing="1" w:line="240" w:lineRule="auto"/>
        <w:rPr>
          <w:lang w:val="en-US" w:eastAsia="en-US" w:bidi="he-IL"/>
        </w:rPr>
      </w:pPr>
      <w:r w:rsidRPr="00A1619E">
        <w:rPr>
          <w:lang w:val="en-US" w:eastAsia="en-US" w:bidi="he-IL"/>
        </w:rPr>
        <w:t>Outline the paper's structure.</w:t>
      </w:r>
    </w:p>
    <w:p w14:paraId="21485AB3" w14:textId="77777777" w:rsidR="00A1619E" w:rsidRDefault="00054814" w:rsidP="00A1619E">
      <w:pPr>
        <w:pStyle w:val="Heading2"/>
        <w:rPr>
          <w:lang w:val="en-US" w:eastAsia="en-US" w:bidi="he-IL"/>
        </w:rPr>
      </w:pPr>
      <w:r w:rsidRPr="00054814">
        <w:rPr>
          <w:lang w:val="en-US" w:eastAsia="en-US" w:bidi="he-IL"/>
        </w:rPr>
        <w:t>Research Ga</w:t>
      </w:r>
      <w:r>
        <w:rPr>
          <w:lang w:val="en-US" w:eastAsia="en-US" w:bidi="he-IL"/>
        </w:rPr>
        <w:t>p</w:t>
      </w:r>
    </w:p>
    <w:p w14:paraId="062449FA" w14:textId="0A82C13A" w:rsidR="00054814" w:rsidRPr="00054814" w:rsidRDefault="00054814" w:rsidP="00A1619E">
      <w:pPr>
        <w:rPr>
          <w:lang w:val="en-US" w:eastAsia="en-US" w:bidi="he-IL"/>
        </w:rPr>
      </w:pPr>
      <w:r w:rsidRPr="00054814">
        <w:rPr>
          <w:lang w:val="en-US" w:eastAsia="en-US" w:bidi="he-IL"/>
        </w:rPr>
        <w:t>Despite the significance of IE, systematic measurement and design approaches remain underexplored.</w:t>
      </w:r>
      <w:r w:rsidR="00A1619E">
        <w:rPr>
          <w:lang w:val="en-US" w:eastAsia="en-US" w:bidi="he-IL"/>
        </w:rPr>
        <w:t xml:space="preserve"> </w:t>
      </w:r>
      <w:r w:rsidR="00A1619E" w:rsidRPr="00A1619E">
        <w:rPr>
          <w:lang w:val="en-US" w:eastAsia="en-US" w:bidi="he-IL"/>
        </w:rPr>
        <w:t>Define the problem: the need for improved information engagement (IE) in digital content.</w:t>
      </w:r>
    </w:p>
    <w:p w14:paraId="7BFB8664" w14:textId="77777777" w:rsidR="00A1619E" w:rsidRDefault="00054814" w:rsidP="00A1619E">
      <w:pPr>
        <w:pStyle w:val="Heading2"/>
        <w:rPr>
          <w:lang w:val="en-US" w:eastAsia="en-US" w:bidi="he-IL"/>
        </w:rPr>
      </w:pPr>
      <w:r w:rsidRPr="00054814">
        <w:rPr>
          <w:bCs/>
          <w:lang w:val="en-US" w:eastAsia="en-US" w:bidi="he-IL"/>
        </w:rPr>
        <w:t>Objective</w:t>
      </w:r>
    </w:p>
    <w:p w14:paraId="3936B9CA" w14:textId="4F0BDAF7" w:rsidR="00054814" w:rsidRDefault="00054814" w:rsidP="00A1619E">
      <w:r w:rsidRPr="00054814">
        <w:rPr>
          <w:lang w:val="en-US" w:eastAsia="en-US" w:bidi="he-IL"/>
        </w:rPr>
        <w:t xml:space="preserve"> To leverage computational linguistics for creativity enhancement and user engagement.</w:t>
      </w:r>
      <w:r w:rsidR="007A356C">
        <w:rPr>
          <w:lang w:val="en-US" w:eastAsia="en-US" w:bidi="he-IL"/>
        </w:rPr>
        <w:t xml:space="preserve"> </w:t>
      </w:r>
      <w:r w:rsidR="007A356C">
        <w:t>to use computational linguistics for enhancing creativity and engagement in written text.</w:t>
      </w:r>
    </w:p>
    <w:p w14:paraId="0E647067" w14:textId="5AA02178" w:rsidR="007A356C" w:rsidRDefault="007A356C" w:rsidP="00A1619E">
      <w:r>
        <w:t>Define, predict, and manipulate information engagement (IE)</w:t>
      </w:r>
    </w:p>
    <w:p w14:paraId="2ACB5630" w14:textId="77777777" w:rsidR="00F53E92" w:rsidRDefault="00F53E92" w:rsidP="00F53E92">
      <w:r>
        <w:t>Here is an edited version of the description:</w:t>
      </w:r>
    </w:p>
    <w:p w14:paraId="49E18019" w14:textId="77777777" w:rsidR="00F53E92" w:rsidRDefault="00F53E92" w:rsidP="00F53E92">
      <w:r>
        <w:t xml:space="preserve">This research paper develops and validates a framework for systematically assessing, predicting, and enhancing information engagement (IE) in digital platforms. IE refers to how users interact with and respond to digital information and is an important aspect of user experience. </w:t>
      </w:r>
    </w:p>
    <w:p w14:paraId="65C1F6FB" w14:textId="77777777" w:rsidR="00F53E92" w:rsidRDefault="00F53E92" w:rsidP="00F53E92">
      <w:r>
        <w:lastRenderedPageBreak/>
        <w:t>While IE is significant, little research has examined how to measure or improve it. This paper addresses that gap by utilizing computational linguistics and cognitive psychology. Specifically, we:</w:t>
      </w:r>
    </w:p>
    <w:p w14:paraId="1DF4C1D5" w14:textId="77777777" w:rsidR="00F53E92" w:rsidRDefault="00F53E92" w:rsidP="00F53E92">
      <w:r>
        <w:t>1) Conceptually define IE and identify key dimensions of perception, participation, and perseverance based on an interdisciplinary literature review.</w:t>
      </w:r>
    </w:p>
    <w:p w14:paraId="557BD8CF" w14:textId="77777777" w:rsidR="00F53E92" w:rsidRDefault="00F53E92" w:rsidP="00F53E92">
      <w:r>
        <w:t xml:space="preserve">2) Develop a predictive model (the READ model) that uses textual attributes like representativeness, ease of use, affect, and distribution to forecast word engagement levels. </w:t>
      </w:r>
    </w:p>
    <w:p w14:paraId="337C18E8" w14:textId="77777777" w:rsidR="00F53E92" w:rsidRDefault="00F53E92" w:rsidP="00F53E92">
      <w:r>
        <w:t xml:space="preserve">3) Create a prescriptive model that employs natural language processing to automatically replace words with more engaging synonyms.  </w:t>
      </w:r>
    </w:p>
    <w:p w14:paraId="7E40BD35" w14:textId="77777777" w:rsidR="00F53E92" w:rsidRDefault="00F53E92" w:rsidP="00F53E92">
      <w:r>
        <w:t>We conduct three main studies: an exploratory analysis of how phrasing impacts IE; creation and validation of the READ predictive model; and randomized trials demonstrating the prescriptive model's ability to enhance IE dimensions.</w:t>
      </w:r>
    </w:p>
    <w:p w14:paraId="06B48772" w14:textId="7C14154D" w:rsidR="00F53E92" w:rsidRDefault="00F53E92" w:rsidP="00F53E92">
      <w:r>
        <w:t>Overall, this analytical creativity research synthesizes information systems and cognitive methods to systematically evaluate linguistic choices and digitally optimize user engagement. The customized IE assessment bot has practical applications for improving experience across contexts. Contributions include the novel IE framework, engagement forecasting techniques, and computational instruments for replicable text optimization.</w:t>
      </w:r>
    </w:p>
    <w:p w14:paraId="0903610F" w14:textId="77777777" w:rsidR="007A356C" w:rsidRDefault="007A356C" w:rsidP="007A356C">
      <w:pPr>
        <w:pStyle w:val="Heading2"/>
      </w:pPr>
      <w:r>
        <w:t xml:space="preserve">Overview of approach: </w:t>
      </w:r>
    </w:p>
    <w:p w14:paraId="24451743" w14:textId="45C3F10D" w:rsidR="007A356C" w:rsidRDefault="007A356C" w:rsidP="007A356C">
      <w:pPr>
        <w:ind w:firstLine="0"/>
      </w:pPr>
      <w:r>
        <w:t xml:space="preserve">Computational linguistics to systematically assess and enhance </w:t>
      </w:r>
      <w:proofErr w:type="gramStart"/>
      <w:r>
        <w:t>IE</w:t>
      </w:r>
      <w:proofErr w:type="gramEnd"/>
    </w:p>
    <w:p w14:paraId="796E1CB7" w14:textId="03E5B052" w:rsidR="00BB2C11" w:rsidRDefault="00BB2C11" w:rsidP="007A356C">
      <w:pPr>
        <w:ind w:firstLine="0"/>
      </w:pPr>
      <w:r>
        <w:t>Outline how the research methodology aligns with the call for multi-disciplinary studies integrating fields like information systems, computer science, and neuroscience, addressing the call for both empirical and design-science contributions.</w:t>
      </w:r>
    </w:p>
    <w:p w14:paraId="228FF38D" w14:textId="77777777" w:rsidR="00BB2C11" w:rsidRPr="00BB2C11" w:rsidRDefault="00BB2C11" w:rsidP="00BB2C11">
      <w:pPr>
        <w:numPr>
          <w:ilvl w:val="0"/>
          <w:numId w:val="9"/>
        </w:numPr>
        <w:rPr>
          <w:lang w:val="en-US"/>
        </w:rPr>
      </w:pPr>
      <w:r w:rsidRPr="00BB2C11">
        <w:rPr>
          <w:lang w:val="en-US"/>
        </w:rPr>
        <w:t xml:space="preserve">Study 1: Explore IE with words </w:t>
      </w:r>
      <w:proofErr w:type="gramStart"/>
      <w:r w:rsidRPr="00BB2C11">
        <w:rPr>
          <w:lang w:val="en-US"/>
        </w:rPr>
        <w:t>dataset</w:t>
      </w:r>
      <w:proofErr w:type="gramEnd"/>
    </w:p>
    <w:p w14:paraId="077F3CF8" w14:textId="77777777" w:rsidR="00BB2C11" w:rsidRPr="00BB2C11" w:rsidRDefault="00BB2C11" w:rsidP="00BB2C11">
      <w:pPr>
        <w:numPr>
          <w:ilvl w:val="0"/>
          <w:numId w:val="9"/>
        </w:numPr>
        <w:rPr>
          <w:lang w:val="en-US"/>
        </w:rPr>
      </w:pPr>
      <w:r w:rsidRPr="00BB2C11">
        <w:rPr>
          <w:lang w:val="en-US"/>
        </w:rPr>
        <w:t xml:space="preserve">Study 2: Predictive model relating READ features to </w:t>
      </w:r>
      <w:proofErr w:type="gramStart"/>
      <w:r w:rsidRPr="00BB2C11">
        <w:rPr>
          <w:lang w:val="en-US"/>
        </w:rPr>
        <w:t>IE</w:t>
      </w:r>
      <w:proofErr w:type="gramEnd"/>
    </w:p>
    <w:p w14:paraId="3752BA48" w14:textId="77777777" w:rsidR="00BB2C11" w:rsidRPr="00BB2C11" w:rsidRDefault="00BB2C11" w:rsidP="00BB2C11">
      <w:pPr>
        <w:numPr>
          <w:ilvl w:val="0"/>
          <w:numId w:val="9"/>
        </w:numPr>
        <w:rPr>
          <w:lang w:val="en-US"/>
        </w:rPr>
      </w:pPr>
      <w:r w:rsidRPr="00BB2C11">
        <w:rPr>
          <w:lang w:val="en-US"/>
        </w:rPr>
        <w:t xml:space="preserve">Study 3: Prescriptively improve IE through NLP </w:t>
      </w:r>
      <w:proofErr w:type="gramStart"/>
      <w:r w:rsidRPr="00BB2C11">
        <w:rPr>
          <w:lang w:val="en-US"/>
        </w:rPr>
        <w:t>optimization</w:t>
      </w:r>
      <w:proofErr w:type="gramEnd"/>
    </w:p>
    <w:p w14:paraId="7BC11ADE" w14:textId="77777777" w:rsidR="00BB2C11" w:rsidRDefault="00BB2C11" w:rsidP="00BB2C11">
      <w:pPr>
        <w:numPr>
          <w:ilvl w:val="0"/>
          <w:numId w:val="9"/>
        </w:numPr>
      </w:pPr>
      <w:r w:rsidRPr="00BB2C11">
        <w:lastRenderedPageBreak/>
        <w:t>Outline how the research methodology aligns with the call for multi-disciplinary studies integrating fields like information systems, computer science, and neuroscience, addressing the call for both empirical and design-science contributions.</w:t>
      </w:r>
    </w:p>
    <w:p w14:paraId="79763EE4" w14:textId="77777777" w:rsidR="00582E8B" w:rsidRDefault="00582E8B" w:rsidP="00582E8B"/>
    <w:p w14:paraId="68296679" w14:textId="77777777" w:rsidR="00582E8B" w:rsidRPr="00BB2C11" w:rsidRDefault="00582E8B" w:rsidP="00582E8B"/>
    <w:p w14:paraId="6A7699E1" w14:textId="77777777" w:rsidR="00582E8B" w:rsidRPr="00582E8B" w:rsidRDefault="00582E8B" w:rsidP="00582E8B">
      <w:pPr>
        <w:rPr>
          <w:lang w:val="en-US"/>
        </w:rPr>
      </w:pPr>
      <w:r w:rsidRPr="00582E8B">
        <w:rPr>
          <w:b/>
          <w:bCs/>
          <w:u w:val="single"/>
          <w:lang w:val="en-US"/>
        </w:rPr>
        <w:t>Reimagining Creativity in the Age of AI</w:t>
      </w:r>
    </w:p>
    <w:p w14:paraId="62FA2F91" w14:textId="77777777" w:rsidR="00582E8B" w:rsidRPr="00582E8B" w:rsidRDefault="00582E8B" w:rsidP="00582E8B">
      <w:pPr>
        <w:numPr>
          <w:ilvl w:val="0"/>
          <w:numId w:val="30"/>
        </w:numPr>
        <w:rPr>
          <w:lang w:val="en-US"/>
        </w:rPr>
      </w:pPr>
      <w:r w:rsidRPr="00582E8B">
        <w:rPr>
          <w:lang w:val="en-US"/>
        </w:rPr>
        <w:t>Defining Creativity: Traditionally seen as the ability to produce new and valuable ideas, this notion is evolving with AI advancements like GPT-4.</w:t>
      </w:r>
    </w:p>
    <w:p w14:paraId="32FFBDEB" w14:textId="77777777" w:rsidR="00582E8B" w:rsidRPr="00582E8B" w:rsidRDefault="00582E8B" w:rsidP="00582E8B">
      <w:pPr>
        <w:numPr>
          <w:ilvl w:val="0"/>
          <w:numId w:val="30"/>
        </w:numPr>
        <w:rPr>
          <w:lang w:val="en-US"/>
        </w:rPr>
      </w:pPr>
      <w:r w:rsidRPr="00582E8B">
        <w:rPr>
          <w:lang w:val="en-US"/>
        </w:rPr>
        <w:t>Analytical Creativity: This approach treats creativity as a replicable search problem, stripping away the 'mystique' to foster a systematic understanding of how creative results are achieved.</w:t>
      </w:r>
    </w:p>
    <w:p w14:paraId="1825BDF6" w14:textId="77777777" w:rsidR="00582E8B" w:rsidRPr="00582E8B" w:rsidRDefault="00582E8B" w:rsidP="00582E8B">
      <w:pPr>
        <w:numPr>
          <w:ilvl w:val="0"/>
          <w:numId w:val="30"/>
        </w:numPr>
        <w:rPr>
          <w:lang w:val="en-US"/>
        </w:rPr>
      </w:pPr>
      <w:r w:rsidRPr="00582E8B">
        <w:rPr>
          <w:lang w:val="en-US"/>
        </w:rPr>
        <w:t>Computational vs. Analytical Creativity: Computational creativity employs computers to mimic or amplify human creativity. In contrast, analytical creativity works to dissect and refine the creative process, bridging human intuition and algorithmic precision.</w:t>
      </w:r>
    </w:p>
    <w:p w14:paraId="345CF411" w14:textId="77777777" w:rsidR="00582E8B" w:rsidRDefault="00582E8B" w:rsidP="00582E8B">
      <w:pPr>
        <w:pStyle w:val="Heading1"/>
        <w:rPr>
          <w:b w:val="0"/>
          <w:lang w:val="en-US"/>
        </w:rPr>
      </w:pPr>
      <w:r w:rsidRPr="00582E8B">
        <w:rPr>
          <w:b w:val="0"/>
          <w:bCs/>
          <w:lang w:val="en-US"/>
        </w:rPr>
        <w:t xml:space="preserve">Objective: </w:t>
      </w:r>
      <w:r w:rsidRPr="00582E8B">
        <w:rPr>
          <w:b w:val="0"/>
          <w:lang w:val="en-US"/>
        </w:rPr>
        <w:t>To broaden the understanding of creativity beyond traditional boundaries, fostering collaboration between human ingenuity and algorithmic innovation</w:t>
      </w:r>
    </w:p>
    <w:p w14:paraId="00901CA6" w14:textId="174C58B7" w:rsidR="00582E8B" w:rsidRDefault="00582E8B" w:rsidP="00582E8B">
      <w:pPr>
        <w:pStyle w:val="Heading1"/>
        <w:jc w:val="left"/>
        <w:rPr>
          <w:b w:val="0"/>
          <w:bCs/>
          <w:lang w:val="en-US"/>
        </w:rPr>
      </w:pPr>
      <w:r>
        <w:rPr>
          <w:b w:val="0"/>
          <w:lang w:val="en-US"/>
        </w:rPr>
        <w:t>“</w:t>
      </w:r>
      <w:r w:rsidRPr="00582E8B">
        <w:rPr>
          <w:b w:val="0"/>
          <w:lang w:val="en-US"/>
        </w:rPr>
        <w:t>IT’S NOT WHAT YOU SAY,</w:t>
      </w:r>
      <w:r w:rsidRPr="00582E8B">
        <w:rPr>
          <w:b w:val="0"/>
          <w:lang w:val="en-US"/>
        </w:rPr>
        <w:br/>
      </w:r>
      <w:r w:rsidRPr="00582E8B">
        <w:rPr>
          <w:b w:val="0"/>
          <w:bCs/>
          <w:lang w:val="en-US"/>
        </w:rPr>
        <w:t>IT’S HOW YOU SAY IT</w:t>
      </w:r>
      <w:r>
        <w:rPr>
          <w:b w:val="0"/>
          <w:bCs/>
          <w:lang w:val="en-US"/>
        </w:rPr>
        <w:t>”</w:t>
      </w:r>
    </w:p>
    <w:p w14:paraId="3FDFE5CD" w14:textId="11FFC8BE" w:rsidR="00582E8B" w:rsidRDefault="00582E8B" w:rsidP="00582E8B">
      <w:r w:rsidRPr="00582E8B">
        <w:t>Enhancing User Engagement Through Wording: A Comprehensive Research Approach</w:t>
      </w:r>
    </w:p>
    <w:p w14:paraId="707DDBD0" w14:textId="77777777" w:rsidR="00582E8B" w:rsidRPr="00582E8B" w:rsidRDefault="00582E8B" w:rsidP="00582E8B">
      <w:pPr>
        <w:rPr>
          <w:lang w:val="en-US"/>
        </w:rPr>
      </w:pPr>
      <w:r w:rsidRPr="00582E8B">
        <w:rPr>
          <w:b/>
          <w:bCs/>
          <w:u w:val="single"/>
          <w:lang w:val="en-US"/>
        </w:rPr>
        <w:t>Phases:</w:t>
      </w:r>
    </w:p>
    <w:p w14:paraId="27669B99" w14:textId="77777777" w:rsidR="00582E8B" w:rsidRPr="00582E8B" w:rsidRDefault="00582E8B" w:rsidP="00582E8B">
      <w:pPr>
        <w:numPr>
          <w:ilvl w:val="0"/>
          <w:numId w:val="31"/>
        </w:numPr>
        <w:rPr>
          <w:lang w:val="en-US"/>
        </w:rPr>
      </w:pPr>
      <w:r w:rsidRPr="00582E8B">
        <w:rPr>
          <w:b/>
          <w:bCs/>
          <w:lang w:val="en-US"/>
        </w:rPr>
        <w:t xml:space="preserve">Exploratory: </w:t>
      </w:r>
      <w:r w:rsidRPr="00582E8B">
        <w:rPr>
          <w:lang w:val="en-US"/>
        </w:rPr>
        <w:t>Examining the relationship between words/phrasing (independent variable) and user engagement (dependent variable).</w:t>
      </w:r>
    </w:p>
    <w:p w14:paraId="266BF8C0" w14:textId="77777777" w:rsidR="00582E8B" w:rsidRPr="00582E8B" w:rsidRDefault="00582E8B" w:rsidP="00582E8B">
      <w:pPr>
        <w:numPr>
          <w:ilvl w:val="0"/>
          <w:numId w:val="31"/>
        </w:numPr>
        <w:rPr>
          <w:lang w:val="en-US"/>
        </w:rPr>
      </w:pPr>
      <w:r w:rsidRPr="00582E8B">
        <w:rPr>
          <w:b/>
          <w:bCs/>
          <w:lang w:val="en-US"/>
        </w:rPr>
        <w:t xml:space="preserve">Descriptive: </w:t>
      </w:r>
      <w:r w:rsidRPr="00582E8B">
        <w:rPr>
          <w:lang w:val="en-US"/>
        </w:rPr>
        <w:t>Understanding information engagement (IE) and the impact of phrasing.</w:t>
      </w:r>
    </w:p>
    <w:p w14:paraId="1732B21F" w14:textId="77777777" w:rsidR="00582E8B" w:rsidRPr="00582E8B" w:rsidRDefault="00582E8B" w:rsidP="00582E8B">
      <w:pPr>
        <w:numPr>
          <w:ilvl w:val="1"/>
          <w:numId w:val="31"/>
        </w:numPr>
        <w:rPr>
          <w:lang w:val="en-US"/>
        </w:rPr>
      </w:pPr>
      <w:r w:rsidRPr="00582E8B">
        <w:rPr>
          <w:b/>
          <w:bCs/>
          <w:lang w:val="en-US"/>
        </w:rPr>
        <w:lastRenderedPageBreak/>
        <w:t xml:space="preserve">Objective: </w:t>
      </w:r>
      <w:r w:rsidRPr="00582E8B">
        <w:rPr>
          <w:lang w:val="en-US"/>
        </w:rPr>
        <w:t>Investigate how wording affects user experience, measured by engagement levels.</w:t>
      </w:r>
    </w:p>
    <w:p w14:paraId="0EE816F9" w14:textId="77777777" w:rsidR="00582E8B" w:rsidRPr="00582E8B" w:rsidRDefault="00582E8B" w:rsidP="00582E8B">
      <w:pPr>
        <w:numPr>
          <w:ilvl w:val="0"/>
          <w:numId w:val="31"/>
        </w:numPr>
        <w:rPr>
          <w:lang w:val="en-US"/>
        </w:rPr>
      </w:pPr>
      <w:r w:rsidRPr="00582E8B">
        <w:rPr>
          <w:b/>
          <w:bCs/>
          <w:lang w:val="en-US"/>
        </w:rPr>
        <w:t xml:space="preserve">Predictive: </w:t>
      </w:r>
      <w:r w:rsidRPr="00582E8B">
        <w:rPr>
          <w:lang w:val="en-US"/>
        </w:rPr>
        <w:t>Developing a model to predict engaging phrases using textual and linguistic features using computational linguistics and NLP</w:t>
      </w:r>
    </w:p>
    <w:p w14:paraId="78C5FB69" w14:textId="77777777" w:rsidR="00582E8B" w:rsidRPr="00582E8B" w:rsidRDefault="00582E8B" w:rsidP="00582E8B">
      <w:pPr>
        <w:numPr>
          <w:ilvl w:val="0"/>
          <w:numId w:val="31"/>
        </w:numPr>
        <w:rPr>
          <w:lang w:val="en-US"/>
        </w:rPr>
      </w:pPr>
      <w:r w:rsidRPr="00582E8B">
        <w:rPr>
          <w:b/>
          <w:bCs/>
          <w:lang w:val="en-US"/>
        </w:rPr>
        <w:t xml:space="preserve">Prescriptive: </w:t>
      </w:r>
      <w:r w:rsidRPr="00582E8B">
        <w:rPr>
          <w:lang w:val="en-US"/>
        </w:rPr>
        <w:t xml:space="preserve">Applying the model to </w:t>
      </w:r>
      <w:proofErr w:type="gramStart"/>
      <w:r w:rsidRPr="00582E8B">
        <w:rPr>
          <w:lang w:val="en-US"/>
        </w:rPr>
        <w:t>systematically, computationally and automatically improve digital text engagement</w:t>
      </w:r>
      <w:proofErr w:type="gramEnd"/>
      <w:r w:rsidRPr="00582E8B">
        <w:rPr>
          <w:lang w:val="en-US"/>
        </w:rPr>
        <w:t xml:space="preserve"> </w:t>
      </w:r>
    </w:p>
    <w:p w14:paraId="5E4AEABF" w14:textId="77777777" w:rsidR="00582E8B" w:rsidRDefault="00582E8B" w:rsidP="00582E8B">
      <w:pPr>
        <w:numPr>
          <w:ilvl w:val="0"/>
          <w:numId w:val="31"/>
        </w:numPr>
        <w:rPr>
          <w:lang w:val="en-US"/>
        </w:rPr>
      </w:pPr>
      <w:r w:rsidRPr="00582E8B">
        <w:rPr>
          <w:b/>
          <w:bCs/>
          <w:lang w:val="en-US"/>
        </w:rPr>
        <w:t xml:space="preserve">Innovating with AI: </w:t>
      </w:r>
      <w:r w:rsidRPr="00582E8B">
        <w:rPr>
          <w:lang w:val="en-US"/>
        </w:rPr>
        <w:t>Build a custom GPT to automatically analyze and refine text, ensuring it is compelling and engaging for the audience.</w:t>
      </w:r>
    </w:p>
    <w:p w14:paraId="277D9DCE" w14:textId="77777777" w:rsidR="00582E8B" w:rsidRPr="00582E8B" w:rsidRDefault="00582E8B" w:rsidP="00582E8B">
      <w:pPr>
        <w:numPr>
          <w:ilvl w:val="0"/>
          <w:numId w:val="31"/>
        </w:numPr>
        <w:rPr>
          <w:lang w:val="en-US"/>
        </w:rPr>
      </w:pPr>
      <w:r w:rsidRPr="00582E8B">
        <w:rPr>
          <w:lang w:val="en-US"/>
        </w:rPr>
        <w:t xml:space="preserve">Providing information in way that maximizes effectiveness critical to information systems (IS) </w:t>
      </w:r>
      <w:proofErr w:type="gramStart"/>
      <w:r w:rsidRPr="00582E8B">
        <w:rPr>
          <w:lang w:val="en-US"/>
        </w:rPr>
        <w:t>success</w:t>
      </w:r>
      <w:proofErr w:type="gramEnd"/>
    </w:p>
    <w:p w14:paraId="191BA2CF" w14:textId="77777777" w:rsidR="00582E8B" w:rsidRPr="00582E8B" w:rsidRDefault="00582E8B" w:rsidP="00582E8B">
      <w:pPr>
        <w:numPr>
          <w:ilvl w:val="0"/>
          <w:numId w:val="31"/>
        </w:numPr>
        <w:rPr>
          <w:lang w:val="en-US"/>
        </w:rPr>
      </w:pPr>
      <w:r w:rsidRPr="00582E8B">
        <w:rPr>
          <w:lang w:val="en-US"/>
        </w:rPr>
        <w:t xml:space="preserve">Information is the meaning that users assign to </w:t>
      </w:r>
      <w:proofErr w:type="gramStart"/>
      <w:r w:rsidRPr="00582E8B">
        <w:rPr>
          <w:lang w:val="en-US"/>
        </w:rPr>
        <w:t>data</w:t>
      </w:r>
      <w:proofErr w:type="gramEnd"/>
    </w:p>
    <w:p w14:paraId="544190CD" w14:textId="77777777" w:rsidR="00582E8B" w:rsidRPr="00582E8B" w:rsidRDefault="00582E8B" w:rsidP="00582E8B">
      <w:pPr>
        <w:numPr>
          <w:ilvl w:val="0"/>
          <w:numId w:val="31"/>
        </w:numPr>
        <w:rPr>
          <w:lang w:val="en-US"/>
        </w:rPr>
      </w:pPr>
      <w:r w:rsidRPr="00582E8B">
        <w:rPr>
          <w:lang w:val="en-US"/>
        </w:rPr>
        <w:t xml:space="preserve">While traditionally the focus has been on usability measures, current research has been increasingly focused on user experience (UX) </w:t>
      </w:r>
    </w:p>
    <w:p w14:paraId="725CEBC0" w14:textId="77777777" w:rsidR="00582E8B" w:rsidRPr="00582E8B" w:rsidRDefault="00582E8B" w:rsidP="00582E8B">
      <w:pPr>
        <w:numPr>
          <w:ilvl w:val="0"/>
          <w:numId w:val="31"/>
        </w:numPr>
        <w:rPr>
          <w:lang w:val="en-US"/>
        </w:rPr>
      </w:pPr>
      <w:r w:rsidRPr="00582E8B">
        <w:rPr>
          <w:lang w:val="en-US"/>
        </w:rPr>
        <w:t xml:space="preserve">In recent years, the term “engagement” has been gradually used to describe and measure the quality and depth of </w:t>
      </w:r>
      <w:proofErr w:type="gramStart"/>
      <w:r w:rsidRPr="00582E8B">
        <w:rPr>
          <w:lang w:val="en-US"/>
        </w:rPr>
        <w:t>UX</w:t>
      </w:r>
      <w:proofErr w:type="gramEnd"/>
    </w:p>
    <w:p w14:paraId="76A2FE47" w14:textId="77777777" w:rsidR="00582E8B" w:rsidRPr="00582E8B" w:rsidRDefault="00582E8B" w:rsidP="00582E8B">
      <w:pPr>
        <w:numPr>
          <w:ilvl w:val="0"/>
          <w:numId w:val="31"/>
        </w:numPr>
        <w:rPr>
          <w:lang w:val="en-US"/>
        </w:rPr>
      </w:pPr>
      <w:r w:rsidRPr="00582E8B">
        <w:rPr>
          <w:lang w:val="en-US"/>
        </w:rPr>
        <w:t>This work investigates the concept of engagement with information, or “information engagement” (IE)</w:t>
      </w:r>
    </w:p>
    <w:p w14:paraId="6601D53D" w14:textId="77777777" w:rsidR="00582E8B" w:rsidRPr="00582E8B" w:rsidRDefault="00582E8B" w:rsidP="00582E8B">
      <w:pPr>
        <w:numPr>
          <w:ilvl w:val="0"/>
          <w:numId w:val="31"/>
        </w:numPr>
        <w:rPr>
          <w:lang w:val="en-US"/>
        </w:rPr>
      </w:pPr>
      <w:r w:rsidRPr="00582E8B">
        <w:rPr>
          <w:lang w:val="en-US"/>
        </w:rPr>
        <w:t xml:space="preserve">Information Engagement (IE), defined as a measure of how users interact with information, and how it is expressed by the </w:t>
      </w:r>
      <w:proofErr w:type="gramStart"/>
      <w:r w:rsidRPr="00582E8B">
        <w:rPr>
          <w:lang w:val="en-US"/>
        </w:rPr>
        <w:t>system</w:t>
      </w:r>
      <w:proofErr w:type="gramEnd"/>
    </w:p>
    <w:p w14:paraId="6F5E7147" w14:textId="77777777" w:rsidR="00582E8B" w:rsidRPr="00582E8B" w:rsidRDefault="00582E8B" w:rsidP="00582E8B">
      <w:pPr>
        <w:numPr>
          <w:ilvl w:val="0"/>
          <w:numId w:val="31"/>
        </w:numPr>
        <w:rPr>
          <w:lang w:val="en-US"/>
        </w:rPr>
      </w:pPr>
      <w:r w:rsidRPr="00582E8B">
        <w:rPr>
          <w:lang w:val="en-US"/>
        </w:rPr>
        <w:t xml:space="preserve">This work focuses on </w:t>
      </w:r>
      <w:r w:rsidRPr="00582E8B">
        <w:rPr>
          <w:b/>
          <w:bCs/>
          <w:u w:val="single"/>
          <w:lang w:val="en-US"/>
        </w:rPr>
        <w:t>textual information, specifically words.</w:t>
      </w:r>
    </w:p>
    <w:p w14:paraId="491E3FEC" w14:textId="77777777" w:rsidR="00582E8B" w:rsidRPr="00582E8B" w:rsidRDefault="00582E8B" w:rsidP="00582E8B">
      <w:pPr>
        <w:numPr>
          <w:ilvl w:val="0"/>
          <w:numId w:val="31"/>
        </w:numPr>
        <w:rPr>
          <w:lang w:val="en-US"/>
        </w:rPr>
      </w:pPr>
      <w:r w:rsidRPr="00582E8B">
        <w:rPr>
          <w:b/>
          <w:bCs/>
          <w:lang w:val="en-US"/>
        </w:rPr>
        <w:t>WHY TEXT?</w:t>
      </w:r>
    </w:p>
    <w:p w14:paraId="5474BA75" w14:textId="77777777" w:rsidR="00582E8B" w:rsidRPr="00582E8B" w:rsidRDefault="00582E8B" w:rsidP="00582E8B">
      <w:pPr>
        <w:numPr>
          <w:ilvl w:val="0"/>
          <w:numId w:val="31"/>
        </w:numPr>
        <w:rPr>
          <w:lang w:val="en-US"/>
        </w:rPr>
      </w:pPr>
      <w:r w:rsidRPr="00582E8B">
        <w:rPr>
          <w:lang w:val="en-US"/>
        </w:rPr>
        <w:t>Controllable</w:t>
      </w:r>
    </w:p>
    <w:p w14:paraId="1D22086D" w14:textId="77777777" w:rsidR="00582E8B" w:rsidRPr="00582E8B" w:rsidRDefault="00582E8B" w:rsidP="00582E8B">
      <w:pPr>
        <w:numPr>
          <w:ilvl w:val="0"/>
          <w:numId w:val="31"/>
        </w:numPr>
        <w:rPr>
          <w:lang w:val="en-US"/>
        </w:rPr>
      </w:pPr>
      <w:r w:rsidRPr="00582E8B">
        <w:rPr>
          <w:lang w:val="en-US"/>
        </w:rPr>
        <w:t>Computational linguistics and natural language processing</w:t>
      </w:r>
    </w:p>
    <w:p w14:paraId="3DAA02FB" w14:textId="77777777" w:rsidR="00582E8B" w:rsidRPr="00582E8B" w:rsidRDefault="00582E8B" w:rsidP="00582E8B">
      <w:pPr>
        <w:numPr>
          <w:ilvl w:val="0"/>
          <w:numId w:val="31"/>
        </w:numPr>
        <w:rPr>
          <w:lang w:val="en-US"/>
        </w:rPr>
      </w:pPr>
      <w:r w:rsidRPr="00582E8B">
        <w:rPr>
          <w:lang w:val="en-US"/>
        </w:rPr>
        <w:t xml:space="preserve">Most of the information published fails to engage resulting in it being barely noticed or quickly </w:t>
      </w:r>
      <w:proofErr w:type="gramStart"/>
      <w:r w:rsidRPr="00582E8B">
        <w:rPr>
          <w:lang w:val="en-US"/>
        </w:rPr>
        <w:t>forgotten</w:t>
      </w:r>
      <w:proofErr w:type="gramEnd"/>
      <w:r w:rsidRPr="00582E8B">
        <w:rPr>
          <w:lang w:val="en-US"/>
        </w:rPr>
        <w:t xml:space="preserve"> </w:t>
      </w:r>
    </w:p>
    <w:p w14:paraId="12854F5F" w14:textId="77777777" w:rsidR="00582E8B" w:rsidRPr="00582E8B" w:rsidRDefault="00582E8B" w:rsidP="00582E8B">
      <w:pPr>
        <w:numPr>
          <w:ilvl w:val="0"/>
          <w:numId w:val="31"/>
        </w:numPr>
        <w:rPr>
          <w:lang w:val="en-US"/>
        </w:rPr>
      </w:pPr>
      <w:r w:rsidRPr="00582E8B">
        <w:rPr>
          <w:b/>
          <w:bCs/>
          <w:lang w:val="en-US"/>
        </w:rPr>
        <w:lastRenderedPageBreak/>
        <w:t xml:space="preserve">The overarching objective of this work is to develop a framework for modeling, </w:t>
      </w:r>
      <w:proofErr w:type="gramStart"/>
      <w:r w:rsidRPr="00582E8B">
        <w:rPr>
          <w:b/>
          <w:bCs/>
          <w:lang w:val="en-US"/>
        </w:rPr>
        <w:t>measuring</w:t>
      </w:r>
      <w:proofErr w:type="gramEnd"/>
      <w:r w:rsidRPr="00582E8B">
        <w:rPr>
          <w:b/>
          <w:bCs/>
          <w:lang w:val="en-US"/>
        </w:rPr>
        <w:t xml:space="preserve"> and manipulating IE.  </w:t>
      </w:r>
    </w:p>
    <w:p w14:paraId="1F42A59D" w14:textId="77777777" w:rsidR="00582E8B" w:rsidRPr="00582E8B" w:rsidRDefault="00582E8B" w:rsidP="00582E8B">
      <w:pPr>
        <w:numPr>
          <w:ilvl w:val="0"/>
          <w:numId w:val="31"/>
        </w:numPr>
        <w:rPr>
          <w:lang w:val="en-US"/>
        </w:rPr>
      </w:pPr>
      <w:r w:rsidRPr="00582E8B">
        <w:rPr>
          <w:b/>
          <w:bCs/>
          <w:lang w:val="en-US"/>
        </w:rPr>
        <w:t xml:space="preserve">Specifically, it investigates how the expression of the information, i.e., the phrasing or wording used in its communication (independent variable) impacts IE (dependent variable) </w:t>
      </w:r>
    </w:p>
    <w:p w14:paraId="1181D2AE" w14:textId="77777777" w:rsidR="00582E8B" w:rsidRPr="00582E8B" w:rsidRDefault="00582E8B" w:rsidP="00582E8B">
      <w:pPr>
        <w:numPr>
          <w:ilvl w:val="0"/>
          <w:numId w:val="31"/>
        </w:numPr>
        <w:rPr>
          <w:lang w:val="en-US"/>
        </w:rPr>
      </w:pPr>
      <w:r w:rsidRPr="00582E8B">
        <w:rPr>
          <w:b/>
          <w:bCs/>
          <w:lang w:val="en-US"/>
        </w:rPr>
        <w:t>OBJECTIVES</w:t>
      </w:r>
    </w:p>
    <w:p w14:paraId="08842747" w14:textId="77777777" w:rsidR="00582E8B" w:rsidRPr="00582E8B" w:rsidRDefault="00582E8B" w:rsidP="00582E8B">
      <w:pPr>
        <w:numPr>
          <w:ilvl w:val="0"/>
          <w:numId w:val="31"/>
        </w:numPr>
        <w:rPr>
          <w:lang w:val="en-US"/>
        </w:rPr>
      </w:pPr>
      <w:r w:rsidRPr="00582E8B">
        <w:rPr>
          <w:lang w:val="en-US"/>
        </w:rPr>
        <w:t xml:space="preserve">Conceptually and operationally define IE by identifying its distinctive dimensions and </w:t>
      </w:r>
      <w:proofErr w:type="gramStart"/>
      <w:r w:rsidRPr="00582E8B">
        <w:rPr>
          <w:lang w:val="en-US"/>
        </w:rPr>
        <w:t>determinants</w:t>
      </w:r>
      <w:proofErr w:type="gramEnd"/>
    </w:p>
    <w:p w14:paraId="50E371DC" w14:textId="77777777" w:rsidR="00582E8B" w:rsidRPr="00582E8B" w:rsidRDefault="00582E8B" w:rsidP="00582E8B">
      <w:pPr>
        <w:numPr>
          <w:ilvl w:val="0"/>
          <w:numId w:val="31"/>
        </w:numPr>
        <w:rPr>
          <w:lang w:val="en-US"/>
        </w:rPr>
      </w:pPr>
      <w:r w:rsidRPr="00582E8B">
        <w:rPr>
          <w:lang w:val="en-US"/>
        </w:rPr>
        <w:t xml:space="preserve">Recognize predictors of engaging information and use them for quantitative feature selection and development of a predictive model and </w:t>
      </w:r>
      <w:proofErr w:type="gramStart"/>
      <w:r w:rsidRPr="00582E8B">
        <w:rPr>
          <w:lang w:val="en-US"/>
        </w:rPr>
        <w:t>metrics</w:t>
      </w:r>
      <w:proofErr w:type="gramEnd"/>
    </w:p>
    <w:p w14:paraId="4093DF10" w14:textId="77777777" w:rsidR="00582E8B" w:rsidRPr="00582E8B" w:rsidRDefault="00582E8B" w:rsidP="00582E8B">
      <w:pPr>
        <w:numPr>
          <w:ilvl w:val="0"/>
          <w:numId w:val="31"/>
        </w:numPr>
        <w:rPr>
          <w:lang w:val="en-US"/>
        </w:rPr>
      </w:pPr>
      <w:r w:rsidRPr="00582E8B">
        <w:rPr>
          <w:lang w:val="en-US"/>
        </w:rPr>
        <w:t xml:space="preserve">Create and test an instrument to assess and manipulate IE systematically and computationally using computational linguistics, text analysis and natural language </w:t>
      </w:r>
      <w:proofErr w:type="gramStart"/>
      <w:r w:rsidRPr="00582E8B">
        <w:rPr>
          <w:lang w:val="en-US"/>
        </w:rPr>
        <w:t>processing</w:t>
      </w:r>
      <w:proofErr w:type="gramEnd"/>
    </w:p>
    <w:p w14:paraId="5DF7248B" w14:textId="77777777" w:rsidR="00582E8B" w:rsidRPr="00582E8B" w:rsidRDefault="00582E8B" w:rsidP="00582E8B">
      <w:pPr>
        <w:numPr>
          <w:ilvl w:val="0"/>
          <w:numId w:val="31"/>
        </w:numPr>
        <w:rPr>
          <w:lang w:val="en-US"/>
        </w:rPr>
      </w:pPr>
      <w:r w:rsidRPr="00582E8B">
        <w:rPr>
          <w:b/>
          <w:bCs/>
          <w:lang w:val="en-US"/>
        </w:rPr>
        <w:t>RESEARCH QUESTIONS</w:t>
      </w:r>
    </w:p>
    <w:p w14:paraId="4FE2A379" w14:textId="77777777" w:rsidR="00582E8B" w:rsidRPr="00582E8B" w:rsidRDefault="00582E8B" w:rsidP="00582E8B">
      <w:pPr>
        <w:numPr>
          <w:ilvl w:val="0"/>
          <w:numId w:val="31"/>
        </w:numPr>
        <w:rPr>
          <w:lang w:val="en-US"/>
        </w:rPr>
      </w:pPr>
      <w:r w:rsidRPr="00582E8B">
        <w:rPr>
          <w:lang w:val="en-US"/>
        </w:rPr>
        <w:t xml:space="preserve">What is the relationship between information expression and IE? </w:t>
      </w:r>
    </w:p>
    <w:p w14:paraId="44A64A2C" w14:textId="77777777" w:rsidR="00582E8B" w:rsidRPr="00582E8B" w:rsidRDefault="00582E8B" w:rsidP="00582E8B">
      <w:pPr>
        <w:numPr>
          <w:ilvl w:val="0"/>
          <w:numId w:val="31"/>
        </w:numPr>
        <w:rPr>
          <w:lang w:val="en-US"/>
        </w:rPr>
      </w:pPr>
      <w:r w:rsidRPr="00582E8B">
        <w:rPr>
          <w:i/>
          <w:iCs/>
          <w:lang w:val="en-US"/>
        </w:rPr>
        <w:t>(What defines IE and how does phrasing influence it?)</w:t>
      </w:r>
    </w:p>
    <w:p w14:paraId="3A78656F" w14:textId="77777777" w:rsidR="00582E8B" w:rsidRPr="00582E8B" w:rsidRDefault="00582E8B" w:rsidP="00582E8B">
      <w:pPr>
        <w:numPr>
          <w:ilvl w:val="0"/>
          <w:numId w:val="31"/>
        </w:numPr>
        <w:rPr>
          <w:lang w:val="en-US"/>
        </w:rPr>
      </w:pPr>
      <w:r w:rsidRPr="00582E8B">
        <w:rPr>
          <w:lang w:val="en-US"/>
        </w:rPr>
        <w:t xml:space="preserve">How can IE be predicted systematically and computationally? </w:t>
      </w:r>
    </w:p>
    <w:p w14:paraId="37D818EF" w14:textId="77777777" w:rsidR="00582E8B" w:rsidRPr="00582E8B" w:rsidRDefault="00582E8B" w:rsidP="00582E8B">
      <w:pPr>
        <w:numPr>
          <w:ilvl w:val="0"/>
          <w:numId w:val="31"/>
        </w:numPr>
        <w:rPr>
          <w:lang w:val="en-US"/>
        </w:rPr>
      </w:pPr>
      <w:r w:rsidRPr="00582E8B">
        <w:rPr>
          <w:i/>
          <w:iCs/>
          <w:lang w:val="en-US"/>
        </w:rPr>
        <w:t>(Can textual predictive features enhance engagement?)</w:t>
      </w:r>
    </w:p>
    <w:p w14:paraId="784158D8" w14:textId="77777777" w:rsidR="00582E8B" w:rsidRPr="00582E8B" w:rsidRDefault="00582E8B" w:rsidP="00582E8B">
      <w:pPr>
        <w:numPr>
          <w:ilvl w:val="0"/>
          <w:numId w:val="31"/>
        </w:numPr>
        <w:rPr>
          <w:lang w:val="en-US"/>
        </w:rPr>
      </w:pPr>
      <w:r w:rsidRPr="00582E8B">
        <w:rPr>
          <w:lang w:val="en-US"/>
        </w:rPr>
        <w:t>How can IE be prescribed (manipulated) systematically and computationally using computational linguistics and natural language processing?</w:t>
      </w:r>
    </w:p>
    <w:p w14:paraId="7DFA565E" w14:textId="77777777" w:rsidR="00582E8B" w:rsidRPr="00582E8B" w:rsidRDefault="00582E8B" w:rsidP="00582E8B">
      <w:pPr>
        <w:numPr>
          <w:ilvl w:val="0"/>
          <w:numId w:val="31"/>
        </w:numPr>
        <w:rPr>
          <w:lang w:val="en-US"/>
        </w:rPr>
      </w:pPr>
      <w:r w:rsidRPr="00582E8B">
        <w:rPr>
          <w:i/>
          <w:iCs/>
          <w:lang w:val="en-US"/>
        </w:rPr>
        <w:t>(How can we computationally enhance text engagement using these insights?)</w:t>
      </w:r>
    </w:p>
    <w:p w14:paraId="07D056C1" w14:textId="77777777" w:rsidR="00582E8B" w:rsidRPr="00582E8B" w:rsidRDefault="00582E8B" w:rsidP="00582E8B">
      <w:pPr>
        <w:numPr>
          <w:ilvl w:val="0"/>
          <w:numId w:val="31"/>
        </w:numPr>
        <w:rPr>
          <w:lang w:val="en-US"/>
        </w:rPr>
      </w:pPr>
      <w:r w:rsidRPr="00582E8B">
        <w:rPr>
          <w:b/>
          <w:bCs/>
          <w:u w:val="single"/>
          <w:lang w:val="en-US"/>
        </w:rPr>
        <w:t xml:space="preserve">Outcome: </w:t>
      </w:r>
      <w:r w:rsidRPr="00582E8B">
        <w:rPr>
          <w:lang w:val="en-US"/>
        </w:rPr>
        <w:t>A strategic framework for elevating digital content engagement through informed text optimization.</w:t>
      </w:r>
    </w:p>
    <w:p w14:paraId="410D988C" w14:textId="77777777" w:rsidR="004142D3" w:rsidRPr="004142D3" w:rsidRDefault="004142D3" w:rsidP="004142D3">
      <w:pPr>
        <w:ind w:left="720" w:firstLine="0"/>
        <w:rPr>
          <w:lang w:val="en-US"/>
        </w:rPr>
      </w:pPr>
      <w:r w:rsidRPr="004142D3">
        <w:rPr>
          <w:lang w:val="en-US"/>
        </w:rPr>
        <w:t>Here is an edited introduction section incorporating the key points from the description:</w:t>
      </w:r>
    </w:p>
    <w:p w14:paraId="41A208BB" w14:textId="77777777" w:rsidR="004142D3" w:rsidRPr="004142D3" w:rsidRDefault="004142D3" w:rsidP="004142D3">
      <w:pPr>
        <w:ind w:left="720" w:firstLine="0"/>
        <w:rPr>
          <w:lang w:val="en-US"/>
        </w:rPr>
      </w:pPr>
    </w:p>
    <w:p w14:paraId="0035B306" w14:textId="77777777" w:rsidR="004142D3" w:rsidRPr="004142D3" w:rsidRDefault="004142D3" w:rsidP="004142D3">
      <w:pPr>
        <w:ind w:left="720" w:firstLine="0"/>
        <w:rPr>
          <w:lang w:val="en-US"/>
        </w:rPr>
      </w:pPr>
      <w:r w:rsidRPr="004142D3">
        <w:rPr>
          <w:lang w:val="en-US"/>
        </w:rPr>
        <w:t xml:space="preserve">With the proliferation of digital content, effectively presenting information to enhance user experience (UX) has become imperative. A critical dimension of UX is information engagement (IE), encompassing behavioral, emotional, and cognitive responses to digital information. While the value of IE is well-established, strategies for systematic measurement and improvement remain limited. </w:t>
      </w:r>
    </w:p>
    <w:p w14:paraId="27218C6D" w14:textId="77777777" w:rsidR="004142D3" w:rsidRPr="004142D3" w:rsidRDefault="004142D3" w:rsidP="004142D3">
      <w:pPr>
        <w:ind w:left="720" w:firstLine="0"/>
        <w:rPr>
          <w:lang w:val="en-US"/>
        </w:rPr>
      </w:pPr>
    </w:p>
    <w:p w14:paraId="4D15019F" w14:textId="77777777" w:rsidR="004142D3" w:rsidRPr="004142D3" w:rsidRDefault="004142D3" w:rsidP="004142D3">
      <w:pPr>
        <w:ind w:left="720" w:firstLine="0"/>
        <w:rPr>
          <w:lang w:val="en-US"/>
        </w:rPr>
      </w:pPr>
      <w:r w:rsidRPr="004142D3">
        <w:rPr>
          <w:lang w:val="en-US"/>
        </w:rPr>
        <w:t xml:space="preserve">This paper develops an analytical </w:t>
      </w:r>
      <w:proofErr w:type="gramStart"/>
      <w:r w:rsidRPr="004142D3">
        <w:rPr>
          <w:lang w:val="en-US"/>
        </w:rPr>
        <w:t>creativity</w:t>
      </w:r>
      <w:proofErr w:type="gramEnd"/>
      <w:r w:rsidRPr="004142D3">
        <w:rPr>
          <w:lang w:val="en-US"/>
        </w:rPr>
        <w:t xml:space="preserve"> approach utilizing computational linguistics to evaluate and optimize IE with textual content. Specifically, we:</w:t>
      </w:r>
    </w:p>
    <w:p w14:paraId="39EC18B0" w14:textId="77777777" w:rsidR="004142D3" w:rsidRPr="004142D3" w:rsidRDefault="004142D3" w:rsidP="004142D3">
      <w:pPr>
        <w:ind w:left="720" w:firstLine="0"/>
        <w:rPr>
          <w:lang w:val="en-US"/>
        </w:rPr>
      </w:pPr>
    </w:p>
    <w:p w14:paraId="317BEF4E" w14:textId="77777777" w:rsidR="004142D3" w:rsidRPr="004142D3" w:rsidRDefault="004142D3" w:rsidP="004142D3">
      <w:pPr>
        <w:ind w:left="720" w:firstLine="0"/>
        <w:rPr>
          <w:lang w:val="en-US"/>
        </w:rPr>
      </w:pPr>
      <w:r w:rsidRPr="004142D3">
        <w:rPr>
          <w:lang w:val="en-US"/>
        </w:rPr>
        <w:t>1) Conceptually define IE and its key facets of perception, participation, and perseverance based on an interdisciplinary literature review</w:t>
      </w:r>
    </w:p>
    <w:p w14:paraId="7A98553B" w14:textId="77777777" w:rsidR="004142D3" w:rsidRPr="004142D3" w:rsidRDefault="004142D3" w:rsidP="004142D3">
      <w:pPr>
        <w:ind w:left="720" w:firstLine="0"/>
        <w:rPr>
          <w:lang w:val="en-US"/>
        </w:rPr>
      </w:pPr>
    </w:p>
    <w:p w14:paraId="410AA6BA" w14:textId="77777777" w:rsidR="004142D3" w:rsidRPr="004142D3" w:rsidRDefault="004142D3" w:rsidP="004142D3">
      <w:pPr>
        <w:ind w:left="720" w:firstLine="0"/>
        <w:rPr>
          <w:lang w:val="en-US"/>
        </w:rPr>
      </w:pPr>
      <w:r w:rsidRPr="004142D3">
        <w:rPr>
          <w:lang w:val="en-US"/>
        </w:rPr>
        <w:t xml:space="preserve">2) Construct a predictive model called the READ framework that leverages dimensions like representativeness and affect to forecast word-level engagement  </w:t>
      </w:r>
    </w:p>
    <w:p w14:paraId="50AB15CB" w14:textId="77777777" w:rsidR="004142D3" w:rsidRPr="004142D3" w:rsidRDefault="004142D3" w:rsidP="004142D3">
      <w:pPr>
        <w:ind w:left="720" w:firstLine="0"/>
        <w:rPr>
          <w:lang w:val="en-US"/>
        </w:rPr>
      </w:pPr>
    </w:p>
    <w:p w14:paraId="4E6FFFFC" w14:textId="77777777" w:rsidR="004142D3" w:rsidRPr="004142D3" w:rsidRDefault="004142D3" w:rsidP="004142D3">
      <w:pPr>
        <w:ind w:left="720" w:firstLine="0"/>
        <w:rPr>
          <w:lang w:val="en-US"/>
        </w:rPr>
      </w:pPr>
      <w:r w:rsidRPr="004142D3">
        <w:rPr>
          <w:lang w:val="en-US"/>
        </w:rPr>
        <w:t>3) Design a prescriptive system using NLP to automatically substitute more engaging synonym alternatives</w:t>
      </w:r>
    </w:p>
    <w:p w14:paraId="39BC4E53" w14:textId="77777777" w:rsidR="004142D3" w:rsidRPr="004142D3" w:rsidRDefault="004142D3" w:rsidP="004142D3">
      <w:pPr>
        <w:ind w:left="720" w:firstLine="0"/>
        <w:rPr>
          <w:lang w:val="en-US"/>
        </w:rPr>
      </w:pPr>
    </w:p>
    <w:p w14:paraId="08158F96" w14:textId="77777777" w:rsidR="004142D3" w:rsidRPr="004142D3" w:rsidRDefault="004142D3" w:rsidP="004142D3">
      <w:pPr>
        <w:ind w:left="720" w:firstLine="0"/>
        <w:rPr>
          <w:lang w:val="en-US"/>
        </w:rPr>
      </w:pPr>
      <w:r w:rsidRPr="004142D3">
        <w:rPr>
          <w:lang w:val="en-US"/>
        </w:rPr>
        <w:t>Our methodology includes three core studies: a) exploring how phrasing drives IE; b) validating the READ predictive model; and c) demonstrating the prescriptive model's ability to significantly enhance IE</w:t>
      </w:r>
      <w:proofErr w:type="gramStart"/>
      <w:r w:rsidRPr="004142D3">
        <w:rPr>
          <w:lang w:val="en-US"/>
        </w:rPr>
        <w:t xml:space="preserve">.  </w:t>
      </w:r>
      <w:proofErr w:type="gramEnd"/>
    </w:p>
    <w:p w14:paraId="3E322145" w14:textId="77777777" w:rsidR="004142D3" w:rsidRPr="004142D3" w:rsidRDefault="004142D3" w:rsidP="004142D3">
      <w:pPr>
        <w:ind w:left="720" w:firstLine="0"/>
        <w:rPr>
          <w:lang w:val="en-US"/>
        </w:rPr>
      </w:pPr>
    </w:p>
    <w:p w14:paraId="349688BD" w14:textId="24331B40" w:rsidR="00582E8B" w:rsidRPr="00582E8B" w:rsidRDefault="004142D3" w:rsidP="004142D3">
      <w:pPr>
        <w:ind w:left="720" w:firstLine="0"/>
        <w:rPr>
          <w:lang w:val="en-US"/>
        </w:rPr>
      </w:pPr>
      <w:r w:rsidRPr="004142D3">
        <w:rPr>
          <w:lang w:val="en-US"/>
        </w:rPr>
        <w:t xml:space="preserve">This research synthesizes information systems and cognitive psychology techniques to digitally assess linguistic choices and maximize user engagement. Practical </w:t>
      </w:r>
      <w:r w:rsidRPr="004142D3">
        <w:rPr>
          <w:lang w:val="en-US"/>
        </w:rPr>
        <w:lastRenderedPageBreak/>
        <w:t>applications like our customized IE bot can improve UX across domains. We contribute an original IE assessment framework, computational forecasting methods, and replicable text optimization tools. Ultimately, systematically evaluating and designing for IE promises to transform digital experiences and interactions.</w:t>
      </w:r>
    </w:p>
    <w:p w14:paraId="572425A4" w14:textId="77777777" w:rsidR="00582E8B" w:rsidRPr="00582E8B" w:rsidRDefault="00582E8B" w:rsidP="00582E8B">
      <w:pPr>
        <w:rPr>
          <w:lang w:val="en-US"/>
        </w:rPr>
      </w:pPr>
    </w:p>
    <w:p w14:paraId="0714302D" w14:textId="33A7BB49" w:rsidR="007A356C" w:rsidRDefault="007A356C" w:rsidP="00582E8B">
      <w:pPr>
        <w:pStyle w:val="Heading1"/>
      </w:pPr>
      <w:r>
        <w:t>Literature Review</w:t>
      </w:r>
    </w:p>
    <w:p w14:paraId="506DDBA7" w14:textId="77777777" w:rsidR="00AB4DEE" w:rsidRDefault="00AB4DEE" w:rsidP="00AB4DEE">
      <w:pPr>
        <w:autoSpaceDE w:val="0"/>
        <w:autoSpaceDN w:val="0"/>
        <w:adjustRightInd w:val="0"/>
        <w:spacing w:line="240" w:lineRule="auto"/>
        <w:ind w:firstLine="0"/>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The first phase of this research will explore how the expression of the information by the system, specifically its phrasing, impact </w:t>
      </w:r>
      <w:proofErr w:type="gramStart"/>
      <w:r>
        <w:rPr>
          <w:rFonts w:ascii="Adobe Clean DC" w:hAnsi="Adobe Clean DC" w:cs="Adobe Clean DC"/>
          <w:color w:val="000000"/>
          <w:sz w:val="20"/>
          <w:szCs w:val="20"/>
          <w:lang w:val="en-US" w:bidi="he-IL"/>
        </w:rPr>
        <w:t>engagement</w:t>
      </w:r>
      <w:proofErr w:type="gramEnd"/>
    </w:p>
    <w:p w14:paraId="21907D85" w14:textId="77777777" w:rsidR="00AB4DEE" w:rsidRDefault="00AB4DEE" w:rsidP="00AB4DEE">
      <w:pPr>
        <w:autoSpaceDE w:val="0"/>
        <w:autoSpaceDN w:val="0"/>
        <w:adjustRightInd w:val="0"/>
        <w:spacing w:line="240" w:lineRule="auto"/>
        <w:ind w:firstLine="0"/>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A comprehensive, interdisciplinary literature review will be conducted to understand how engagement with information, or information engagement (IE) is defined, how is it manifested (what are its dimensions) and what are its </w:t>
      </w:r>
      <w:proofErr w:type="gramStart"/>
      <w:r>
        <w:rPr>
          <w:rFonts w:ascii="Adobe Clean DC" w:hAnsi="Adobe Clean DC" w:cs="Adobe Clean DC"/>
          <w:color w:val="000000"/>
          <w:sz w:val="20"/>
          <w:szCs w:val="20"/>
          <w:lang w:val="en-US" w:bidi="he-IL"/>
        </w:rPr>
        <w:t>determinants</w:t>
      </w:r>
      <w:proofErr w:type="gramEnd"/>
    </w:p>
    <w:p w14:paraId="27694A0D" w14:textId="3F2C27B7" w:rsidR="00AB4DEE" w:rsidRPr="00AB4DEE" w:rsidRDefault="00AB4DEE" w:rsidP="00AB4DEE">
      <w:r>
        <w:rPr>
          <w:rFonts w:ascii="Adobe Clean DC" w:hAnsi="Adobe Clean DC" w:cs="Adobe Clean DC"/>
          <w:color w:val="000000"/>
          <w:sz w:val="20"/>
          <w:szCs w:val="20"/>
          <w:lang w:val="en-US" w:bidi="he-IL"/>
        </w:rPr>
        <w:t>A measurement model will be developed.</w:t>
      </w:r>
    </w:p>
    <w:p w14:paraId="4DB89E99" w14:textId="450F2558" w:rsidR="00BB2C11" w:rsidRPr="00BB2C11" w:rsidRDefault="00BB2C11" w:rsidP="00BB2C11">
      <w:proofErr w:type="spellStart"/>
      <w:r>
        <w:rPr>
          <w:rFonts w:ascii="Segoe UI" w:hAnsi="Segoe UI" w:cs="Segoe UI"/>
          <w:color w:val="29261B"/>
          <w:sz w:val="27"/>
          <w:szCs w:val="27"/>
          <w:shd w:val="clear" w:color="auto" w:fill="F8F8F7"/>
        </w:rPr>
        <w:t>Altshuller’s</w:t>
      </w:r>
      <w:proofErr w:type="spellEnd"/>
      <w:r>
        <w:rPr>
          <w:rFonts w:ascii="Segoe UI" w:hAnsi="Segoe UI" w:cs="Segoe UI"/>
          <w:color w:val="29261B"/>
          <w:sz w:val="27"/>
          <w:szCs w:val="27"/>
          <w:shd w:val="clear" w:color="auto" w:fill="F8F8F7"/>
        </w:rPr>
        <w:t xml:space="preserve"> (1984) theory of inventive problem solving (TRIZ</w:t>
      </w:r>
      <w:proofErr w:type="gramStart"/>
      <w:r>
        <w:rPr>
          <w:rFonts w:ascii="Segoe UI" w:hAnsi="Segoe UI" w:cs="Segoe UI"/>
          <w:color w:val="29261B"/>
          <w:sz w:val="27"/>
          <w:szCs w:val="27"/>
          <w:shd w:val="clear" w:color="auto" w:fill="F8F8F7"/>
        </w:rPr>
        <w:t>)</w:t>
      </w:r>
      <w:proofErr w:type="gramEnd"/>
      <w:r>
        <w:rPr>
          <w:rFonts w:ascii="Segoe UI" w:hAnsi="Segoe UI" w:cs="Segoe UI"/>
          <w:color w:val="29261B"/>
          <w:sz w:val="27"/>
          <w:szCs w:val="27"/>
          <w:shd w:val="clear" w:color="auto" w:fill="F8F8F7"/>
        </w:rPr>
        <w:t xml:space="preserve"> and Ding’s (2020) logical creativity theory exemplify analytical creativity research seeking to uncover replicable creative processes. The goal is to develop methods that can enhance creativity without requiring innate ability (Kaufman and </w:t>
      </w:r>
      <w:proofErr w:type="spellStart"/>
      <w:r>
        <w:rPr>
          <w:rFonts w:ascii="Segoe UI" w:hAnsi="Segoe UI" w:cs="Segoe UI"/>
          <w:color w:val="29261B"/>
          <w:sz w:val="27"/>
          <w:szCs w:val="27"/>
          <w:shd w:val="clear" w:color="auto" w:fill="F8F8F7"/>
        </w:rPr>
        <w:t>Beghetto's</w:t>
      </w:r>
      <w:proofErr w:type="spellEnd"/>
      <w:r>
        <w:rPr>
          <w:rFonts w:ascii="Segoe UI" w:hAnsi="Segoe UI" w:cs="Segoe UI"/>
          <w:color w:val="29261B"/>
          <w:sz w:val="27"/>
          <w:szCs w:val="27"/>
          <w:shd w:val="clear" w:color="auto" w:fill="F8F8F7"/>
        </w:rPr>
        <w:t>, 2009 "</w:t>
      </w:r>
      <w:proofErr w:type="gramStart"/>
      <w:r>
        <w:rPr>
          <w:rFonts w:ascii="Segoe UI" w:hAnsi="Segoe UI" w:cs="Segoe UI"/>
          <w:color w:val="29261B"/>
          <w:sz w:val="27"/>
          <w:szCs w:val="27"/>
          <w:shd w:val="clear" w:color="auto" w:fill="F8F8F7"/>
        </w:rPr>
        <w:t>mini-c</w:t>
      </w:r>
      <w:proofErr w:type="gramEnd"/>
      <w:r>
        <w:rPr>
          <w:rFonts w:ascii="Segoe UI" w:hAnsi="Segoe UI" w:cs="Segoe UI"/>
          <w:color w:val="29261B"/>
          <w:sz w:val="27"/>
          <w:szCs w:val="27"/>
          <w:shd w:val="clear" w:color="auto" w:fill="F8F8F7"/>
        </w:rPr>
        <w:t>" level).</w:t>
      </w:r>
    </w:p>
    <w:p w14:paraId="29D7F909" w14:textId="77777777" w:rsidR="000E1CFB" w:rsidRDefault="000E1CFB" w:rsidP="000E1CFB">
      <w:pPr>
        <w:pStyle w:val="Heading2"/>
      </w:pPr>
      <w:r>
        <w:t>Information engagement (IE)</w:t>
      </w:r>
    </w:p>
    <w:p w14:paraId="75013C93" w14:textId="3239B9B4" w:rsidR="009B70A9" w:rsidRPr="009B70A9" w:rsidRDefault="009B70A9" w:rsidP="009B70A9">
      <w:r>
        <w:rPr>
          <w:rFonts w:ascii="Helvetica" w:hAnsi="Helvetica" w:cs="Helvetica"/>
          <w:color w:val="364B44"/>
          <w:sz w:val="30"/>
          <w:szCs w:val="30"/>
          <w:shd w:val="clear" w:color="auto" w:fill="FFFFFF"/>
        </w:rPr>
        <w:t>Engagement is critical to the success of learning activities such as writing, and can be promoted with appropriate feedback</w:t>
      </w:r>
      <w:r w:rsidR="004B6450">
        <w:rPr>
          <w:rFonts w:ascii="Helvetica" w:hAnsi="Helvetica" w:cs="Helvetica"/>
          <w:color w:val="364B44"/>
          <w:sz w:val="30"/>
          <w:szCs w:val="30"/>
          <w:shd w:val="clear" w:color="auto" w:fill="FFFFFF"/>
        </w:rPr>
        <w:t xml:space="preserve"> </w:t>
      </w:r>
      <w:r w:rsidR="004B6450">
        <w:rPr>
          <w:rFonts w:ascii="Helvetica" w:hAnsi="Helvetica" w:cs="Helvetica"/>
          <w:color w:val="364B44"/>
          <w:sz w:val="30"/>
          <w:szCs w:val="30"/>
          <w:shd w:val="clear" w:color="auto" w:fill="FFFFFF"/>
        </w:rPr>
        <w:fldChar w:fldCharType="begin"/>
      </w:r>
      <w:r w:rsidR="004B6450">
        <w:rPr>
          <w:rFonts w:ascii="Helvetica" w:hAnsi="Helvetica" w:cs="Helvetica"/>
          <w:color w:val="364B44"/>
          <w:sz w:val="30"/>
          <w:szCs w:val="30"/>
          <w:shd w:val="clear" w:color="auto" w:fill="FFFFFF"/>
        </w:rPr>
        <w:instrText xml:space="preserve"> ADDIN ZOTERO_TEMP </w:instrText>
      </w:r>
      <w:r w:rsidR="004B6450">
        <w:rPr>
          <w:rFonts w:ascii="Helvetica" w:hAnsi="Helvetica" w:cs="Helvetica"/>
          <w:color w:val="364B44"/>
          <w:sz w:val="30"/>
          <w:szCs w:val="30"/>
          <w:shd w:val="clear" w:color="auto" w:fill="FFFFFF"/>
        </w:rPr>
        <w:fldChar w:fldCharType="separate"/>
      </w:r>
      <w:r w:rsidR="004B6450">
        <w:rPr>
          <w:rFonts w:ascii="Helvetica" w:hAnsi="Helvetica" w:cs="Helvetica"/>
          <w:color w:val="364B44"/>
          <w:sz w:val="30"/>
          <w:szCs w:val="30"/>
          <w:shd w:val="clear" w:color="auto" w:fill="FFFFFF"/>
        </w:rPr>
        <w:t>{Citation}</w:t>
      </w:r>
      <w:r w:rsidR="004B6450">
        <w:rPr>
          <w:rFonts w:ascii="Helvetica" w:hAnsi="Helvetica" w:cs="Helvetica"/>
          <w:color w:val="364B44"/>
          <w:sz w:val="30"/>
          <w:szCs w:val="30"/>
          <w:shd w:val="clear" w:color="auto" w:fill="FFFFFF"/>
        </w:rPr>
        <w:fldChar w:fldCharType="end"/>
      </w:r>
      <w:r w:rsidR="004B6450">
        <w:t>(Liu et al., 2015</w:t>
      </w:r>
      <w:proofErr w:type="gramStart"/>
      <w:r w:rsidR="004B6450">
        <w:t>)</w:t>
      </w:r>
      <w:r>
        <w:rPr>
          <w:rFonts w:ascii="Helvetica" w:hAnsi="Helvetica" w:cs="Helvetica"/>
          <w:color w:val="364B44"/>
          <w:sz w:val="30"/>
          <w:szCs w:val="30"/>
          <w:shd w:val="clear" w:color="auto" w:fill="FFFFFF"/>
        </w:rPr>
        <w:t xml:space="preserve"> .</w:t>
      </w:r>
      <w:proofErr w:type="gramEnd"/>
      <w:r>
        <w:rPr>
          <w:rFonts w:ascii="Helvetica" w:hAnsi="Helvetica" w:cs="Helvetica"/>
          <w:color w:val="364B44"/>
          <w:sz w:val="30"/>
          <w:szCs w:val="30"/>
          <w:shd w:val="clear" w:color="auto" w:fill="FFFFFF"/>
        </w:rPr>
        <w:t xml:space="preserve"> Current engagement measures rely mostly on data collected by observers or self-reported by the participants.</w:t>
      </w:r>
    </w:p>
    <w:p w14:paraId="2C88EF2A" w14:textId="04436DCD" w:rsidR="007A356C" w:rsidRDefault="007A356C" w:rsidP="007A356C">
      <w:pPr>
        <w:numPr>
          <w:ilvl w:val="0"/>
          <w:numId w:val="5"/>
        </w:numPr>
      </w:pPr>
      <w:r>
        <w:t>Defining information engagement and its components.</w:t>
      </w:r>
    </w:p>
    <w:p w14:paraId="26D5C22F" w14:textId="0B33C0BF" w:rsidR="000E1CFB" w:rsidRDefault="000E1CFB" w:rsidP="007A356C">
      <w:pPr>
        <w:numPr>
          <w:ilvl w:val="0"/>
          <w:numId w:val="5"/>
        </w:numPr>
      </w:pPr>
      <w:r>
        <w:t>Definition and key dimensions (perception, participation, perseverance)</w:t>
      </w:r>
    </w:p>
    <w:p w14:paraId="21B42A7A" w14:textId="28E0DA9A" w:rsidR="007A356C" w:rsidRDefault="007A356C" w:rsidP="007A356C">
      <w:pPr>
        <w:numPr>
          <w:ilvl w:val="0"/>
          <w:numId w:val="5"/>
        </w:numPr>
      </w:pPr>
      <w:r>
        <w:t>Define information engagement and its significance in UX.</w:t>
      </w:r>
    </w:p>
    <w:p w14:paraId="732A2846" w14:textId="1540533E" w:rsidR="000E1CFB" w:rsidRPr="007A356C" w:rsidRDefault="000E1CFB" w:rsidP="000E1CFB">
      <w:pPr>
        <w:pStyle w:val="Heading2"/>
      </w:pPr>
      <w:r>
        <w:lastRenderedPageBreak/>
        <w:t>Determinants from prior research</w:t>
      </w:r>
    </w:p>
    <w:p w14:paraId="44CF9FD8" w14:textId="77777777" w:rsidR="007A356C" w:rsidRPr="007A356C" w:rsidRDefault="007A356C" w:rsidP="007A356C">
      <w:pPr>
        <w:pStyle w:val="Heading2"/>
      </w:pPr>
      <w:r w:rsidRPr="007A356C">
        <w:rPr>
          <w:rStyle w:val="Strong"/>
          <w:b/>
          <w:bCs w:val="0"/>
        </w:rPr>
        <w:t>Existing Research</w:t>
      </w:r>
      <w:r w:rsidRPr="007A356C">
        <w:t xml:space="preserve">: </w:t>
      </w:r>
    </w:p>
    <w:p w14:paraId="0048BDA4" w14:textId="77777777" w:rsidR="007A356C" w:rsidRDefault="007A356C" w:rsidP="007A356C">
      <w:pPr>
        <w:numPr>
          <w:ilvl w:val="0"/>
          <w:numId w:val="6"/>
        </w:numPr>
      </w:pPr>
      <w:r>
        <w:t>Reviewing studies on IE, predictors, and measurements.</w:t>
      </w:r>
    </w:p>
    <w:p w14:paraId="24694315" w14:textId="4D31885A" w:rsidR="007A356C" w:rsidRPr="007A356C" w:rsidRDefault="007A356C" w:rsidP="007A356C">
      <w:pPr>
        <w:numPr>
          <w:ilvl w:val="0"/>
          <w:numId w:val="6"/>
        </w:numPr>
      </w:pPr>
      <w:r w:rsidRPr="007A356C">
        <w:rPr>
          <w:rStyle w:val="Strong"/>
          <w:rFonts w:ascii="Roboto" w:hAnsi="Roboto"/>
          <w:color w:val="111111"/>
        </w:rPr>
        <w:t>Gap Identification</w:t>
      </w:r>
      <w:r w:rsidRPr="007A356C">
        <w:rPr>
          <w:rFonts w:ascii="Roboto" w:hAnsi="Roboto"/>
          <w:color w:val="111111"/>
        </w:rPr>
        <w:t>: Highlighting the need for systematic approaches to improve IE.</w:t>
      </w:r>
    </w:p>
    <w:p w14:paraId="66D6E954" w14:textId="77777777" w:rsidR="007A356C" w:rsidRDefault="007A356C" w:rsidP="007A356C">
      <w:pPr>
        <w:pStyle w:val="Heading2"/>
        <w:rPr>
          <w:lang w:val="en-US" w:eastAsia="en-US" w:bidi="he-IL"/>
        </w:rPr>
      </w:pPr>
      <w:r w:rsidRPr="007A356C">
        <w:rPr>
          <w:lang w:val="en-US" w:eastAsia="en-US" w:bidi="he-IL"/>
        </w:rPr>
        <w:t>Theoretical foundations</w:t>
      </w:r>
    </w:p>
    <w:p w14:paraId="7D68EB4F" w14:textId="77777777" w:rsidR="007A356C" w:rsidRDefault="007A356C" w:rsidP="007A356C">
      <w:pPr>
        <w:pStyle w:val="Heading3"/>
        <w:rPr>
          <w:lang w:val="en-US" w:eastAsia="en-US" w:bidi="he-IL"/>
        </w:rPr>
      </w:pPr>
      <w:r w:rsidRPr="007A356C">
        <w:rPr>
          <w:lang w:val="en-US" w:eastAsia="en-US" w:bidi="he-IL"/>
        </w:rPr>
        <w:t>User Engagement theory</w:t>
      </w:r>
    </w:p>
    <w:p w14:paraId="359B7894" w14:textId="3D182C76" w:rsidR="007A356C" w:rsidRDefault="007A356C" w:rsidP="007A356C">
      <w:pPr>
        <w:pStyle w:val="Heading3"/>
        <w:rPr>
          <w:lang w:val="en-US" w:eastAsia="en-US" w:bidi="he-IL"/>
        </w:rPr>
      </w:pPr>
      <w:r w:rsidRPr="007A356C">
        <w:rPr>
          <w:lang w:val="en-US" w:eastAsia="en-US" w:bidi="he-IL"/>
        </w:rPr>
        <w:t>Cumulative Prospect Theory (CPT).</w:t>
      </w:r>
    </w:p>
    <w:p w14:paraId="44F7C7A1" w14:textId="4D0DD293" w:rsidR="000E1CFB" w:rsidRPr="000E1CFB" w:rsidRDefault="000E1CFB" w:rsidP="000E1CFB">
      <w:pPr>
        <w:rPr>
          <w:lang w:val="en-US" w:eastAsia="en-US" w:bidi="he-IL"/>
        </w:rPr>
      </w:pPr>
      <w:r>
        <w:t>Cumulative Prospect Theory and cognitive biases/heuristics</w:t>
      </w:r>
    </w:p>
    <w:p w14:paraId="2EB9FE46" w14:textId="77777777" w:rsidR="007A356C" w:rsidRDefault="007A356C" w:rsidP="007A356C">
      <w:pPr>
        <w:rPr>
          <w:lang w:val="en-US" w:eastAsia="en-US" w:bidi="he-IL"/>
        </w:rPr>
      </w:pPr>
    </w:p>
    <w:p w14:paraId="6ABCC0BD" w14:textId="7BF04896" w:rsidR="007A356C" w:rsidRPr="007A356C" w:rsidRDefault="007A356C" w:rsidP="007A356C">
      <w:pPr>
        <w:pStyle w:val="Heading2"/>
        <w:rPr>
          <w:lang w:val="en-US" w:eastAsia="en-US" w:bidi="he-IL"/>
        </w:rPr>
      </w:pPr>
      <w:r w:rsidRPr="007A356C">
        <w:rPr>
          <w:lang w:eastAsia="en-US" w:bidi="he-IL"/>
        </w:rPr>
        <w:t>Gap Identification</w:t>
      </w:r>
    </w:p>
    <w:p w14:paraId="6D8754C0" w14:textId="053D7D47" w:rsidR="007A356C" w:rsidRDefault="007A356C" w:rsidP="00754227">
      <w:pPr>
        <w:numPr>
          <w:ilvl w:val="0"/>
          <w:numId w:val="6"/>
        </w:numPr>
        <w:spacing w:before="100" w:beforeAutospacing="1" w:after="100" w:afterAutospacing="1" w:line="240" w:lineRule="auto"/>
        <w:ind w:firstLine="0"/>
        <w:rPr>
          <w:lang w:val="en-US"/>
        </w:rPr>
      </w:pPr>
      <w:r w:rsidRPr="007A356C">
        <w:rPr>
          <w:lang w:val="en-US" w:eastAsia="en-US" w:bidi="he-IL"/>
        </w:rPr>
        <w:t>Highlight the novelty of using computational linguistics to address IE.</w:t>
      </w:r>
    </w:p>
    <w:p w14:paraId="2CFDE068" w14:textId="3FA7DC22" w:rsidR="007A356C" w:rsidRPr="007A356C" w:rsidRDefault="007A356C" w:rsidP="00754227">
      <w:pPr>
        <w:numPr>
          <w:ilvl w:val="0"/>
          <w:numId w:val="6"/>
        </w:numPr>
        <w:spacing w:before="100" w:beforeAutospacing="1" w:after="100" w:afterAutospacing="1" w:line="240" w:lineRule="auto"/>
        <w:ind w:firstLine="0"/>
        <w:rPr>
          <w:lang w:val="en-US"/>
        </w:rPr>
      </w:pPr>
      <w:r>
        <w:t>Highlighting the need for systematic approaches to improve IE.</w:t>
      </w:r>
    </w:p>
    <w:p w14:paraId="34F0FD3D" w14:textId="77777777" w:rsidR="007A356C" w:rsidRDefault="007A356C" w:rsidP="007A356C">
      <w:pPr>
        <w:pStyle w:val="Heading1"/>
      </w:pPr>
      <w:r>
        <w:t>Theoretical Framework</w:t>
      </w:r>
    </w:p>
    <w:p w14:paraId="1C2FD2B2" w14:textId="77777777" w:rsidR="007A356C" w:rsidRDefault="007A356C" w:rsidP="007A356C">
      <w:pPr>
        <w:numPr>
          <w:ilvl w:val="0"/>
          <w:numId w:val="8"/>
        </w:numPr>
        <w:spacing w:before="100" w:beforeAutospacing="1" w:after="100" w:afterAutospacing="1" w:line="240" w:lineRule="auto"/>
      </w:pPr>
      <w:r>
        <w:rPr>
          <w:rStyle w:val="Strong"/>
        </w:rPr>
        <w:t>Independent Variable (Text)</w:t>
      </w:r>
      <w:r>
        <w:t>: Discussing the role of textual content in influencing engagement.</w:t>
      </w:r>
    </w:p>
    <w:p w14:paraId="71B2BFB7" w14:textId="77777777" w:rsidR="007A356C" w:rsidRDefault="007A356C" w:rsidP="007A356C">
      <w:pPr>
        <w:numPr>
          <w:ilvl w:val="0"/>
          <w:numId w:val="8"/>
        </w:numPr>
        <w:spacing w:before="100" w:beforeAutospacing="1" w:after="100" w:afterAutospacing="1" w:line="240" w:lineRule="auto"/>
      </w:pPr>
      <w:r>
        <w:rPr>
          <w:rStyle w:val="Strong"/>
        </w:rPr>
        <w:t>Dependent Variable (User Engagement)</w:t>
      </w:r>
      <w:r>
        <w:t>: Defining engagement and its dimensions.</w:t>
      </w:r>
    </w:p>
    <w:p w14:paraId="7171D380" w14:textId="77777777" w:rsidR="007A356C" w:rsidRDefault="007A356C" w:rsidP="007A356C">
      <w:pPr>
        <w:numPr>
          <w:ilvl w:val="0"/>
          <w:numId w:val="8"/>
        </w:numPr>
        <w:spacing w:before="100" w:beforeAutospacing="1" w:after="100" w:afterAutospacing="1" w:line="240" w:lineRule="auto"/>
      </w:pPr>
      <w:r>
        <w:rPr>
          <w:rStyle w:val="Strong"/>
        </w:rPr>
        <w:t>Predictors and Measurements</w:t>
      </w:r>
      <w:r>
        <w:t>: Exploring linguistic features and models related to IE.</w:t>
      </w:r>
    </w:p>
    <w:p w14:paraId="1515347C" w14:textId="77777777" w:rsidR="000E1CFB" w:rsidRPr="000E1CFB" w:rsidRDefault="000E1CFB" w:rsidP="000E1CFB">
      <w:pPr>
        <w:spacing w:before="100" w:beforeAutospacing="1" w:after="100" w:afterAutospacing="1" w:line="240" w:lineRule="auto"/>
        <w:ind w:firstLine="0"/>
        <w:rPr>
          <w:lang w:val="en-US" w:eastAsia="en-US" w:bidi="he-IL"/>
        </w:rPr>
      </w:pPr>
      <w:r w:rsidRPr="000E1CFB">
        <w:rPr>
          <w:lang w:val="en-US" w:eastAsia="en-US" w:bidi="he-IL"/>
        </w:rPr>
        <w:t>Conceptual Framework and Hypotheses</w:t>
      </w:r>
    </w:p>
    <w:p w14:paraId="698B416D" w14:textId="77777777" w:rsidR="000E1CFB" w:rsidRPr="000E1CFB" w:rsidRDefault="000E1CFB" w:rsidP="000E1CFB">
      <w:pPr>
        <w:numPr>
          <w:ilvl w:val="0"/>
          <w:numId w:val="8"/>
        </w:numPr>
        <w:spacing w:before="100" w:beforeAutospacing="1" w:after="100" w:afterAutospacing="1" w:line="240" w:lineRule="auto"/>
        <w:rPr>
          <w:lang w:val="en-US" w:eastAsia="en-US" w:bidi="he-IL"/>
        </w:rPr>
      </w:pPr>
      <w:r w:rsidRPr="000E1CFB">
        <w:rPr>
          <w:lang w:val="en-US" w:eastAsia="en-US" w:bidi="he-IL"/>
        </w:rPr>
        <w:t>READ model dimensions (representativeness, ease of use, affect, distribution)</w:t>
      </w:r>
    </w:p>
    <w:p w14:paraId="1E59DE46" w14:textId="77777777" w:rsidR="000E1CFB" w:rsidRPr="000E1CFB" w:rsidRDefault="000E1CFB" w:rsidP="000E1CFB">
      <w:pPr>
        <w:numPr>
          <w:ilvl w:val="0"/>
          <w:numId w:val="8"/>
        </w:numPr>
        <w:spacing w:before="100" w:beforeAutospacing="1" w:after="100" w:afterAutospacing="1" w:line="240" w:lineRule="auto"/>
        <w:rPr>
          <w:lang w:val="en-US" w:eastAsia="en-US" w:bidi="he-IL"/>
        </w:rPr>
      </w:pPr>
      <w:r w:rsidRPr="000E1CFB">
        <w:rPr>
          <w:lang w:val="en-US" w:eastAsia="en-US" w:bidi="he-IL"/>
        </w:rPr>
        <w:t xml:space="preserve">Predict IE based on textual </w:t>
      </w:r>
      <w:proofErr w:type="gramStart"/>
      <w:r w:rsidRPr="000E1CFB">
        <w:rPr>
          <w:lang w:val="en-US" w:eastAsia="en-US" w:bidi="he-IL"/>
        </w:rPr>
        <w:t>features</w:t>
      </w:r>
      <w:proofErr w:type="gramEnd"/>
    </w:p>
    <w:p w14:paraId="78B0D794" w14:textId="77777777" w:rsidR="000E1CFB" w:rsidRPr="000E1CFB" w:rsidRDefault="000E1CFB" w:rsidP="000E1CFB">
      <w:pPr>
        <w:numPr>
          <w:ilvl w:val="0"/>
          <w:numId w:val="8"/>
        </w:numPr>
        <w:spacing w:before="100" w:beforeAutospacing="1" w:after="100" w:afterAutospacing="1" w:line="240" w:lineRule="auto"/>
        <w:rPr>
          <w:lang w:val="en-US" w:eastAsia="en-US" w:bidi="he-IL"/>
        </w:rPr>
      </w:pPr>
      <w:r w:rsidRPr="000E1CFB">
        <w:rPr>
          <w:lang w:val="en-US" w:eastAsia="en-US" w:bidi="he-IL"/>
        </w:rPr>
        <w:t xml:space="preserve">Manipulate IE through computational synonym </w:t>
      </w:r>
      <w:proofErr w:type="gramStart"/>
      <w:r w:rsidRPr="000E1CFB">
        <w:rPr>
          <w:lang w:val="en-US" w:eastAsia="en-US" w:bidi="he-IL"/>
        </w:rPr>
        <w:t>replacement</w:t>
      </w:r>
      <w:proofErr w:type="gramEnd"/>
    </w:p>
    <w:p w14:paraId="240C8682" w14:textId="77777777" w:rsidR="000E1CFB" w:rsidRDefault="000E1CFB" w:rsidP="007A356C">
      <w:pPr>
        <w:numPr>
          <w:ilvl w:val="0"/>
          <w:numId w:val="8"/>
        </w:numPr>
        <w:spacing w:before="100" w:beforeAutospacing="1" w:after="100" w:afterAutospacing="1" w:line="240" w:lineRule="auto"/>
      </w:pPr>
    </w:p>
    <w:p w14:paraId="2D66D37D" w14:textId="77777777" w:rsidR="007A356C" w:rsidRDefault="007A356C" w:rsidP="007A356C">
      <w:pPr>
        <w:pStyle w:val="Heading1"/>
      </w:pPr>
      <w:r>
        <w:t>Methodology</w:t>
      </w:r>
    </w:p>
    <w:p w14:paraId="5CCC2FCF" w14:textId="77777777" w:rsidR="007A356C" w:rsidRDefault="007A356C" w:rsidP="007A356C">
      <w:pPr>
        <w:numPr>
          <w:ilvl w:val="0"/>
          <w:numId w:val="9"/>
        </w:numPr>
        <w:spacing w:before="100" w:beforeAutospacing="1" w:after="100" w:afterAutospacing="1" w:line="240" w:lineRule="auto"/>
      </w:pPr>
      <w:r>
        <w:rPr>
          <w:rStyle w:val="Strong"/>
        </w:rPr>
        <w:t>Data Collection</w:t>
      </w:r>
      <w:r>
        <w:t>: Describing the process of collecting engagement data from text.</w:t>
      </w:r>
    </w:p>
    <w:p w14:paraId="20530A64" w14:textId="77777777" w:rsidR="007A356C" w:rsidRDefault="007A356C" w:rsidP="007A356C">
      <w:pPr>
        <w:numPr>
          <w:ilvl w:val="0"/>
          <w:numId w:val="9"/>
        </w:numPr>
        <w:spacing w:before="100" w:beforeAutospacing="1" w:after="100" w:afterAutospacing="1" w:line="240" w:lineRule="auto"/>
      </w:pPr>
      <w:r>
        <w:rPr>
          <w:rStyle w:val="Strong"/>
        </w:rPr>
        <w:t>Corpus Selection</w:t>
      </w:r>
      <w:r>
        <w:t>: Justifying the choice of text corpus for analysis.</w:t>
      </w:r>
    </w:p>
    <w:p w14:paraId="2CC27146" w14:textId="77777777" w:rsidR="007A356C" w:rsidRDefault="007A356C" w:rsidP="007A356C">
      <w:pPr>
        <w:numPr>
          <w:ilvl w:val="0"/>
          <w:numId w:val="9"/>
        </w:numPr>
        <w:spacing w:before="100" w:beforeAutospacing="1" w:after="100" w:afterAutospacing="1" w:line="240" w:lineRule="auto"/>
      </w:pPr>
      <w:r>
        <w:rPr>
          <w:rStyle w:val="Strong"/>
        </w:rPr>
        <w:t>Word-Level Analysis</w:t>
      </w:r>
      <w:r>
        <w:t>: Detailing the approach to studying word impact on engagement.</w:t>
      </w:r>
    </w:p>
    <w:p w14:paraId="49C9A8B3" w14:textId="77777777" w:rsidR="000E1CFB" w:rsidRPr="000E1CFB" w:rsidRDefault="000E1CFB" w:rsidP="000E1CFB">
      <w:pPr>
        <w:numPr>
          <w:ilvl w:val="0"/>
          <w:numId w:val="9"/>
        </w:numPr>
        <w:spacing w:before="100" w:beforeAutospacing="1" w:after="100" w:afterAutospacing="1" w:line="240" w:lineRule="auto"/>
        <w:rPr>
          <w:lang w:val="en-US" w:eastAsia="en-US" w:bidi="he-IL"/>
        </w:rPr>
      </w:pPr>
      <w:r w:rsidRPr="000E1CFB">
        <w:rPr>
          <w:lang w:val="en-US" w:eastAsia="en-US" w:bidi="he-IL"/>
        </w:rPr>
        <w:t xml:space="preserve">Study 1: Explore IE with words </w:t>
      </w:r>
      <w:proofErr w:type="gramStart"/>
      <w:r w:rsidRPr="000E1CFB">
        <w:rPr>
          <w:lang w:val="en-US" w:eastAsia="en-US" w:bidi="he-IL"/>
        </w:rPr>
        <w:t>dataset</w:t>
      </w:r>
      <w:proofErr w:type="gramEnd"/>
    </w:p>
    <w:p w14:paraId="5859A67B" w14:textId="77777777" w:rsidR="000E1CFB" w:rsidRPr="000E1CFB" w:rsidRDefault="000E1CFB" w:rsidP="000E1CFB">
      <w:pPr>
        <w:numPr>
          <w:ilvl w:val="0"/>
          <w:numId w:val="9"/>
        </w:numPr>
        <w:spacing w:before="100" w:beforeAutospacing="1" w:after="100" w:afterAutospacing="1" w:line="240" w:lineRule="auto"/>
        <w:rPr>
          <w:lang w:val="en-US" w:eastAsia="en-US" w:bidi="he-IL"/>
        </w:rPr>
      </w:pPr>
      <w:r w:rsidRPr="000E1CFB">
        <w:rPr>
          <w:lang w:val="en-US" w:eastAsia="en-US" w:bidi="he-IL"/>
        </w:rPr>
        <w:lastRenderedPageBreak/>
        <w:t xml:space="preserve">Study 2: Predictive model relating READ features to </w:t>
      </w:r>
      <w:proofErr w:type="gramStart"/>
      <w:r w:rsidRPr="000E1CFB">
        <w:rPr>
          <w:lang w:val="en-US" w:eastAsia="en-US" w:bidi="he-IL"/>
        </w:rPr>
        <w:t>IE</w:t>
      </w:r>
      <w:proofErr w:type="gramEnd"/>
    </w:p>
    <w:p w14:paraId="02549328" w14:textId="77777777" w:rsidR="000E1CFB" w:rsidRPr="000E1CFB" w:rsidRDefault="000E1CFB" w:rsidP="000E1CFB">
      <w:pPr>
        <w:numPr>
          <w:ilvl w:val="0"/>
          <w:numId w:val="9"/>
        </w:numPr>
        <w:spacing w:before="100" w:beforeAutospacing="1" w:after="100" w:afterAutospacing="1" w:line="240" w:lineRule="auto"/>
        <w:rPr>
          <w:lang w:val="en-US" w:eastAsia="en-US" w:bidi="he-IL"/>
        </w:rPr>
      </w:pPr>
      <w:r w:rsidRPr="000E1CFB">
        <w:rPr>
          <w:lang w:val="en-US" w:eastAsia="en-US" w:bidi="he-IL"/>
        </w:rPr>
        <w:t xml:space="preserve">Study 3: Prescriptively improve IE through NLP </w:t>
      </w:r>
      <w:proofErr w:type="gramStart"/>
      <w:r w:rsidRPr="000E1CFB">
        <w:rPr>
          <w:lang w:val="en-US" w:eastAsia="en-US" w:bidi="he-IL"/>
        </w:rPr>
        <w:t>optimization</w:t>
      </w:r>
      <w:proofErr w:type="gramEnd"/>
    </w:p>
    <w:p w14:paraId="4B35EF3C" w14:textId="2ABC96B4" w:rsidR="000E1CFB" w:rsidRDefault="00BB2C11" w:rsidP="007A356C">
      <w:pPr>
        <w:numPr>
          <w:ilvl w:val="0"/>
          <w:numId w:val="9"/>
        </w:numPr>
        <w:spacing w:before="100" w:beforeAutospacing="1" w:after="100" w:afterAutospacing="1" w:line="240" w:lineRule="auto"/>
      </w:pPr>
      <w:r>
        <w:t>Outline how the research methodology aligns with the call for multi-disciplinary studies integrating fields like information systems, computer science, and neuroscience, addressing the call for both empirical and design-science contributions.</w:t>
      </w:r>
    </w:p>
    <w:p w14:paraId="60E110F7" w14:textId="77777777" w:rsidR="007A356C" w:rsidRPr="007A356C" w:rsidRDefault="007A356C" w:rsidP="007A356C">
      <w:pPr>
        <w:pStyle w:val="Heading1"/>
        <w:rPr>
          <w:rStyle w:val="notion-enable-hover"/>
        </w:rPr>
      </w:pPr>
      <w:r w:rsidRPr="007A356C">
        <w:rPr>
          <w:rStyle w:val="notion-enable-hover"/>
        </w:rPr>
        <w:t>Study 1: Exploratory Analysis</w:t>
      </w:r>
    </w:p>
    <w:p w14:paraId="307C8753" w14:textId="73AA21D6" w:rsidR="007A356C" w:rsidRDefault="007A356C" w:rsidP="007A356C">
      <w:pPr>
        <w:numPr>
          <w:ilvl w:val="0"/>
          <w:numId w:val="11"/>
        </w:numPr>
      </w:pPr>
      <w:r>
        <w:t>Exploratory Study</w:t>
      </w:r>
    </w:p>
    <w:p w14:paraId="6503724F" w14:textId="77777777" w:rsidR="007A356C" w:rsidRDefault="007A356C" w:rsidP="007A356C">
      <w:pPr>
        <w:pStyle w:val="Heading2"/>
      </w:pPr>
      <w:r w:rsidRPr="007A356C">
        <w:rPr>
          <w:rStyle w:val="Strong"/>
          <w:b/>
          <w:bCs w:val="0"/>
        </w:rPr>
        <w:t>Objective</w:t>
      </w:r>
      <w:r>
        <w:t xml:space="preserve">: </w:t>
      </w:r>
    </w:p>
    <w:p w14:paraId="6C017B7D"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A measurement model will be developed. The model illustrates how IE is manifested, how it differs from other forms of engagement and how it is driven and fostered by the information itself. Mainly, the model will suggest that IE is determined by the information itself, and not the technology </w:t>
      </w:r>
      <w:proofErr w:type="gramStart"/>
      <w:r>
        <w:rPr>
          <w:rFonts w:ascii="Adobe Clean DC" w:hAnsi="Adobe Clean DC" w:cs="Adobe Clean DC"/>
          <w:color w:val="000000"/>
          <w:sz w:val="20"/>
          <w:szCs w:val="20"/>
          <w:lang w:val="en-US" w:bidi="he-IL"/>
        </w:rPr>
        <w:t>used</w:t>
      </w:r>
      <w:proofErr w:type="gramEnd"/>
    </w:p>
    <w:p w14:paraId="346050DF" w14:textId="5045319E" w:rsidR="007A356C" w:rsidRDefault="007A356C" w:rsidP="007A356C">
      <w:pPr>
        <w:numPr>
          <w:ilvl w:val="0"/>
          <w:numId w:val="10"/>
        </w:numPr>
        <w:spacing w:before="100" w:beforeAutospacing="1" w:after="100" w:afterAutospacing="1" w:line="240" w:lineRule="auto"/>
      </w:pPr>
      <w:r>
        <w:t>Observing user engagement patterns with diverse text samples.</w:t>
      </w:r>
    </w:p>
    <w:p w14:paraId="0207A647" w14:textId="77777777" w:rsidR="007A356C" w:rsidRDefault="007A356C" w:rsidP="007A356C">
      <w:pPr>
        <w:pStyle w:val="Heading2"/>
      </w:pPr>
      <w:r w:rsidRPr="007A356C">
        <w:rPr>
          <w:rStyle w:val="Strong"/>
          <w:b/>
          <w:bCs w:val="0"/>
        </w:rPr>
        <w:t>Methods</w:t>
      </w:r>
      <w:r>
        <w:t xml:space="preserve">: </w:t>
      </w:r>
    </w:p>
    <w:p w14:paraId="4119729B"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The model will be empirically validated in a large-scale user study. Participants will be presented with variations of words, and IE with them will be measured and compared through the various dimensions recognized. The objectives of the study, therefore, are to validate that IE manifests through participation, perception and perseverance, and that it is determined by the information </w:t>
      </w:r>
      <w:proofErr w:type="gramStart"/>
      <w:r>
        <w:rPr>
          <w:rFonts w:ascii="Adobe Clean DC" w:hAnsi="Adobe Clean DC" w:cs="Adobe Clean DC"/>
          <w:color w:val="000000"/>
          <w:sz w:val="20"/>
          <w:szCs w:val="20"/>
          <w:lang w:val="en-US" w:bidi="he-IL"/>
        </w:rPr>
        <w:t>itself</w:t>
      </w:r>
      <w:proofErr w:type="gramEnd"/>
    </w:p>
    <w:p w14:paraId="6E0B4D0E" w14:textId="517B4B61" w:rsidR="007A356C" w:rsidRDefault="007A356C" w:rsidP="007A356C">
      <w:pPr>
        <w:numPr>
          <w:ilvl w:val="0"/>
          <w:numId w:val="10"/>
        </w:numPr>
        <w:spacing w:before="100" w:beforeAutospacing="1" w:after="100" w:afterAutospacing="1" w:line="240" w:lineRule="auto"/>
      </w:pPr>
      <w:r>
        <w:t>Randomized controlled trials comparing synonyms' impact on IE dimensions.</w:t>
      </w:r>
    </w:p>
    <w:p w14:paraId="1A2602D4"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Using Qualtrics, metadata </w:t>
      </w:r>
      <w:proofErr w:type="gramStart"/>
      <w:r>
        <w:rPr>
          <w:rFonts w:ascii="Adobe Clean DC" w:hAnsi="Adobe Clean DC" w:cs="Adobe Clean DC"/>
          <w:color w:val="000000"/>
          <w:sz w:val="20"/>
          <w:szCs w:val="20"/>
          <w:lang w:val="en-US" w:bidi="he-IL"/>
        </w:rPr>
        <w:t>were</w:t>
      </w:r>
      <w:proofErr w:type="gramEnd"/>
      <w:r>
        <w:rPr>
          <w:rFonts w:ascii="Adobe Clean DC" w:hAnsi="Adobe Clean DC" w:cs="Adobe Clean DC"/>
          <w:color w:val="000000"/>
          <w:sz w:val="20"/>
          <w:szCs w:val="20"/>
          <w:lang w:val="en-US" w:bidi="he-IL"/>
        </w:rPr>
        <w:t xml:space="preserve"> collected on the technology used by the participants to complete the surveys. </w:t>
      </w:r>
    </w:p>
    <w:p w14:paraId="3F4733EA"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p>
    <w:p w14:paraId="299F7AFD"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The purpose of study 1 is to measure word engagement unrelated to context. Therefore, the words are presented separately and the UES has been modified slightly to relate to standalone words. This will allow us to compare engagement between word variants (different words with the same meaning) as well as provide a foundation for the following study, in which machine learning will be used to predict which word variant is more </w:t>
      </w:r>
      <w:proofErr w:type="gramStart"/>
      <w:r>
        <w:rPr>
          <w:rFonts w:ascii="Adobe Clean DC" w:hAnsi="Adobe Clean DC" w:cs="Adobe Clean DC"/>
          <w:color w:val="000000"/>
          <w:sz w:val="20"/>
          <w:szCs w:val="20"/>
          <w:lang w:val="en-US" w:bidi="he-IL"/>
        </w:rPr>
        <w:t>engaging</w:t>
      </w:r>
      <w:proofErr w:type="gramEnd"/>
    </w:p>
    <w:p w14:paraId="5DE8EC79" w14:textId="6A2B0A33" w:rsidR="00AB4DEE" w:rsidRDefault="00AB4DEE" w:rsidP="007A356C">
      <w:pPr>
        <w:numPr>
          <w:ilvl w:val="0"/>
          <w:numId w:val="10"/>
        </w:numPr>
        <w:spacing w:before="100" w:beforeAutospacing="1" w:after="100" w:afterAutospacing="1" w:line="240" w:lineRule="auto"/>
      </w:pPr>
      <w:r>
        <w:rPr>
          <w:rFonts w:ascii="Adobe Clean DC" w:hAnsi="Adobe Clean DC" w:cs="Adobe Clean DC"/>
          <w:color w:val="000000"/>
          <w:sz w:val="20"/>
          <w:szCs w:val="20"/>
          <w:lang w:val="en-US" w:bidi="he-IL"/>
        </w:rPr>
        <w:t xml:space="preserve">The purpose of study 1 is to measure word engagement unrelated to context. Therefore, the words are presented separately and the UES has been modified slightly to relate to standalone words. This will allow us to compare engagement between word variants (different words with the same meaning) as well as provide a foundation for the following study, in which machine learning will be used to predict which word variant is more </w:t>
      </w:r>
      <w:proofErr w:type="gramStart"/>
      <w:r>
        <w:rPr>
          <w:rFonts w:ascii="Adobe Clean DC" w:hAnsi="Adobe Clean DC" w:cs="Adobe Clean DC"/>
          <w:color w:val="000000"/>
          <w:sz w:val="20"/>
          <w:szCs w:val="20"/>
          <w:lang w:val="en-US" w:bidi="he-IL"/>
        </w:rPr>
        <w:t>engaging</w:t>
      </w:r>
      <w:proofErr w:type="gramEnd"/>
    </w:p>
    <w:p w14:paraId="6CAF1C93" w14:textId="77447BCF" w:rsidR="007A356C" w:rsidRPr="007A356C" w:rsidRDefault="007A356C" w:rsidP="007A356C">
      <w:pPr>
        <w:pStyle w:val="Heading2"/>
      </w:pPr>
      <w:r>
        <w:rPr>
          <w:rStyle w:val="Strong"/>
        </w:rPr>
        <w:t>Results</w:t>
      </w:r>
    </w:p>
    <w:p w14:paraId="75EF0D4D" w14:textId="77777777" w:rsidR="000E1CFB" w:rsidRPr="000E1CFB" w:rsidRDefault="000E1CFB" w:rsidP="000E1CFB">
      <w:pPr>
        <w:numPr>
          <w:ilvl w:val="0"/>
          <w:numId w:val="10"/>
        </w:numPr>
        <w:spacing w:before="100" w:beforeAutospacing="1" w:after="100" w:afterAutospacing="1" w:line="240" w:lineRule="auto"/>
        <w:rPr>
          <w:lang w:val="en-US" w:eastAsia="en-US" w:bidi="he-IL"/>
        </w:rPr>
      </w:pPr>
      <w:r w:rsidRPr="000E1CFB">
        <w:rPr>
          <w:lang w:val="en-US" w:eastAsia="en-US" w:bidi="he-IL"/>
        </w:rPr>
        <w:t xml:space="preserve">Words have significant IE </w:t>
      </w:r>
      <w:proofErr w:type="gramStart"/>
      <w:r w:rsidRPr="000E1CFB">
        <w:rPr>
          <w:lang w:val="en-US" w:eastAsia="en-US" w:bidi="he-IL"/>
        </w:rPr>
        <w:t>variation</w:t>
      </w:r>
      <w:proofErr w:type="gramEnd"/>
    </w:p>
    <w:p w14:paraId="42980E51" w14:textId="5C98CAF6" w:rsidR="007A356C" w:rsidRDefault="007A356C" w:rsidP="007A356C">
      <w:pPr>
        <w:numPr>
          <w:ilvl w:val="0"/>
          <w:numId w:val="10"/>
        </w:numPr>
        <w:spacing w:before="100" w:beforeAutospacing="1" w:after="100" w:afterAutospacing="1" w:line="240" w:lineRule="auto"/>
      </w:pPr>
      <w:r>
        <w:t>Identifying trends and patterns related to engaging text.</w:t>
      </w:r>
    </w:p>
    <w:p w14:paraId="63379259" w14:textId="44486C86" w:rsidR="007A356C" w:rsidRDefault="007A356C" w:rsidP="007A356C">
      <w:pPr>
        <w:numPr>
          <w:ilvl w:val="0"/>
          <w:numId w:val="10"/>
        </w:numPr>
        <w:spacing w:before="100" w:beforeAutospacing="1" w:after="100" w:afterAutospacing="1" w:line="240" w:lineRule="auto"/>
      </w:pPr>
      <w:r>
        <w:t>Dataset creation of words rated on perception, participation, and perseverance.</w:t>
      </w:r>
    </w:p>
    <w:p w14:paraId="3D54FC19"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Participants will be recruited using emails sent to a listserv of undergraduate students in a large research university in the U.S. After completing the online survey, participants will also be asked to </w:t>
      </w:r>
      <w:proofErr w:type="gramStart"/>
      <w:r>
        <w:rPr>
          <w:rFonts w:ascii="Adobe Clean DC" w:hAnsi="Adobe Clean DC" w:cs="Adobe Clean DC"/>
          <w:color w:val="000000"/>
          <w:sz w:val="20"/>
          <w:szCs w:val="20"/>
          <w:lang w:val="en-US" w:bidi="he-IL"/>
        </w:rPr>
        <w:t>forward</w:t>
      </w:r>
      <w:proofErr w:type="gramEnd"/>
    </w:p>
    <w:p w14:paraId="005819FD"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 invitations to other participants from among their acquaintances (a technique called “snowball sampling”). </w:t>
      </w:r>
    </w:p>
    <w:p w14:paraId="4EE9A1C0"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p>
    <w:p w14:paraId="73EF2E58"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proofErr w:type="gramStart"/>
      <w:r>
        <w:rPr>
          <w:rFonts w:ascii="Adobe Clean DC" w:hAnsi="Adobe Clean DC" w:cs="Adobe Clean DC"/>
          <w:color w:val="000000"/>
          <w:sz w:val="20"/>
          <w:szCs w:val="20"/>
          <w:lang w:val="en-US" w:bidi="he-IL"/>
        </w:rPr>
        <w:t>Qualtric.com :</w:t>
      </w:r>
      <w:proofErr w:type="gramEnd"/>
      <w:r>
        <w:rPr>
          <w:rFonts w:ascii="Adobe Clean DC" w:hAnsi="Adobe Clean DC" w:cs="Adobe Clean DC"/>
          <w:color w:val="000000"/>
          <w:sz w:val="20"/>
          <w:szCs w:val="20"/>
          <w:lang w:val="en-US" w:bidi="he-IL"/>
        </w:rPr>
        <w:t xml:space="preserve"> http://bit.ly/sw3lsp21</w:t>
      </w:r>
    </w:p>
    <w:p w14:paraId="39D1EE44"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lastRenderedPageBreak/>
        <w:t xml:space="preserve">informed consent (see section 7.2). Following, they will be asked to provide some demographic information (see section 7.3). Technology data (which system the users are using) will also be recorded (details are in section 7.3). Then, users will be randomly presented with information in the form of words (see section 7.4 for a word list). IE will be measured through participation (users will be asked to choose the words from a list), perception (using the UES and other questions relating to attitude) and perseverance (their recall and recognition of the words shown)  </w:t>
      </w:r>
    </w:p>
    <w:p w14:paraId="45AE69C4"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In addition to IE with words, a post-task questionnaire will measure users’ IE with the survey as a whole through their evaluation of the experience using the </w:t>
      </w:r>
      <w:proofErr w:type="gramStart"/>
      <w:r>
        <w:rPr>
          <w:rFonts w:ascii="Adobe Clean DC" w:hAnsi="Adobe Clean DC" w:cs="Adobe Clean DC"/>
          <w:color w:val="000000"/>
          <w:sz w:val="20"/>
          <w:szCs w:val="20"/>
          <w:lang w:val="en-US" w:bidi="he-IL"/>
        </w:rPr>
        <w:t>UES</w:t>
      </w:r>
      <w:proofErr w:type="gramEnd"/>
      <w:r>
        <w:rPr>
          <w:rFonts w:ascii="Adobe Clean DC" w:hAnsi="Adobe Clean DC" w:cs="Adobe Clean DC"/>
          <w:color w:val="000000"/>
          <w:sz w:val="20"/>
          <w:szCs w:val="20"/>
          <w:lang w:val="en-US" w:bidi="he-IL"/>
        </w:rPr>
        <w:t xml:space="preserve"> </w:t>
      </w:r>
    </w:p>
    <w:p w14:paraId="4F1C4D7B"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p>
    <w:p w14:paraId="0BD55A41"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proofErr w:type="gramStart"/>
      <w:r>
        <w:rPr>
          <w:rFonts w:ascii="Adobe Clean DC" w:hAnsi="Adobe Clean DC" w:cs="Adobe Clean DC"/>
          <w:color w:val="000000"/>
          <w:sz w:val="20"/>
          <w:szCs w:val="20"/>
          <w:lang w:val="en-US" w:bidi="he-IL"/>
        </w:rPr>
        <w:t>Qualtric.com :</w:t>
      </w:r>
      <w:proofErr w:type="gramEnd"/>
      <w:r>
        <w:rPr>
          <w:rFonts w:ascii="Adobe Clean DC" w:hAnsi="Adobe Clean DC" w:cs="Adobe Clean DC"/>
          <w:color w:val="000000"/>
          <w:sz w:val="20"/>
          <w:szCs w:val="20"/>
          <w:lang w:val="en-US" w:bidi="he-IL"/>
        </w:rPr>
        <w:t xml:space="preserve"> http://bit.ly/sw3lsp21</w:t>
      </w:r>
    </w:p>
    <w:p w14:paraId="12F418AD"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informed consent (see section 7.2). Following, they will be asked to provide some demographic information (see section 7.3). Technology data (which system the users are using) will also be recorded (details are in section 7.3). Then, users will be randomly presented with information in the form of words (see section 7.4 for a word list). IE will be measured through participation (users will be asked to choose the words from a list), perception (using the UES and other questions relating to attitude) and perseverance (their recall and recognition of the words shown)  </w:t>
      </w:r>
    </w:p>
    <w:p w14:paraId="39636D01"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r>
        <w:rPr>
          <w:rFonts w:ascii="Adobe Clean DC" w:hAnsi="Adobe Clean DC" w:cs="Adobe Clean DC"/>
          <w:color w:val="000000"/>
          <w:sz w:val="20"/>
          <w:szCs w:val="20"/>
          <w:lang w:val="en-US" w:bidi="he-IL"/>
        </w:rPr>
        <w:t xml:space="preserve">In addition to IE with words, a post-task questionnaire will measure users’ IE with the survey as a whole through their evaluation of the experience using the </w:t>
      </w:r>
      <w:proofErr w:type="gramStart"/>
      <w:r>
        <w:rPr>
          <w:rFonts w:ascii="Adobe Clean DC" w:hAnsi="Adobe Clean DC" w:cs="Adobe Clean DC"/>
          <w:color w:val="000000"/>
          <w:sz w:val="20"/>
          <w:szCs w:val="20"/>
          <w:lang w:val="en-US" w:bidi="he-IL"/>
        </w:rPr>
        <w:t>UES</w:t>
      </w:r>
      <w:proofErr w:type="gramEnd"/>
      <w:r>
        <w:rPr>
          <w:rFonts w:ascii="Adobe Clean DC" w:hAnsi="Adobe Clean DC" w:cs="Adobe Clean DC"/>
          <w:color w:val="000000"/>
          <w:sz w:val="20"/>
          <w:szCs w:val="20"/>
          <w:lang w:val="en-US" w:bidi="he-IL"/>
        </w:rPr>
        <w:t xml:space="preserve"> </w:t>
      </w:r>
    </w:p>
    <w:p w14:paraId="36599622" w14:textId="77777777" w:rsidR="00AB4DEE" w:rsidRDefault="00AB4DEE" w:rsidP="00AB4DEE">
      <w:pPr>
        <w:numPr>
          <w:ilvl w:val="0"/>
          <w:numId w:val="10"/>
        </w:numPr>
        <w:autoSpaceDE w:val="0"/>
        <w:autoSpaceDN w:val="0"/>
        <w:adjustRightInd w:val="0"/>
        <w:spacing w:line="240" w:lineRule="auto"/>
        <w:rPr>
          <w:rFonts w:ascii="Adobe Clean DC" w:hAnsi="Adobe Clean DC" w:cs="Adobe Clean DC"/>
          <w:color w:val="000000"/>
          <w:sz w:val="20"/>
          <w:szCs w:val="20"/>
          <w:lang w:val="en-US" w:bidi="he-IL"/>
        </w:rPr>
      </w:pPr>
    </w:p>
    <w:p w14:paraId="545F70AC" w14:textId="77777777" w:rsidR="00AB4DEE" w:rsidRDefault="00AB4DEE" w:rsidP="007A356C">
      <w:pPr>
        <w:numPr>
          <w:ilvl w:val="0"/>
          <w:numId w:val="10"/>
        </w:numPr>
        <w:spacing w:before="100" w:beforeAutospacing="1" w:after="100" w:afterAutospacing="1" w:line="240" w:lineRule="auto"/>
      </w:pPr>
    </w:p>
    <w:p w14:paraId="09719F10" w14:textId="77777777" w:rsidR="007A356C" w:rsidRPr="007A356C" w:rsidRDefault="007A356C" w:rsidP="007A356C">
      <w:pPr>
        <w:pStyle w:val="Heading1"/>
        <w:rPr>
          <w:rStyle w:val="notion-enable-hover"/>
        </w:rPr>
      </w:pPr>
      <w:r w:rsidRPr="007A356C">
        <w:rPr>
          <w:rStyle w:val="notion-enable-hover"/>
        </w:rPr>
        <w:t>. Study 2: Predictive Model Development</w:t>
      </w:r>
    </w:p>
    <w:p w14:paraId="6B30967C" w14:textId="693DF875" w:rsidR="007A356C" w:rsidRPr="007A356C" w:rsidRDefault="007A356C" w:rsidP="007A356C">
      <w:pPr>
        <w:numPr>
          <w:ilvl w:val="0"/>
          <w:numId w:val="12"/>
        </w:numPr>
        <w:spacing w:before="100" w:beforeAutospacing="1" w:after="100" w:afterAutospacing="1" w:line="240" w:lineRule="auto"/>
        <w:rPr>
          <w:rStyle w:val="Strong"/>
          <w:b w:val="0"/>
          <w:bCs w:val="0"/>
        </w:rPr>
      </w:pPr>
      <w:r w:rsidRPr="007A356C">
        <w:rPr>
          <w:rStyle w:val="Strong"/>
          <w:b w:val="0"/>
          <w:bCs w:val="0"/>
        </w:rPr>
        <w:t>Predictive Model</w:t>
      </w:r>
    </w:p>
    <w:p w14:paraId="1736C700" w14:textId="77777777" w:rsidR="007A356C" w:rsidRDefault="007A356C" w:rsidP="007A356C">
      <w:pPr>
        <w:pStyle w:val="Heading2"/>
      </w:pPr>
      <w:r>
        <w:rPr>
          <w:rStyle w:val="Strong"/>
        </w:rPr>
        <w:t>Objective</w:t>
      </w:r>
      <w:r>
        <w:t xml:space="preserve">: </w:t>
      </w:r>
    </w:p>
    <w:p w14:paraId="78222AE2" w14:textId="09DA4FDF" w:rsidR="007A356C" w:rsidRDefault="007A356C" w:rsidP="007A356C">
      <w:pPr>
        <w:numPr>
          <w:ilvl w:val="0"/>
          <w:numId w:val="12"/>
        </w:numPr>
        <w:spacing w:before="100" w:beforeAutospacing="1" w:after="100" w:afterAutospacing="1" w:line="240" w:lineRule="auto"/>
      </w:pPr>
      <w:r>
        <w:t>Developing a model that predicts engagement based on word features.</w:t>
      </w:r>
    </w:p>
    <w:p w14:paraId="07FC40E8" w14:textId="1B7515D3" w:rsidR="007A356C" w:rsidRDefault="007A356C" w:rsidP="007A356C">
      <w:pPr>
        <w:numPr>
          <w:ilvl w:val="0"/>
          <w:numId w:val="12"/>
        </w:numPr>
        <w:spacing w:before="100" w:beforeAutospacing="1" w:after="100" w:afterAutospacing="1" w:line="240" w:lineRule="auto"/>
      </w:pPr>
      <w:r>
        <w:t>Introduction to the READ model: Representativeness, Ease of use, Affect, and Distribution.</w:t>
      </w:r>
    </w:p>
    <w:p w14:paraId="4EBAEEA7" w14:textId="3FD13558" w:rsidR="007A356C" w:rsidRDefault="007A356C" w:rsidP="007A356C">
      <w:pPr>
        <w:pStyle w:val="Heading2"/>
      </w:pPr>
      <w:r>
        <w:t>Methodology</w:t>
      </w:r>
    </w:p>
    <w:p w14:paraId="50F30011" w14:textId="248CCAB0" w:rsidR="007A356C" w:rsidRDefault="007A356C" w:rsidP="007A356C">
      <w:pPr>
        <w:numPr>
          <w:ilvl w:val="0"/>
          <w:numId w:val="12"/>
        </w:numPr>
        <w:spacing w:before="100" w:beforeAutospacing="1" w:after="100" w:afterAutospacing="1" w:line="240" w:lineRule="auto"/>
      </w:pPr>
      <w:r>
        <w:t>Computational analysis of word features to predict IE.</w:t>
      </w:r>
    </w:p>
    <w:p w14:paraId="51D4087A" w14:textId="77777777" w:rsidR="007A356C" w:rsidRDefault="007A356C" w:rsidP="007A356C">
      <w:pPr>
        <w:numPr>
          <w:ilvl w:val="0"/>
          <w:numId w:val="12"/>
        </w:numPr>
        <w:spacing w:before="100" w:beforeAutospacing="1" w:after="100" w:afterAutospacing="1" w:line="240" w:lineRule="auto"/>
      </w:pPr>
      <w:r>
        <w:rPr>
          <w:rStyle w:val="Strong"/>
        </w:rPr>
        <w:t>Features</w:t>
      </w:r>
      <w:r>
        <w:t>: Sentiment, readability, novelty, etc.</w:t>
      </w:r>
    </w:p>
    <w:p w14:paraId="4E560B35" w14:textId="77777777" w:rsidR="007A356C" w:rsidRDefault="007A356C" w:rsidP="007A356C">
      <w:pPr>
        <w:numPr>
          <w:ilvl w:val="0"/>
          <w:numId w:val="12"/>
        </w:numPr>
        <w:spacing w:before="100" w:beforeAutospacing="1" w:after="100" w:afterAutospacing="1" w:line="240" w:lineRule="auto"/>
      </w:pPr>
      <w:r>
        <w:rPr>
          <w:rStyle w:val="Strong"/>
        </w:rPr>
        <w:t>Machine Learning Approach</w:t>
      </w:r>
      <w:r>
        <w:t>: Specify the algorithm used.</w:t>
      </w:r>
    </w:p>
    <w:p w14:paraId="6D7E856D" w14:textId="1AC7F526" w:rsidR="007A356C" w:rsidRDefault="007A356C" w:rsidP="007A356C">
      <w:pPr>
        <w:pStyle w:val="Heading2"/>
        <w:rPr>
          <w:rStyle w:val="Strong"/>
        </w:rPr>
      </w:pPr>
      <w:r w:rsidRPr="007A356C">
        <w:rPr>
          <w:rStyle w:val="Strong"/>
          <w:b/>
          <w:bCs w:val="0"/>
        </w:rPr>
        <w:t>Results</w:t>
      </w:r>
    </w:p>
    <w:p w14:paraId="712E7888" w14:textId="7C97DAD1" w:rsidR="007A356C" w:rsidRDefault="007A356C" w:rsidP="007A356C">
      <w:r>
        <w:t>Development and validation of a predictive model with high accuracy.</w:t>
      </w:r>
    </w:p>
    <w:p w14:paraId="57F1E78B" w14:textId="0AFF3ECD" w:rsidR="000E1CFB" w:rsidRDefault="000E1CFB" w:rsidP="007A356C">
      <w:r>
        <w:t xml:space="preserve">READ model predicts IE </w:t>
      </w:r>
      <w:proofErr w:type="gramStart"/>
      <w:r>
        <w:t>effectively</w:t>
      </w:r>
      <w:proofErr w:type="gramEnd"/>
    </w:p>
    <w:p w14:paraId="117A20D4" w14:textId="6AE2C344" w:rsidR="00AB4DEE" w:rsidRDefault="00AB4DEE" w:rsidP="007A356C">
      <w:r w:rsidRPr="00AB4DEE">
        <w:t>$$ P(Y = 1 | X) = \frac{1}{1 + e^{-(-2.0611 - 0.0375X_{\text{</w:t>
      </w:r>
      <w:proofErr w:type="spellStart"/>
      <w:r w:rsidRPr="00AB4DEE">
        <w:t>DefinitionsSynsets</w:t>
      </w:r>
      <w:proofErr w:type="spellEnd"/>
      <w:r w:rsidRPr="00AB4DEE">
        <w:t>}} - 0.1023X_{\text{Hypernyms}} + 0.0184X_{\text{Hyponyms}} + 0.1312X_{\text{</w:t>
      </w:r>
      <w:proofErr w:type="spellStart"/>
      <w:r w:rsidRPr="00AB4DEE">
        <w:t>PosMax</w:t>
      </w:r>
      <w:proofErr w:type="spellEnd"/>
      <w:r w:rsidRPr="00AB4DEE">
        <w:t xml:space="preserve">}} </w:t>
      </w:r>
      <w:r w:rsidRPr="00AB4DEE">
        <w:lastRenderedPageBreak/>
        <w:t>- 0.0686X_{\text{</w:t>
      </w:r>
      <w:proofErr w:type="spellStart"/>
      <w:r w:rsidRPr="00AB4DEE">
        <w:t>NegMax</w:t>
      </w:r>
      <w:proofErr w:type="spellEnd"/>
      <w:r w:rsidRPr="00AB4DEE">
        <w:t>}} - 0.0700X_{\text{Syllables}} - 0.0410X_{\text{Length}} - 0.2195X_{\text{Frequency}} + 0.5569X_{\text{</w:t>
      </w:r>
      <w:proofErr w:type="spellStart"/>
      <w:r w:rsidRPr="00AB4DEE">
        <w:t>wnzipf</w:t>
      </w:r>
      <w:proofErr w:type="spellEnd"/>
      <w:r w:rsidRPr="00AB4DEE">
        <w:t>}})}}  $$</w:t>
      </w:r>
    </w:p>
    <w:p w14:paraId="07E20C3B" w14:textId="77777777" w:rsidR="00AB4DEE" w:rsidRDefault="00AB4DEE" w:rsidP="00AB4DEE">
      <w:pPr>
        <w:pStyle w:val="NormalWeb"/>
        <w:spacing w:before="0" w:beforeAutospacing="0" w:after="0" w:afterAutospacing="0"/>
        <w:rPr>
          <w:rFonts w:ascii="Lato" w:hAnsi="Lato"/>
        </w:rPr>
      </w:pPr>
      <w:r>
        <w:rPr>
          <w:rStyle w:val="mord"/>
          <w:rFonts w:ascii="KaTeX_Math" w:hAnsi="KaTeX_Math"/>
          <w:i/>
          <w:iCs/>
          <w:sz w:val="29"/>
          <w:szCs w:val="29"/>
        </w:rPr>
        <w:t>P</w:t>
      </w:r>
      <w:r>
        <w:rPr>
          <w:rStyle w:val="mopen"/>
          <w:rFonts w:ascii="KaTeX_Main" w:hAnsi="KaTeX_Main"/>
          <w:sz w:val="29"/>
          <w:szCs w:val="29"/>
        </w:rPr>
        <w:t>(</w:t>
      </w:r>
      <w:r>
        <w:rPr>
          <w:rStyle w:val="mord"/>
          <w:rFonts w:ascii="KaTeX_Math" w:hAnsi="KaTeX_Math"/>
          <w:i/>
          <w:iCs/>
          <w:sz w:val="29"/>
          <w:szCs w:val="29"/>
        </w:rPr>
        <w:t>Y</w:t>
      </w:r>
      <w:r>
        <w:rPr>
          <w:rStyle w:val="mrel"/>
          <w:rFonts w:ascii="KaTeX_Main" w:hAnsi="KaTeX_Main"/>
          <w:sz w:val="29"/>
          <w:szCs w:val="29"/>
        </w:rPr>
        <w:t>=</w:t>
      </w:r>
      <w:r>
        <w:rPr>
          <w:rStyle w:val="mord"/>
          <w:rFonts w:ascii="KaTeX_Main" w:hAnsi="KaTeX_Main"/>
          <w:sz w:val="29"/>
          <w:szCs w:val="29"/>
        </w:rPr>
        <w:t>1∣</w:t>
      </w:r>
      <w:proofErr w:type="gramStart"/>
      <w:r>
        <w:rPr>
          <w:rStyle w:val="mord"/>
          <w:rFonts w:ascii="KaTeX_Math" w:hAnsi="KaTeX_Math"/>
          <w:i/>
          <w:iCs/>
          <w:sz w:val="29"/>
          <w:szCs w:val="29"/>
        </w:rPr>
        <w:t>X</w:t>
      </w:r>
      <w:r>
        <w:rPr>
          <w:rStyle w:val="mclose"/>
          <w:rFonts w:ascii="KaTeX_Main" w:hAnsi="KaTeX_Main"/>
          <w:sz w:val="29"/>
          <w:szCs w:val="29"/>
        </w:rPr>
        <w:t>)</w:t>
      </w:r>
      <w:r>
        <w:rPr>
          <w:rStyle w:val="mrel"/>
          <w:rFonts w:ascii="KaTeX_Main" w:hAnsi="KaTeX_Main"/>
          <w:sz w:val="29"/>
          <w:szCs w:val="29"/>
        </w:rPr>
        <w:t>=</w:t>
      </w:r>
      <w:proofErr w:type="gramEnd"/>
      <w:r>
        <w:rPr>
          <w:rStyle w:val="mord"/>
          <w:rFonts w:ascii="KaTeX_Main" w:hAnsi="KaTeX_Main"/>
          <w:sz w:val="29"/>
          <w:szCs w:val="29"/>
        </w:rPr>
        <w:t>1</w:t>
      </w:r>
      <w:r>
        <w:rPr>
          <w:rStyle w:val="mbin"/>
          <w:rFonts w:ascii="KaTeX_Main" w:hAnsi="KaTeX_Main"/>
          <w:sz w:val="29"/>
          <w:szCs w:val="29"/>
        </w:rPr>
        <w:t>+</w:t>
      </w:r>
      <w:r>
        <w:rPr>
          <w:rStyle w:val="mord"/>
          <w:rFonts w:ascii="KaTeX_Math" w:hAnsi="KaTeX_Math"/>
          <w:i/>
          <w:iCs/>
          <w:sz w:val="29"/>
          <w:szCs w:val="29"/>
        </w:rPr>
        <w:t>e</w:t>
      </w:r>
      <w:r>
        <w:rPr>
          <w:rStyle w:val="mord"/>
          <w:rFonts w:ascii="KaTeX_Main" w:hAnsi="KaTeX_Main"/>
          <w:sz w:val="20"/>
          <w:szCs w:val="20"/>
        </w:rPr>
        <w:t>−</w:t>
      </w:r>
      <w:r>
        <w:rPr>
          <w:rStyle w:val="mopen"/>
          <w:rFonts w:ascii="KaTeX_Main" w:hAnsi="KaTeX_Main"/>
          <w:sz w:val="20"/>
          <w:szCs w:val="20"/>
        </w:rPr>
        <w:t>(</w:t>
      </w:r>
      <w:r>
        <w:rPr>
          <w:rStyle w:val="mord"/>
          <w:rFonts w:ascii="KaTeX_Main" w:hAnsi="KaTeX_Main"/>
          <w:sz w:val="20"/>
          <w:szCs w:val="20"/>
        </w:rPr>
        <w:t>−2.0611</w:t>
      </w:r>
      <w:r>
        <w:rPr>
          <w:rStyle w:val="mbin"/>
          <w:rFonts w:ascii="KaTeX_Main" w:hAnsi="KaTeX_Main"/>
          <w:sz w:val="20"/>
          <w:szCs w:val="20"/>
        </w:rPr>
        <w:t>−</w:t>
      </w:r>
      <w:r>
        <w:rPr>
          <w:rStyle w:val="mord"/>
          <w:rFonts w:ascii="KaTeX_Main" w:hAnsi="KaTeX_Main"/>
          <w:sz w:val="20"/>
          <w:szCs w:val="20"/>
        </w:rPr>
        <w:t>0.0375</w:t>
      </w:r>
      <w:r>
        <w:rPr>
          <w:rStyle w:val="mord"/>
          <w:rFonts w:ascii="KaTeX_Math" w:hAnsi="KaTeX_Math"/>
          <w:i/>
          <w:iCs/>
          <w:sz w:val="20"/>
          <w:szCs w:val="20"/>
        </w:rPr>
        <w:t>X</w:t>
      </w:r>
      <w:r>
        <w:rPr>
          <w:rStyle w:val="mord"/>
          <w:rFonts w:ascii="KaTeX_Main" w:hAnsi="KaTeX_Main"/>
          <w:sz w:val="14"/>
          <w:szCs w:val="14"/>
        </w:rPr>
        <w:t>DefinitionsSynsets</w:t>
      </w:r>
      <w:r>
        <w:rPr>
          <w:rStyle w:val="vlist-s"/>
          <w:sz w:val="2"/>
          <w:szCs w:val="2"/>
        </w:rPr>
        <w:t>​</w:t>
      </w:r>
      <w:r>
        <w:rPr>
          <w:rStyle w:val="mbin"/>
          <w:rFonts w:ascii="KaTeX_Main" w:hAnsi="KaTeX_Main"/>
          <w:sz w:val="20"/>
          <w:szCs w:val="20"/>
        </w:rPr>
        <w:t>−</w:t>
      </w:r>
      <w:r>
        <w:rPr>
          <w:rStyle w:val="mord"/>
          <w:rFonts w:ascii="KaTeX_Main" w:hAnsi="KaTeX_Main"/>
          <w:sz w:val="20"/>
          <w:szCs w:val="20"/>
        </w:rPr>
        <w:t>0.1023</w:t>
      </w:r>
      <w:r>
        <w:rPr>
          <w:rStyle w:val="mord"/>
          <w:rFonts w:ascii="KaTeX_Math" w:hAnsi="KaTeX_Math"/>
          <w:i/>
          <w:iCs/>
          <w:sz w:val="20"/>
          <w:szCs w:val="20"/>
        </w:rPr>
        <w:t>X</w:t>
      </w:r>
      <w:r>
        <w:rPr>
          <w:rStyle w:val="mord"/>
          <w:rFonts w:ascii="KaTeX_Main" w:hAnsi="KaTeX_Main"/>
          <w:sz w:val="14"/>
          <w:szCs w:val="14"/>
        </w:rPr>
        <w:t>Hypernyms</w:t>
      </w:r>
      <w:r>
        <w:rPr>
          <w:rStyle w:val="vlist-s"/>
          <w:sz w:val="2"/>
          <w:szCs w:val="2"/>
        </w:rPr>
        <w:t>​</w:t>
      </w:r>
      <w:r>
        <w:rPr>
          <w:rStyle w:val="mbin"/>
          <w:rFonts w:ascii="KaTeX_Main" w:hAnsi="KaTeX_Main"/>
          <w:sz w:val="20"/>
          <w:szCs w:val="20"/>
        </w:rPr>
        <w:t>+</w:t>
      </w:r>
      <w:r>
        <w:rPr>
          <w:rStyle w:val="mord"/>
          <w:rFonts w:ascii="KaTeX_Main" w:hAnsi="KaTeX_Main"/>
          <w:sz w:val="20"/>
          <w:szCs w:val="20"/>
        </w:rPr>
        <w:t>0.0184</w:t>
      </w:r>
      <w:r>
        <w:rPr>
          <w:rStyle w:val="mord"/>
          <w:rFonts w:ascii="KaTeX_Math" w:hAnsi="KaTeX_Math"/>
          <w:i/>
          <w:iCs/>
          <w:sz w:val="20"/>
          <w:szCs w:val="20"/>
        </w:rPr>
        <w:t>X</w:t>
      </w:r>
      <w:r>
        <w:rPr>
          <w:rStyle w:val="mord"/>
          <w:rFonts w:ascii="KaTeX_Main" w:hAnsi="KaTeX_Main"/>
          <w:sz w:val="14"/>
          <w:szCs w:val="14"/>
        </w:rPr>
        <w:t>Hyponyms</w:t>
      </w:r>
      <w:r>
        <w:rPr>
          <w:rStyle w:val="vlist-s"/>
          <w:sz w:val="2"/>
          <w:szCs w:val="2"/>
        </w:rPr>
        <w:t>​</w:t>
      </w:r>
      <w:r>
        <w:rPr>
          <w:rStyle w:val="mbin"/>
          <w:rFonts w:ascii="KaTeX_Main" w:hAnsi="KaTeX_Main"/>
          <w:sz w:val="20"/>
          <w:szCs w:val="20"/>
        </w:rPr>
        <w:t>+</w:t>
      </w:r>
      <w:r>
        <w:rPr>
          <w:rStyle w:val="mord"/>
          <w:rFonts w:ascii="KaTeX_Main" w:hAnsi="KaTeX_Main"/>
          <w:sz w:val="20"/>
          <w:szCs w:val="20"/>
        </w:rPr>
        <w:t>0.1312</w:t>
      </w:r>
      <w:r>
        <w:rPr>
          <w:rStyle w:val="mord"/>
          <w:rFonts w:ascii="KaTeX_Math" w:hAnsi="KaTeX_Math"/>
          <w:i/>
          <w:iCs/>
          <w:sz w:val="20"/>
          <w:szCs w:val="20"/>
        </w:rPr>
        <w:t>X</w:t>
      </w:r>
      <w:r>
        <w:rPr>
          <w:rStyle w:val="mord"/>
          <w:rFonts w:ascii="KaTeX_Main" w:hAnsi="KaTeX_Main"/>
          <w:sz w:val="14"/>
          <w:szCs w:val="14"/>
        </w:rPr>
        <w:t>PosMax</w:t>
      </w:r>
      <w:r>
        <w:rPr>
          <w:rStyle w:val="vlist-s"/>
          <w:sz w:val="2"/>
          <w:szCs w:val="2"/>
        </w:rPr>
        <w:t>​</w:t>
      </w:r>
      <w:r>
        <w:rPr>
          <w:rStyle w:val="mbin"/>
          <w:rFonts w:ascii="KaTeX_Main" w:hAnsi="KaTeX_Main"/>
          <w:sz w:val="20"/>
          <w:szCs w:val="20"/>
        </w:rPr>
        <w:t>−</w:t>
      </w:r>
      <w:r>
        <w:rPr>
          <w:rStyle w:val="mord"/>
          <w:rFonts w:ascii="KaTeX_Main" w:hAnsi="KaTeX_Main"/>
          <w:sz w:val="20"/>
          <w:szCs w:val="20"/>
        </w:rPr>
        <w:t>0.0686</w:t>
      </w:r>
      <w:r>
        <w:rPr>
          <w:rStyle w:val="mord"/>
          <w:rFonts w:ascii="KaTeX_Math" w:hAnsi="KaTeX_Math"/>
          <w:i/>
          <w:iCs/>
          <w:sz w:val="20"/>
          <w:szCs w:val="20"/>
        </w:rPr>
        <w:t>X</w:t>
      </w:r>
      <w:r>
        <w:rPr>
          <w:rStyle w:val="mord"/>
          <w:rFonts w:ascii="KaTeX_Main" w:hAnsi="KaTeX_Main"/>
          <w:sz w:val="14"/>
          <w:szCs w:val="14"/>
        </w:rPr>
        <w:t>NegMax</w:t>
      </w:r>
      <w:r>
        <w:rPr>
          <w:rStyle w:val="vlist-s"/>
          <w:sz w:val="2"/>
          <w:szCs w:val="2"/>
        </w:rPr>
        <w:t>​</w:t>
      </w:r>
      <w:r>
        <w:rPr>
          <w:rStyle w:val="mbin"/>
          <w:rFonts w:ascii="KaTeX_Main" w:hAnsi="KaTeX_Main"/>
          <w:sz w:val="20"/>
          <w:szCs w:val="20"/>
        </w:rPr>
        <w:t>−</w:t>
      </w:r>
      <w:r>
        <w:rPr>
          <w:rStyle w:val="mord"/>
          <w:rFonts w:ascii="KaTeX_Main" w:hAnsi="KaTeX_Main"/>
          <w:sz w:val="20"/>
          <w:szCs w:val="20"/>
        </w:rPr>
        <w:t>0.0700</w:t>
      </w:r>
      <w:r>
        <w:rPr>
          <w:rStyle w:val="mord"/>
          <w:rFonts w:ascii="KaTeX_Math" w:hAnsi="KaTeX_Math"/>
          <w:i/>
          <w:iCs/>
          <w:sz w:val="20"/>
          <w:szCs w:val="20"/>
        </w:rPr>
        <w:t>X</w:t>
      </w:r>
      <w:r>
        <w:rPr>
          <w:rStyle w:val="mord"/>
          <w:rFonts w:ascii="KaTeX_Main" w:hAnsi="KaTeX_Main"/>
          <w:sz w:val="14"/>
          <w:szCs w:val="14"/>
        </w:rPr>
        <w:t>Syllables</w:t>
      </w:r>
      <w:r>
        <w:rPr>
          <w:rStyle w:val="vlist-s"/>
          <w:sz w:val="2"/>
          <w:szCs w:val="2"/>
        </w:rPr>
        <w:t>​</w:t>
      </w:r>
      <w:r>
        <w:rPr>
          <w:rStyle w:val="mbin"/>
          <w:rFonts w:ascii="KaTeX_Main" w:hAnsi="KaTeX_Main"/>
          <w:sz w:val="20"/>
          <w:szCs w:val="20"/>
        </w:rPr>
        <w:t>−</w:t>
      </w:r>
      <w:r>
        <w:rPr>
          <w:rStyle w:val="mord"/>
          <w:rFonts w:ascii="KaTeX_Main" w:hAnsi="KaTeX_Main"/>
          <w:sz w:val="20"/>
          <w:szCs w:val="20"/>
        </w:rPr>
        <w:t>0.0410</w:t>
      </w:r>
      <w:r>
        <w:rPr>
          <w:rStyle w:val="mord"/>
          <w:rFonts w:ascii="KaTeX_Math" w:hAnsi="KaTeX_Math"/>
          <w:i/>
          <w:iCs/>
          <w:sz w:val="20"/>
          <w:szCs w:val="20"/>
        </w:rPr>
        <w:t>X</w:t>
      </w:r>
      <w:r>
        <w:rPr>
          <w:rStyle w:val="mord"/>
          <w:rFonts w:ascii="KaTeX_Main" w:hAnsi="KaTeX_Main"/>
          <w:sz w:val="14"/>
          <w:szCs w:val="14"/>
        </w:rPr>
        <w:t>Length</w:t>
      </w:r>
      <w:r>
        <w:rPr>
          <w:rStyle w:val="vlist-s"/>
          <w:sz w:val="2"/>
          <w:szCs w:val="2"/>
        </w:rPr>
        <w:t>​</w:t>
      </w:r>
      <w:r>
        <w:rPr>
          <w:rStyle w:val="mbin"/>
          <w:rFonts w:ascii="KaTeX_Main" w:hAnsi="KaTeX_Main"/>
          <w:sz w:val="20"/>
          <w:szCs w:val="20"/>
        </w:rPr>
        <w:t>−</w:t>
      </w:r>
      <w:r>
        <w:rPr>
          <w:rStyle w:val="mord"/>
          <w:rFonts w:ascii="KaTeX_Main" w:hAnsi="KaTeX_Main"/>
          <w:sz w:val="20"/>
          <w:szCs w:val="20"/>
        </w:rPr>
        <w:t>0.2195</w:t>
      </w:r>
      <w:r>
        <w:rPr>
          <w:rStyle w:val="mord"/>
          <w:rFonts w:ascii="KaTeX_Math" w:hAnsi="KaTeX_Math"/>
          <w:i/>
          <w:iCs/>
          <w:sz w:val="20"/>
          <w:szCs w:val="20"/>
        </w:rPr>
        <w:t>X</w:t>
      </w:r>
      <w:r>
        <w:rPr>
          <w:rStyle w:val="mord"/>
          <w:rFonts w:ascii="KaTeX_Main" w:hAnsi="KaTeX_Main"/>
          <w:sz w:val="14"/>
          <w:szCs w:val="14"/>
        </w:rPr>
        <w:t>Frequency</w:t>
      </w:r>
      <w:r>
        <w:rPr>
          <w:rStyle w:val="vlist-s"/>
          <w:sz w:val="2"/>
          <w:szCs w:val="2"/>
        </w:rPr>
        <w:t>​</w:t>
      </w:r>
      <w:r>
        <w:rPr>
          <w:rStyle w:val="mbin"/>
          <w:rFonts w:ascii="KaTeX_Main" w:hAnsi="KaTeX_Main"/>
          <w:sz w:val="20"/>
          <w:szCs w:val="20"/>
        </w:rPr>
        <w:t>+</w:t>
      </w:r>
      <w:r>
        <w:rPr>
          <w:rStyle w:val="mord"/>
          <w:rFonts w:ascii="KaTeX_Main" w:hAnsi="KaTeX_Main"/>
          <w:sz w:val="20"/>
          <w:szCs w:val="20"/>
        </w:rPr>
        <w:t>0.5569</w:t>
      </w:r>
      <w:r>
        <w:rPr>
          <w:rStyle w:val="mord"/>
          <w:rFonts w:ascii="KaTeX_Math" w:hAnsi="KaTeX_Math"/>
          <w:i/>
          <w:iCs/>
          <w:sz w:val="20"/>
          <w:szCs w:val="20"/>
        </w:rPr>
        <w:t>X</w:t>
      </w:r>
      <w:r>
        <w:rPr>
          <w:rStyle w:val="mord"/>
          <w:rFonts w:ascii="KaTeX_Main" w:hAnsi="KaTeX_Main"/>
          <w:sz w:val="14"/>
          <w:szCs w:val="14"/>
        </w:rPr>
        <w:t>wnzipf</w:t>
      </w:r>
      <w:r>
        <w:rPr>
          <w:rStyle w:val="vlist-s"/>
          <w:sz w:val="2"/>
          <w:szCs w:val="2"/>
        </w:rPr>
        <w:t>​</w:t>
      </w:r>
      <w:r>
        <w:rPr>
          <w:rStyle w:val="mclose"/>
          <w:rFonts w:ascii="KaTeX_Main" w:hAnsi="KaTeX_Main"/>
          <w:sz w:val="20"/>
          <w:szCs w:val="20"/>
        </w:rPr>
        <w:t>)</w:t>
      </w:r>
      <w:r>
        <w:rPr>
          <w:rStyle w:val="mord"/>
          <w:rFonts w:ascii="KaTeX_Main" w:hAnsi="KaTeX_Main"/>
          <w:sz w:val="29"/>
          <w:szCs w:val="29"/>
        </w:rPr>
        <w:t>1</w:t>
      </w:r>
      <w:r>
        <w:rPr>
          <w:rStyle w:val="vlist-s"/>
          <w:sz w:val="2"/>
          <w:szCs w:val="2"/>
        </w:rPr>
        <w:t>​</w:t>
      </w:r>
    </w:p>
    <w:p w14:paraId="631AD1FD" w14:textId="77777777" w:rsidR="00AB4DEE" w:rsidRDefault="00AB4DEE" w:rsidP="007C3D64">
      <w:pPr>
        <w:pStyle w:val="Heading1"/>
        <w:rPr>
          <w:rStyle w:val="notion-enable-hover"/>
          <w:lang w:val="en-US"/>
        </w:rPr>
      </w:pPr>
    </w:p>
    <w:p w14:paraId="2C96DF6E" w14:textId="6A33DFBA" w:rsidR="007C3D64" w:rsidRPr="007C3D64" w:rsidRDefault="007C3D64" w:rsidP="007C3D64">
      <w:pPr>
        <w:pStyle w:val="Heading1"/>
        <w:rPr>
          <w:rStyle w:val="notion-enable-hover"/>
        </w:rPr>
      </w:pPr>
      <w:r w:rsidRPr="007C3D64">
        <w:rPr>
          <w:rStyle w:val="notion-enable-hover"/>
        </w:rPr>
        <w:t>Study 3: Prescriptive Model Testing</w:t>
      </w:r>
    </w:p>
    <w:p w14:paraId="15F41A49" w14:textId="66963C5E" w:rsidR="007A356C" w:rsidRPr="007A356C" w:rsidRDefault="007A356C" w:rsidP="007A356C">
      <w:pPr>
        <w:numPr>
          <w:ilvl w:val="0"/>
          <w:numId w:val="13"/>
        </w:numPr>
        <w:spacing w:before="100" w:beforeAutospacing="1" w:after="100" w:afterAutospacing="1" w:line="240" w:lineRule="auto"/>
        <w:rPr>
          <w:rStyle w:val="Strong"/>
          <w:b w:val="0"/>
          <w:bCs w:val="0"/>
        </w:rPr>
      </w:pPr>
      <w:r w:rsidRPr="007A356C">
        <w:rPr>
          <w:b/>
          <w:i/>
        </w:rPr>
        <w:t>Prescriptive Model</w:t>
      </w:r>
    </w:p>
    <w:p w14:paraId="02AFA86A" w14:textId="540D7096" w:rsidR="002A2086" w:rsidRPr="002A2086" w:rsidRDefault="007A356C" w:rsidP="002A2086">
      <w:pPr>
        <w:pStyle w:val="Heading2"/>
      </w:pPr>
      <w:r w:rsidRPr="002A2086">
        <w:rPr>
          <w:rStyle w:val="Strong"/>
          <w:b/>
          <w:bCs w:val="0"/>
        </w:rPr>
        <w:t>Objective</w:t>
      </w:r>
      <w:r w:rsidR="002A2086" w:rsidRPr="002A2086">
        <w:t>s</w:t>
      </w:r>
      <w:r w:rsidRPr="002A2086">
        <w:t xml:space="preserve"> </w:t>
      </w:r>
    </w:p>
    <w:p w14:paraId="4EBD9BFE" w14:textId="77777777" w:rsidR="002A2086" w:rsidRDefault="002A2086" w:rsidP="007A356C">
      <w:pPr>
        <w:numPr>
          <w:ilvl w:val="0"/>
          <w:numId w:val="13"/>
        </w:numPr>
        <w:spacing w:before="100" w:beforeAutospacing="1" w:after="100" w:afterAutospacing="1" w:line="240" w:lineRule="auto"/>
      </w:pPr>
      <w:r>
        <w:t>To modify text using the predictive model to improve IE.</w:t>
      </w:r>
    </w:p>
    <w:p w14:paraId="56E23A95" w14:textId="5A6779EF" w:rsidR="007A356C" w:rsidRDefault="007A356C" w:rsidP="007A356C">
      <w:pPr>
        <w:numPr>
          <w:ilvl w:val="0"/>
          <w:numId w:val="13"/>
        </w:numPr>
        <w:spacing w:before="100" w:beforeAutospacing="1" w:after="100" w:afterAutospacing="1" w:line="240" w:lineRule="auto"/>
      </w:pPr>
      <w:r>
        <w:t>Modifying text to enhance engagement.</w:t>
      </w:r>
    </w:p>
    <w:p w14:paraId="7DF326B4" w14:textId="1F4531AB" w:rsidR="002A2086" w:rsidRDefault="002A2086" w:rsidP="002A2086">
      <w:pPr>
        <w:pStyle w:val="Heading2"/>
      </w:pPr>
      <w:r>
        <w:t>Method:</w:t>
      </w:r>
    </w:p>
    <w:p w14:paraId="3FEE570C" w14:textId="77777777" w:rsidR="007A356C" w:rsidRDefault="007A356C" w:rsidP="007A356C">
      <w:pPr>
        <w:numPr>
          <w:ilvl w:val="0"/>
          <w:numId w:val="13"/>
        </w:numPr>
        <w:spacing w:before="100" w:beforeAutospacing="1" w:after="100" w:afterAutospacing="1" w:line="240" w:lineRule="auto"/>
      </w:pPr>
      <w:r>
        <w:rPr>
          <w:rStyle w:val="Strong"/>
        </w:rPr>
        <w:t>Strategies</w:t>
      </w:r>
      <w:r>
        <w:t>: Paraphrasing, word replacement, restructuring.</w:t>
      </w:r>
    </w:p>
    <w:p w14:paraId="358E36EF" w14:textId="77777777" w:rsidR="007A356C" w:rsidRDefault="007A356C" w:rsidP="007A356C">
      <w:pPr>
        <w:numPr>
          <w:ilvl w:val="0"/>
          <w:numId w:val="13"/>
        </w:numPr>
        <w:spacing w:before="100" w:beforeAutospacing="1" w:after="100" w:afterAutospacing="1" w:line="240" w:lineRule="auto"/>
      </w:pPr>
      <w:r>
        <w:rPr>
          <w:rStyle w:val="Strong"/>
        </w:rPr>
        <w:t>Evaluation</w:t>
      </w:r>
      <w:r>
        <w:t>: Assessing modified text effectiveness.</w:t>
      </w:r>
    </w:p>
    <w:p w14:paraId="72B3DDB1" w14:textId="1BE5A2B0" w:rsidR="002A2086" w:rsidRDefault="002A2086" w:rsidP="007A356C">
      <w:pPr>
        <w:numPr>
          <w:ilvl w:val="0"/>
          <w:numId w:val="13"/>
        </w:numPr>
        <w:spacing w:before="100" w:beforeAutospacing="1" w:after="100" w:afterAutospacing="1" w:line="240" w:lineRule="auto"/>
      </w:pPr>
      <w:r>
        <w:t xml:space="preserve">Application of NLP and AI to replace </w:t>
      </w:r>
      <w:proofErr w:type="gramStart"/>
      <w:r>
        <w:t>less</w:t>
      </w:r>
      <w:proofErr w:type="gramEnd"/>
      <w:r>
        <w:t xml:space="preserve"> engaging synonyms in digital content.</w:t>
      </w:r>
    </w:p>
    <w:p w14:paraId="0AD78FB1" w14:textId="77777777" w:rsidR="002A2086" w:rsidRDefault="002A2086" w:rsidP="002A2086">
      <w:pPr>
        <w:pStyle w:val="Heading2"/>
      </w:pPr>
      <w:r>
        <w:t xml:space="preserve">Results: </w:t>
      </w:r>
    </w:p>
    <w:p w14:paraId="33FBCFAC" w14:textId="23799861" w:rsidR="002A2086" w:rsidRDefault="002A2086" w:rsidP="002A2086">
      <w:pPr>
        <w:spacing w:before="100" w:beforeAutospacing="1" w:after="100" w:afterAutospacing="1" w:line="240" w:lineRule="auto"/>
        <w:ind w:firstLine="0"/>
      </w:pPr>
      <w:r>
        <w:t>Significant improvements in IE dimensions across modified text examples.</w:t>
      </w:r>
    </w:p>
    <w:p w14:paraId="34F08F05" w14:textId="550A92EA" w:rsidR="000E1CFB" w:rsidRDefault="000E1CFB" w:rsidP="002A2086">
      <w:pPr>
        <w:spacing w:before="100" w:beforeAutospacing="1" w:after="100" w:afterAutospacing="1" w:line="240" w:lineRule="auto"/>
        <w:ind w:firstLine="0"/>
      </w:pPr>
      <w:r>
        <w:t xml:space="preserve">Computational optimization enhances </w:t>
      </w:r>
      <w:proofErr w:type="gramStart"/>
      <w:r>
        <w:t>IE</w:t>
      </w:r>
      <w:proofErr w:type="gramEnd"/>
    </w:p>
    <w:p w14:paraId="03681CCE" w14:textId="77777777" w:rsidR="007A356C" w:rsidRDefault="007A356C" w:rsidP="007A356C">
      <w:pPr>
        <w:pStyle w:val="Heading1"/>
      </w:pPr>
      <w:r>
        <w:tab/>
        <w:t>Discussion</w:t>
      </w:r>
    </w:p>
    <w:p w14:paraId="27D8105D" w14:textId="77777777" w:rsidR="002A2086" w:rsidRDefault="002A2086" w:rsidP="002A2086">
      <w:pPr>
        <w:numPr>
          <w:ilvl w:val="0"/>
          <w:numId w:val="16"/>
        </w:numPr>
        <w:spacing w:before="100" w:beforeAutospacing="1" w:after="100" w:afterAutospacing="1" w:line="240" w:lineRule="auto"/>
        <w:rPr>
          <w:lang w:val="en-US" w:eastAsia="en-US" w:bidi="he-IL"/>
        </w:rPr>
      </w:pPr>
      <w:r w:rsidRPr="002A2086">
        <w:rPr>
          <w:lang w:val="en-US" w:eastAsia="en-US" w:bidi="he-IL"/>
        </w:rPr>
        <w:t>Interpretation of findings within the context of information systems and computational linguistics.</w:t>
      </w:r>
    </w:p>
    <w:p w14:paraId="00370AD2" w14:textId="77777777" w:rsidR="008B4627" w:rsidRPr="008B4627" w:rsidRDefault="008B4627" w:rsidP="00AF2FFE">
      <w:pPr>
        <w:numPr>
          <w:ilvl w:val="0"/>
          <w:numId w:val="16"/>
        </w:numPr>
        <w:spacing w:before="100" w:beforeAutospacing="1" w:after="100" w:afterAutospacing="1" w:line="240" w:lineRule="auto"/>
        <w:rPr>
          <w:lang w:val="en-US" w:eastAsia="en-US" w:bidi="he-IL"/>
        </w:rPr>
      </w:pPr>
      <w:r w:rsidRPr="008B4627">
        <w:rPr>
          <w:rFonts w:ascii="Segoe UI" w:hAnsi="Segoe UI" w:cs="Segoe UI"/>
          <w:color w:val="29261B"/>
          <w:sz w:val="27"/>
          <w:szCs w:val="27"/>
          <w:shd w:val="clear" w:color="auto" w:fill="F8F8F7"/>
        </w:rPr>
        <w:t xml:space="preserve">Our framework contributes an analytical creativity approach and instrument for assessing and improving engagement - addressing calls for AI accountability and human-machine collaboration (Special Issue </w:t>
      </w:r>
      <w:proofErr w:type="spellStart"/>
      <w:r w:rsidRPr="008B4627">
        <w:rPr>
          <w:rFonts w:ascii="Segoe UI" w:hAnsi="Segoe UI" w:cs="Segoe UI"/>
          <w:color w:val="29261B"/>
          <w:sz w:val="27"/>
          <w:szCs w:val="27"/>
          <w:shd w:val="clear" w:color="auto" w:fill="F8F8F7"/>
        </w:rPr>
        <w:t>CfP</w:t>
      </w:r>
      <w:proofErr w:type="spellEnd"/>
      <w:r w:rsidRPr="008B4627">
        <w:rPr>
          <w:rFonts w:ascii="Segoe UI" w:hAnsi="Segoe UI" w:cs="Segoe UI"/>
          <w:color w:val="29261B"/>
          <w:sz w:val="27"/>
          <w:szCs w:val="27"/>
          <w:shd w:val="clear" w:color="auto" w:fill="F8F8F7"/>
        </w:rPr>
        <w:t xml:space="preserve">). </w:t>
      </w:r>
    </w:p>
    <w:p w14:paraId="2A1B17A5" w14:textId="237FFDC4" w:rsidR="002A2086" w:rsidRPr="008B4627" w:rsidRDefault="002A2086" w:rsidP="008B4627">
      <w:pPr>
        <w:pStyle w:val="Heading2"/>
        <w:rPr>
          <w:lang w:val="en-US" w:eastAsia="en-US" w:bidi="he-IL"/>
        </w:rPr>
      </w:pPr>
      <w:r w:rsidRPr="008B4627">
        <w:rPr>
          <w:lang w:val="en-US" w:eastAsia="en-US" w:bidi="he-IL"/>
        </w:rPr>
        <w:t>Theoretical implications:</w:t>
      </w:r>
    </w:p>
    <w:p w14:paraId="26F8907C" w14:textId="654884CA" w:rsidR="002A2086" w:rsidRDefault="002A2086" w:rsidP="002A2086">
      <w:pPr>
        <w:numPr>
          <w:ilvl w:val="0"/>
          <w:numId w:val="16"/>
        </w:numPr>
        <w:spacing w:before="100" w:beforeAutospacing="1" w:after="100" w:afterAutospacing="1" w:line="240" w:lineRule="auto"/>
        <w:rPr>
          <w:lang w:val="en-US" w:eastAsia="en-US" w:bidi="he-IL"/>
        </w:rPr>
      </w:pPr>
      <w:r w:rsidRPr="002A2086">
        <w:rPr>
          <w:lang w:val="en-US" w:eastAsia="en-US" w:bidi="he-IL"/>
        </w:rPr>
        <w:t xml:space="preserve"> Contribution to understanding how cognitive biases influence IE.</w:t>
      </w:r>
    </w:p>
    <w:p w14:paraId="745188E4" w14:textId="77777777" w:rsidR="00F01418" w:rsidRPr="00F01418" w:rsidRDefault="00F01418" w:rsidP="00F01418">
      <w:pPr>
        <w:numPr>
          <w:ilvl w:val="0"/>
          <w:numId w:val="16"/>
        </w:numPr>
        <w:spacing w:before="100" w:beforeAutospacing="1" w:after="100" w:afterAutospacing="1" w:line="240" w:lineRule="auto"/>
        <w:rPr>
          <w:lang w:val="en-US" w:eastAsia="en-US" w:bidi="he-IL"/>
        </w:rPr>
      </w:pPr>
      <w:r w:rsidRPr="00F01418">
        <w:rPr>
          <w:lang w:val="en-US" w:eastAsia="en-US" w:bidi="he-IL"/>
        </w:rPr>
        <w:lastRenderedPageBreak/>
        <w:t>Reflect on how the research findings contribute to the special issue's themes, such as redefining creativity, understanding creativity as a search problem, and exploring human-algorithm collaboration in creative tasks.</w:t>
      </w:r>
    </w:p>
    <w:p w14:paraId="76FD9101" w14:textId="77777777" w:rsidR="00F01418" w:rsidRPr="00F01418" w:rsidRDefault="00F01418" w:rsidP="00F01418">
      <w:pPr>
        <w:numPr>
          <w:ilvl w:val="0"/>
          <w:numId w:val="16"/>
        </w:numPr>
        <w:spacing w:before="100" w:beforeAutospacing="1" w:after="100" w:afterAutospacing="1" w:line="240" w:lineRule="auto"/>
        <w:rPr>
          <w:lang w:val="en-US" w:eastAsia="en-US" w:bidi="he-IL"/>
        </w:rPr>
      </w:pPr>
      <w:r w:rsidRPr="00F01418">
        <w:rPr>
          <w:lang w:val="en-US" w:eastAsia="en-US" w:bidi="he-IL"/>
        </w:rPr>
        <w:t>Discuss how the predictive and prescriptive models developed in the study contribute to the analytical creativity literature by providing a systematic approach to enhancing user engagement with text.</w:t>
      </w:r>
    </w:p>
    <w:p w14:paraId="78B0CF11" w14:textId="77777777" w:rsidR="00F01418" w:rsidRPr="00F01418" w:rsidRDefault="00F01418" w:rsidP="00F01418">
      <w:pPr>
        <w:numPr>
          <w:ilvl w:val="0"/>
          <w:numId w:val="16"/>
        </w:numPr>
        <w:spacing w:before="100" w:beforeAutospacing="1" w:after="100" w:afterAutospacing="1" w:line="240" w:lineRule="auto"/>
        <w:rPr>
          <w:lang w:val="en-US" w:eastAsia="en-US" w:bidi="he-IL"/>
        </w:rPr>
      </w:pPr>
      <w:r w:rsidRPr="00F01418">
        <w:rPr>
          <w:lang w:val="en-US" w:eastAsia="en-US" w:bidi="he-IL"/>
        </w:rPr>
        <w:t xml:space="preserve">Highlight the practical implications of the research in terms of developing a customized </w:t>
      </w:r>
      <w:proofErr w:type="spellStart"/>
      <w:r w:rsidRPr="00F01418">
        <w:rPr>
          <w:lang w:val="en-US" w:eastAsia="en-US" w:bidi="he-IL"/>
        </w:rPr>
        <w:t>ChatGPT</w:t>
      </w:r>
      <w:proofErr w:type="spellEnd"/>
      <w:r w:rsidRPr="00F01418">
        <w:rPr>
          <w:lang w:val="en-US" w:eastAsia="en-US" w:bidi="he-IL"/>
        </w:rPr>
        <w:t xml:space="preserve"> tool, aligning with the special issue's interest in applications that enhance human creativity or achieve human-level creativity through algorithms.</w:t>
      </w:r>
    </w:p>
    <w:p w14:paraId="32D05E90" w14:textId="77777777" w:rsidR="00F01418" w:rsidRPr="002A2086" w:rsidRDefault="00F01418" w:rsidP="002A2086">
      <w:pPr>
        <w:numPr>
          <w:ilvl w:val="0"/>
          <w:numId w:val="16"/>
        </w:numPr>
        <w:spacing w:before="100" w:beforeAutospacing="1" w:after="100" w:afterAutospacing="1" w:line="240" w:lineRule="auto"/>
        <w:rPr>
          <w:lang w:val="en-US" w:eastAsia="en-US" w:bidi="he-IL"/>
        </w:rPr>
      </w:pPr>
    </w:p>
    <w:p w14:paraId="5D71AA45" w14:textId="77777777" w:rsidR="002A2086" w:rsidRDefault="002A2086" w:rsidP="002A2086">
      <w:pPr>
        <w:pStyle w:val="Heading2"/>
        <w:rPr>
          <w:lang w:val="en-US" w:eastAsia="en-US" w:bidi="he-IL"/>
        </w:rPr>
      </w:pPr>
      <w:r w:rsidRPr="002A2086">
        <w:rPr>
          <w:lang w:val="en-US" w:eastAsia="en-US" w:bidi="he-IL"/>
        </w:rPr>
        <w:t xml:space="preserve">Practical implications: </w:t>
      </w:r>
    </w:p>
    <w:p w14:paraId="28CBB094" w14:textId="26386B1B" w:rsidR="002A2086" w:rsidRDefault="002A2086" w:rsidP="002A2086">
      <w:pPr>
        <w:numPr>
          <w:ilvl w:val="0"/>
          <w:numId w:val="16"/>
        </w:numPr>
        <w:spacing w:before="100" w:beforeAutospacing="1" w:after="100" w:afterAutospacing="1" w:line="240" w:lineRule="auto"/>
        <w:rPr>
          <w:lang w:val="en-US" w:eastAsia="en-US" w:bidi="he-IL"/>
        </w:rPr>
      </w:pPr>
      <w:r w:rsidRPr="002A2086">
        <w:rPr>
          <w:lang w:val="en-US" w:eastAsia="en-US" w:bidi="he-IL"/>
        </w:rPr>
        <w:t xml:space="preserve">Development of a custom </w:t>
      </w:r>
      <w:proofErr w:type="spellStart"/>
      <w:r w:rsidRPr="002A2086">
        <w:rPr>
          <w:lang w:val="en-US" w:eastAsia="en-US" w:bidi="he-IL"/>
        </w:rPr>
        <w:t>ChatGPT</w:t>
      </w:r>
      <w:proofErr w:type="spellEnd"/>
      <w:r w:rsidRPr="002A2086">
        <w:rPr>
          <w:lang w:val="en-US" w:eastAsia="en-US" w:bidi="he-IL"/>
        </w:rPr>
        <w:t xml:space="preserve"> tool for enhancing text engagement.</w:t>
      </w:r>
    </w:p>
    <w:p w14:paraId="118896A1" w14:textId="77777777" w:rsidR="002A2086" w:rsidRDefault="002A2086" w:rsidP="002A2086">
      <w:pPr>
        <w:numPr>
          <w:ilvl w:val="0"/>
          <w:numId w:val="16"/>
        </w:numPr>
        <w:spacing w:before="100" w:beforeAutospacing="1" w:after="100" w:afterAutospacing="1" w:line="240" w:lineRule="auto"/>
      </w:pPr>
      <w:r>
        <w:t>Discussing implications for creativity enhancement.</w:t>
      </w:r>
    </w:p>
    <w:p w14:paraId="11C73322" w14:textId="795A1FF3" w:rsidR="002A2086" w:rsidRDefault="002A2086" w:rsidP="002A2086">
      <w:pPr>
        <w:numPr>
          <w:ilvl w:val="0"/>
          <w:numId w:val="16"/>
        </w:numPr>
        <w:spacing w:before="100" w:beforeAutospacing="1" w:after="100" w:afterAutospacing="1" w:line="240" w:lineRule="auto"/>
      </w:pPr>
      <w:r>
        <w:t>Summarizing contributions to computational linguistics and UX.</w:t>
      </w:r>
    </w:p>
    <w:p w14:paraId="754F6BF5" w14:textId="77777777" w:rsidR="000E1CFB" w:rsidRPr="000E1CFB" w:rsidRDefault="000E1CFB" w:rsidP="000E1CFB">
      <w:pPr>
        <w:numPr>
          <w:ilvl w:val="0"/>
          <w:numId w:val="16"/>
        </w:numPr>
        <w:spacing w:before="100" w:beforeAutospacing="1" w:after="100" w:afterAutospacing="1" w:line="240" w:lineRule="auto"/>
        <w:rPr>
          <w:lang w:val="en-US" w:eastAsia="en-US" w:bidi="he-IL"/>
        </w:rPr>
      </w:pPr>
      <w:r w:rsidRPr="000E1CFB">
        <w:rPr>
          <w:lang w:val="en-US" w:eastAsia="en-US" w:bidi="he-IL"/>
        </w:rPr>
        <w:t xml:space="preserve">Words have significant IE </w:t>
      </w:r>
      <w:proofErr w:type="gramStart"/>
      <w:r w:rsidRPr="000E1CFB">
        <w:rPr>
          <w:lang w:val="en-US" w:eastAsia="en-US" w:bidi="he-IL"/>
        </w:rPr>
        <w:t>variation</w:t>
      </w:r>
      <w:proofErr w:type="gramEnd"/>
    </w:p>
    <w:p w14:paraId="02ED8F18" w14:textId="77777777" w:rsidR="000E1CFB" w:rsidRPr="000E1CFB" w:rsidRDefault="000E1CFB" w:rsidP="000E1CFB">
      <w:pPr>
        <w:numPr>
          <w:ilvl w:val="0"/>
          <w:numId w:val="16"/>
        </w:numPr>
        <w:spacing w:before="100" w:beforeAutospacing="1" w:after="100" w:afterAutospacing="1" w:line="240" w:lineRule="auto"/>
        <w:rPr>
          <w:lang w:val="en-US" w:eastAsia="en-US" w:bidi="he-IL"/>
        </w:rPr>
      </w:pPr>
      <w:r w:rsidRPr="000E1CFB">
        <w:rPr>
          <w:lang w:val="en-US" w:eastAsia="en-US" w:bidi="he-IL"/>
        </w:rPr>
        <w:t xml:space="preserve">READ model predicts IE </w:t>
      </w:r>
      <w:proofErr w:type="gramStart"/>
      <w:r w:rsidRPr="000E1CFB">
        <w:rPr>
          <w:lang w:val="en-US" w:eastAsia="en-US" w:bidi="he-IL"/>
        </w:rPr>
        <w:t>effectively</w:t>
      </w:r>
      <w:proofErr w:type="gramEnd"/>
    </w:p>
    <w:p w14:paraId="6E972D36" w14:textId="77777777" w:rsidR="000E1CFB" w:rsidRPr="000E1CFB" w:rsidRDefault="000E1CFB" w:rsidP="000E1CFB">
      <w:pPr>
        <w:numPr>
          <w:ilvl w:val="0"/>
          <w:numId w:val="16"/>
        </w:numPr>
        <w:spacing w:before="100" w:beforeAutospacing="1" w:after="100" w:afterAutospacing="1" w:line="240" w:lineRule="auto"/>
        <w:rPr>
          <w:lang w:val="en-US" w:eastAsia="en-US" w:bidi="he-IL"/>
        </w:rPr>
      </w:pPr>
      <w:r w:rsidRPr="000E1CFB">
        <w:rPr>
          <w:lang w:val="en-US" w:eastAsia="en-US" w:bidi="he-IL"/>
        </w:rPr>
        <w:t xml:space="preserve">Computational optimization enhances </w:t>
      </w:r>
      <w:proofErr w:type="gramStart"/>
      <w:r w:rsidRPr="000E1CFB">
        <w:rPr>
          <w:lang w:val="en-US" w:eastAsia="en-US" w:bidi="he-IL"/>
        </w:rPr>
        <w:t>IE</w:t>
      </w:r>
      <w:proofErr w:type="gramEnd"/>
    </w:p>
    <w:p w14:paraId="60129273" w14:textId="77777777" w:rsidR="000E1CFB" w:rsidRPr="000E1CFB" w:rsidRDefault="000E1CFB" w:rsidP="000E1CFB">
      <w:pPr>
        <w:numPr>
          <w:ilvl w:val="0"/>
          <w:numId w:val="16"/>
        </w:numPr>
        <w:spacing w:before="100" w:beforeAutospacing="1" w:after="100" w:afterAutospacing="1" w:line="240" w:lineRule="auto"/>
        <w:rPr>
          <w:lang w:val="en-US" w:eastAsia="en-US" w:bidi="he-IL"/>
        </w:rPr>
      </w:pPr>
      <w:r w:rsidRPr="000E1CFB">
        <w:rPr>
          <w:lang w:val="en-US" w:eastAsia="en-US" w:bidi="he-IL"/>
        </w:rPr>
        <w:t>Key findings and implications</w:t>
      </w:r>
    </w:p>
    <w:p w14:paraId="4389411C" w14:textId="77777777" w:rsidR="000E1CFB" w:rsidRPr="000E1CFB" w:rsidRDefault="000E1CFB" w:rsidP="000E1CFB">
      <w:pPr>
        <w:numPr>
          <w:ilvl w:val="0"/>
          <w:numId w:val="16"/>
        </w:numPr>
        <w:spacing w:before="100" w:beforeAutospacing="1" w:after="100" w:afterAutospacing="1" w:line="240" w:lineRule="auto"/>
        <w:rPr>
          <w:lang w:val="en-US" w:eastAsia="en-US" w:bidi="he-IL"/>
        </w:rPr>
      </w:pPr>
      <w:r w:rsidRPr="000E1CFB">
        <w:rPr>
          <w:lang w:val="en-US" w:eastAsia="en-US" w:bidi="he-IL"/>
        </w:rPr>
        <w:t>Contributions to theory and practice</w:t>
      </w:r>
    </w:p>
    <w:p w14:paraId="0393A844" w14:textId="77777777" w:rsidR="000E1CFB" w:rsidRPr="000E1CFB" w:rsidRDefault="000E1CFB" w:rsidP="000E1CFB">
      <w:pPr>
        <w:numPr>
          <w:ilvl w:val="0"/>
          <w:numId w:val="16"/>
        </w:numPr>
        <w:spacing w:before="100" w:beforeAutospacing="1" w:after="100" w:afterAutospacing="1" w:line="240" w:lineRule="auto"/>
        <w:rPr>
          <w:lang w:val="en-US" w:eastAsia="en-US" w:bidi="he-IL"/>
        </w:rPr>
      </w:pPr>
      <w:r w:rsidRPr="000E1CFB">
        <w:rPr>
          <w:lang w:val="en-US" w:eastAsia="en-US" w:bidi="he-IL"/>
        </w:rPr>
        <w:t>Limitations and future research</w:t>
      </w:r>
    </w:p>
    <w:p w14:paraId="24E5C891" w14:textId="77777777" w:rsidR="000E1CFB" w:rsidRDefault="000E1CFB" w:rsidP="002A2086">
      <w:pPr>
        <w:numPr>
          <w:ilvl w:val="0"/>
          <w:numId w:val="16"/>
        </w:numPr>
        <w:spacing w:before="100" w:beforeAutospacing="1" w:after="100" w:afterAutospacing="1" w:line="240" w:lineRule="auto"/>
      </w:pPr>
    </w:p>
    <w:p w14:paraId="5163ADCB" w14:textId="77777777" w:rsidR="002A2086" w:rsidRPr="002A2086" w:rsidRDefault="002A2086" w:rsidP="002A2086">
      <w:pPr>
        <w:spacing w:before="100" w:beforeAutospacing="1" w:after="100" w:afterAutospacing="1" w:line="240" w:lineRule="auto"/>
        <w:ind w:left="720" w:firstLine="0"/>
        <w:rPr>
          <w:lang w:val="en-US" w:eastAsia="en-US" w:bidi="he-IL"/>
        </w:rPr>
      </w:pPr>
    </w:p>
    <w:p w14:paraId="27D8017F" w14:textId="77777777" w:rsidR="002A2086" w:rsidRPr="002A2086" w:rsidRDefault="002A2086" w:rsidP="002A2086">
      <w:pPr>
        <w:spacing w:before="100" w:beforeAutospacing="1" w:after="100" w:afterAutospacing="1" w:line="240" w:lineRule="auto"/>
        <w:ind w:firstLine="0"/>
        <w:rPr>
          <w:lang w:val="en-US" w:eastAsia="en-US" w:bidi="he-IL"/>
        </w:rPr>
      </w:pPr>
      <w:r w:rsidRPr="002A2086">
        <w:rPr>
          <w:b/>
          <w:bCs/>
          <w:lang w:val="en-US" w:eastAsia="en-US" w:bidi="he-IL"/>
        </w:rPr>
        <w:t>. Limitations and Future Research</w:t>
      </w:r>
    </w:p>
    <w:p w14:paraId="24BE3F21" w14:textId="77777777" w:rsidR="002A2086" w:rsidRPr="002A2086" w:rsidRDefault="002A2086" w:rsidP="002A2086">
      <w:pPr>
        <w:numPr>
          <w:ilvl w:val="0"/>
          <w:numId w:val="17"/>
        </w:numPr>
        <w:spacing w:before="100" w:beforeAutospacing="1" w:after="100" w:afterAutospacing="1" w:line="240" w:lineRule="auto"/>
        <w:rPr>
          <w:lang w:val="en-US" w:eastAsia="en-US" w:bidi="he-IL"/>
        </w:rPr>
      </w:pPr>
      <w:r w:rsidRPr="002A2086">
        <w:rPr>
          <w:lang w:val="en-US" w:eastAsia="en-US" w:bidi="he-IL"/>
        </w:rPr>
        <w:t>Acknowledge the study's limitations, including potential biases and generalizability issues.</w:t>
      </w:r>
    </w:p>
    <w:p w14:paraId="31888E3C" w14:textId="77777777" w:rsidR="002A2086" w:rsidRDefault="002A2086" w:rsidP="002A2086">
      <w:pPr>
        <w:numPr>
          <w:ilvl w:val="0"/>
          <w:numId w:val="17"/>
        </w:numPr>
        <w:spacing w:before="100" w:beforeAutospacing="1" w:after="100" w:afterAutospacing="1" w:line="240" w:lineRule="auto"/>
        <w:rPr>
          <w:lang w:val="en-US" w:eastAsia="en-US" w:bidi="he-IL"/>
        </w:rPr>
      </w:pPr>
      <w:r w:rsidRPr="002A2086">
        <w:rPr>
          <w:lang w:val="en-US" w:eastAsia="en-US" w:bidi="he-IL"/>
        </w:rPr>
        <w:t>Suggest avenues for future research, particularly in other domains of digital content.</w:t>
      </w:r>
    </w:p>
    <w:p w14:paraId="35807C00" w14:textId="77777777" w:rsidR="002A2086" w:rsidRDefault="002A2086" w:rsidP="002A2086">
      <w:pPr>
        <w:numPr>
          <w:ilvl w:val="0"/>
          <w:numId w:val="17"/>
        </w:numPr>
        <w:spacing w:before="100" w:beforeAutospacing="1" w:after="100" w:afterAutospacing="1" w:line="240" w:lineRule="auto"/>
      </w:pPr>
      <w:r>
        <w:t>Proposing AI agents for creative content generation.</w:t>
      </w:r>
    </w:p>
    <w:p w14:paraId="2034C56A" w14:textId="77777777" w:rsidR="008B4627" w:rsidRPr="002A2086" w:rsidRDefault="008B4627" w:rsidP="008B4627">
      <w:pPr>
        <w:numPr>
          <w:ilvl w:val="0"/>
          <w:numId w:val="17"/>
        </w:numPr>
        <w:spacing w:before="100" w:beforeAutospacing="1" w:after="100" w:afterAutospacing="1" w:line="240" w:lineRule="auto"/>
        <w:rPr>
          <w:lang w:val="en-US" w:eastAsia="en-US" w:bidi="he-IL"/>
        </w:rPr>
      </w:pPr>
      <w:proofErr w:type="spellStart"/>
      <w:r>
        <w:rPr>
          <w:rFonts w:ascii="Segoe UI" w:hAnsi="Segoe UI" w:cs="Segoe UI"/>
          <w:color w:val="29261B"/>
          <w:sz w:val="27"/>
          <w:szCs w:val="27"/>
          <w:shd w:val="clear" w:color="auto" w:fill="F8F8F7"/>
        </w:rPr>
        <w:t>NeuroIS</w:t>
      </w:r>
      <w:proofErr w:type="spellEnd"/>
      <w:r>
        <w:rPr>
          <w:rFonts w:ascii="Segoe UI" w:hAnsi="Segoe UI" w:cs="Segoe UI"/>
          <w:color w:val="29261B"/>
          <w:sz w:val="27"/>
          <w:szCs w:val="27"/>
          <w:shd w:val="clear" w:color="auto" w:fill="F8F8F7"/>
        </w:rPr>
        <w:t xml:space="preserve"> techniques could provide further insight into underlying cognitive mechanisms (</w:t>
      </w:r>
      <w:proofErr w:type="spellStart"/>
      <w:r>
        <w:rPr>
          <w:rFonts w:ascii="Segoe UI" w:hAnsi="Segoe UI" w:cs="Segoe UI"/>
          <w:color w:val="29261B"/>
          <w:sz w:val="27"/>
          <w:szCs w:val="27"/>
          <w:shd w:val="clear" w:color="auto" w:fill="F8F8F7"/>
        </w:rPr>
        <w:t>Dimoka</w:t>
      </w:r>
      <w:proofErr w:type="spellEnd"/>
      <w:r>
        <w:rPr>
          <w:rFonts w:ascii="Segoe UI" w:hAnsi="Segoe UI" w:cs="Segoe UI"/>
          <w:color w:val="29261B"/>
          <w:sz w:val="27"/>
          <w:szCs w:val="27"/>
          <w:shd w:val="clear" w:color="auto" w:fill="F8F8F7"/>
        </w:rPr>
        <w:t xml:space="preserve"> et al., 2011). Extending the model to organizational or social domains represents another promising direction, as analytical creativity research has focused more on individual tasks.</w:t>
      </w:r>
    </w:p>
    <w:p w14:paraId="1D5DE0A9" w14:textId="77777777" w:rsidR="002A2086" w:rsidRPr="002A2086" w:rsidRDefault="002A2086" w:rsidP="002A2086">
      <w:pPr>
        <w:numPr>
          <w:ilvl w:val="0"/>
          <w:numId w:val="17"/>
        </w:numPr>
        <w:spacing w:before="100" w:beforeAutospacing="1" w:after="100" w:afterAutospacing="1" w:line="240" w:lineRule="auto"/>
        <w:rPr>
          <w:lang w:val="en-US" w:eastAsia="en-US" w:bidi="he-IL"/>
        </w:rPr>
      </w:pPr>
    </w:p>
    <w:p w14:paraId="101C77D9" w14:textId="77777777" w:rsidR="002A2086" w:rsidRDefault="002A2086" w:rsidP="002A2086">
      <w:pPr>
        <w:spacing w:before="100" w:beforeAutospacing="1" w:after="100" w:afterAutospacing="1" w:line="240" w:lineRule="auto"/>
        <w:rPr>
          <w:rStyle w:val="Strong"/>
          <w:b w:val="0"/>
          <w:bCs w:val="0"/>
          <w:lang w:val="en-US"/>
        </w:rPr>
      </w:pPr>
    </w:p>
    <w:p w14:paraId="54A12039" w14:textId="77777777" w:rsidR="002A2086" w:rsidRPr="002A2086" w:rsidRDefault="002A2086" w:rsidP="002A2086">
      <w:pPr>
        <w:pStyle w:val="Heading1"/>
        <w:rPr>
          <w:lang w:val="en-US" w:eastAsia="en-US" w:bidi="he-IL"/>
        </w:rPr>
      </w:pPr>
      <w:r w:rsidRPr="002A2086">
        <w:rPr>
          <w:lang w:val="en-US" w:eastAsia="en-US" w:bidi="he-IL"/>
        </w:rPr>
        <w:t>Conclusion</w:t>
      </w:r>
    </w:p>
    <w:p w14:paraId="1D0952EB" w14:textId="56444F6E" w:rsidR="008B4627" w:rsidRDefault="008B4627" w:rsidP="002A2086">
      <w:pPr>
        <w:numPr>
          <w:ilvl w:val="0"/>
          <w:numId w:val="18"/>
        </w:numPr>
        <w:spacing w:before="100" w:beforeAutospacing="1" w:after="100" w:afterAutospacing="1" w:line="240" w:lineRule="auto"/>
        <w:rPr>
          <w:lang w:val="en-US" w:eastAsia="en-US" w:bidi="he-IL"/>
        </w:rPr>
      </w:pPr>
      <w:r>
        <w:rPr>
          <w:rFonts w:ascii="Segoe UI" w:hAnsi="Segoe UI" w:cs="Segoe UI"/>
          <w:color w:val="29261B"/>
          <w:sz w:val="27"/>
          <w:szCs w:val="27"/>
          <w:shd w:val="clear" w:color="auto" w:fill="F8F8F7"/>
        </w:rPr>
        <w:t xml:space="preserve">this analytical creativity research synthesized cognitive psychology and IS methods to systematically evaluate and enhance linguistic choices. The model epitomizes creativity as an efficient search </w:t>
      </w:r>
      <w:r>
        <w:rPr>
          <w:rFonts w:ascii="Segoe UI" w:hAnsi="Segoe UI" w:cs="Segoe UI"/>
          <w:color w:val="29261B"/>
          <w:sz w:val="27"/>
          <w:szCs w:val="27"/>
          <w:shd w:val="clear" w:color="auto" w:fill="F8F8F7"/>
        </w:rPr>
        <w:lastRenderedPageBreak/>
        <w:t>process rather than divine inspiration. Practical tools like our IE assessment bot enable replicable and ethical improvements in UX across contexts.</w:t>
      </w:r>
    </w:p>
    <w:p w14:paraId="445E1AA6" w14:textId="37DFBAAD" w:rsidR="002A2086" w:rsidRPr="002A2086" w:rsidRDefault="002A2086" w:rsidP="002A2086">
      <w:pPr>
        <w:numPr>
          <w:ilvl w:val="0"/>
          <w:numId w:val="18"/>
        </w:numPr>
        <w:spacing w:before="100" w:beforeAutospacing="1" w:after="100" w:afterAutospacing="1" w:line="240" w:lineRule="auto"/>
        <w:rPr>
          <w:lang w:val="en-US" w:eastAsia="en-US" w:bidi="he-IL"/>
        </w:rPr>
      </w:pPr>
      <w:r w:rsidRPr="002A2086">
        <w:rPr>
          <w:lang w:val="en-US" w:eastAsia="en-US" w:bidi="he-IL"/>
        </w:rPr>
        <w:t>Recap the study's objectives, methods, and key findings.</w:t>
      </w:r>
    </w:p>
    <w:p w14:paraId="69313A61" w14:textId="77777777" w:rsidR="002A2086" w:rsidRPr="002A2086" w:rsidRDefault="002A2086" w:rsidP="002A2086">
      <w:pPr>
        <w:numPr>
          <w:ilvl w:val="0"/>
          <w:numId w:val="18"/>
        </w:numPr>
        <w:spacing w:before="100" w:beforeAutospacing="1" w:after="100" w:afterAutospacing="1" w:line="240" w:lineRule="auto"/>
        <w:rPr>
          <w:lang w:val="en-US" w:eastAsia="en-US" w:bidi="he-IL"/>
        </w:rPr>
      </w:pPr>
      <w:r w:rsidRPr="002A2086">
        <w:rPr>
          <w:lang w:val="en-US" w:eastAsia="en-US" w:bidi="he-IL"/>
        </w:rPr>
        <w:t>Emphasize the importance of this research in improving digital user experience through better word choice.</w:t>
      </w:r>
    </w:p>
    <w:p w14:paraId="2099808B" w14:textId="77777777" w:rsidR="002A2086" w:rsidRDefault="002A2086" w:rsidP="002A2086">
      <w:pPr>
        <w:numPr>
          <w:ilvl w:val="0"/>
          <w:numId w:val="18"/>
        </w:numPr>
        <w:spacing w:before="100" w:beforeAutospacing="1" w:after="100" w:afterAutospacing="1" w:line="240" w:lineRule="auto"/>
        <w:rPr>
          <w:lang w:val="en-US" w:eastAsia="en-US" w:bidi="he-IL"/>
        </w:rPr>
      </w:pPr>
      <w:r w:rsidRPr="002A2086">
        <w:rPr>
          <w:lang w:val="en-US" w:eastAsia="en-US" w:bidi="he-IL"/>
        </w:rPr>
        <w:t>Highlight the contribution to analytical creativity in information systems.</w:t>
      </w:r>
    </w:p>
    <w:p w14:paraId="017C350C" w14:textId="77777777" w:rsidR="000E6027" w:rsidRPr="000E6027" w:rsidRDefault="000E6027" w:rsidP="000E6027">
      <w:pPr>
        <w:numPr>
          <w:ilvl w:val="0"/>
          <w:numId w:val="18"/>
        </w:numPr>
        <w:spacing w:before="100" w:beforeAutospacing="1" w:after="100" w:afterAutospacing="1" w:line="240" w:lineRule="auto"/>
        <w:rPr>
          <w:lang w:val="en-US" w:eastAsia="en-US" w:bidi="he-IL"/>
        </w:rPr>
      </w:pPr>
      <w:r w:rsidRPr="000E6027">
        <w:rPr>
          <w:lang w:val="en-US" w:eastAsia="en-US" w:bidi="he-IL"/>
        </w:rPr>
        <w:t>Importance of linguistic choices on user engagement</w:t>
      </w:r>
    </w:p>
    <w:p w14:paraId="150BC57C" w14:textId="77777777" w:rsidR="000E6027" w:rsidRPr="000E6027" w:rsidRDefault="000E6027" w:rsidP="000E6027">
      <w:pPr>
        <w:numPr>
          <w:ilvl w:val="0"/>
          <w:numId w:val="18"/>
        </w:numPr>
        <w:spacing w:before="100" w:beforeAutospacing="1" w:after="100" w:afterAutospacing="1" w:line="240" w:lineRule="auto"/>
        <w:rPr>
          <w:lang w:val="en-US" w:eastAsia="en-US" w:bidi="he-IL"/>
        </w:rPr>
      </w:pPr>
      <w:r w:rsidRPr="000E6027">
        <w:rPr>
          <w:lang w:val="en-US" w:eastAsia="en-US" w:bidi="he-IL"/>
        </w:rPr>
        <w:t xml:space="preserve">Framework to systematically evaluate and enhance </w:t>
      </w:r>
      <w:proofErr w:type="gramStart"/>
      <w:r w:rsidRPr="000E6027">
        <w:rPr>
          <w:lang w:val="en-US" w:eastAsia="en-US" w:bidi="he-IL"/>
        </w:rPr>
        <w:t>IE</w:t>
      </w:r>
      <w:proofErr w:type="gramEnd"/>
    </w:p>
    <w:p w14:paraId="65A021A3" w14:textId="77777777" w:rsidR="00970624" w:rsidRPr="00970624" w:rsidRDefault="00970624" w:rsidP="00970624">
      <w:pPr>
        <w:numPr>
          <w:ilvl w:val="0"/>
          <w:numId w:val="18"/>
        </w:numPr>
        <w:spacing w:before="100" w:beforeAutospacing="1" w:after="100" w:afterAutospacing="1" w:line="240" w:lineRule="auto"/>
        <w:rPr>
          <w:lang w:val="en-US" w:eastAsia="en-US" w:bidi="he-IL"/>
        </w:rPr>
      </w:pPr>
      <w:r w:rsidRPr="00970624">
        <w:rPr>
          <w:lang w:val="en-US" w:eastAsia="en-US" w:bidi="he-IL"/>
        </w:rPr>
        <w:t>Reiterate the significance of the study's contributions to the themes and questions raised in the ISR Special Issue on Analytical Creativity.</w:t>
      </w:r>
    </w:p>
    <w:p w14:paraId="4B376A6B" w14:textId="77777777" w:rsidR="00970624" w:rsidRPr="00970624" w:rsidRDefault="00970624" w:rsidP="00970624">
      <w:pPr>
        <w:numPr>
          <w:ilvl w:val="0"/>
          <w:numId w:val="18"/>
        </w:numPr>
        <w:spacing w:before="100" w:beforeAutospacing="1" w:after="100" w:afterAutospacing="1" w:line="240" w:lineRule="auto"/>
        <w:rPr>
          <w:lang w:val="en-US" w:eastAsia="en-US" w:bidi="he-IL"/>
        </w:rPr>
      </w:pPr>
      <w:r w:rsidRPr="00970624">
        <w:rPr>
          <w:lang w:val="en-US" w:eastAsia="en-US" w:bidi="he-IL"/>
        </w:rPr>
        <w:t>Reflect on the potential of computational linguistics and AI to redefine the boundaries of creativity, as discussed in the call for papers, emphasizing the study's role in advancing analytical creativity.</w:t>
      </w:r>
    </w:p>
    <w:p w14:paraId="38D8EE0B" w14:textId="77777777" w:rsidR="000E6027" w:rsidRPr="002A2086" w:rsidRDefault="000E6027" w:rsidP="002A2086">
      <w:pPr>
        <w:numPr>
          <w:ilvl w:val="0"/>
          <w:numId w:val="18"/>
        </w:numPr>
        <w:spacing w:before="100" w:beforeAutospacing="1" w:after="100" w:afterAutospacing="1" w:line="240" w:lineRule="auto"/>
        <w:rPr>
          <w:lang w:val="en-US" w:eastAsia="en-US" w:bidi="he-IL"/>
        </w:rPr>
      </w:pPr>
    </w:p>
    <w:p w14:paraId="7038C5CC" w14:textId="7F8A4402" w:rsidR="002A2086" w:rsidRPr="002A2086" w:rsidRDefault="002A2086" w:rsidP="002A2086">
      <w:pPr>
        <w:pStyle w:val="Heading1"/>
        <w:rPr>
          <w:rStyle w:val="Strong"/>
          <w:bCs w:val="0"/>
          <w:lang w:val="en-US"/>
        </w:rPr>
      </w:pPr>
      <w:r w:rsidRPr="002A2086">
        <w:rPr>
          <w:rStyle w:val="notion-enable-hover"/>
        </w:rPr>
        <w:t>References</w:t>
      </w:r>
    </w:p>
    <w:p w14:paraId="4C25B7D0" w14:textId="7595D515" w:rsidR="007A356C" w:rsidRDefault="007A356C" w:rsidP="007A356C">
      <w:pPr>
        <w:numPr>
          <w:ilvl w:val="0"/>
          <w:numId w:val="14"/>
        </w:numPr>
        <w:spacing w:before="100" w:beforeAutospacing="1" w:after="100" w:afterAutospacing="1" w:line="240" w:lineRule="auto"/>
      </w:pPr>
      <w:r>
        <w:rPr>
          <w:rStyle w:val="Strong"/>
        </w:rPr>
        <w:t>Quantitative Findings</w:t>
      </w:r>
      <w:r>
        <w:t>: Presenting results from exploratory study and predictive model.</w:t>
      </w:r>
    </w:p>
    <w:p w14:paraId="5E0977F4" w14:textId="77777777" w:rsidR="007A356C" w:rsidRDefault="007A356C" w:rsidP="007A356C">
      <w:pPr>
        <w:numPr>
          <w:ilvl w:val="0"/>
          <w:numId w:val="14"/>
        </w:numPr>
        <w:spacing w:before="100" w:beforeAutospacing="1" w:after="100" w:afterAutospacing="1" w:line="240" w:lineRule="auto"/>
      </w:pPr>
      <w:r>
        <w:rPr>
          <w:rStyle w:val="Strong"/>
        </w:rPr>
        <w:t>Qualitative Insights</w:t>
      </w:r>
      <w:r>
        <w:t>: Incorporating user feedback and observations.</w:t>
      </w:r>
    </w:p>
    <w:p w14:paraId="2C4BA7A7" w14:textId="77777777" w:rsidR="007A356C" w:rsidRDefault="007A356C" w:rsidP="007A356C">
      <w:pPr>
        <w:numPr>
          <w:ilvl w:val="0"/>
          <w:numId w:val="14"/>
        </w:numPr>
        <w:spacing w:before="100" w:beforeAutospacing="1" w:after="100" w:afterAutospacing="1" w:line="240" w:lineRule="auto"/>
      </w:pPr>
      <w:r>
        <w:rPr>
          <w:rStyle w:val="Strong"/>
        </w:rPr>
        <w:t>Implications</w:t>
      </w:r>
      <w:r>
        <w:t>: Discussing implications for creativity enhancement.</w:t>
      </w:r>
    </w:p>
    <w:p w14:paraId="740CA007" w14:textId="77777777" w:rsidR="002A2086" w:rsidRDefault="002A2086" w:rsidP="002A2086">
      <w:pPr>
        <w:spacing w:before="100" w:beforeAutospacing="1" w:after="100" w:afterAutospacing="1" w:line="240" w:lineRule="auto"/>
      </w:pPr>
    </w:p>
    <w:p w14:paraId="1CCD3E25" w14:textId="77777777" w:rsidR="002A2086" w:rsidRPr="002A2086" w:rsidRDefault="002A2086" w:rsidP="002A2086">
      <w:pPr>
        <w:pStyle w:val="Heading1"/>
        <w:rPr>
          <w:lang w:val="en-US" w:eastAsia="en-US" w:bidi="he-IL"/>
        </w:rPr>
      </w:pPr>
      <w:r w:rsidRPr="002A2086">
        <w:rPr>
          <w:lang w:val="en-US" w:eastAsia="en-US" w:bidi="he-IL"/>
        </w:rPr>
        <w:t>Appendices (if applicable)</w:t>
      </w:r>
    </w:p>
    <w:p w14:paraId="08D5E4D7" w14:textId="77777777" w:rsidR="002A2086" w:rsidRPr="002A2086" w:rsidRDefault="002A2086" w:rsidP="002A2086">
      <w:pPr>
        <w:numPr>
          <w:ilvl w:val="0"/>
          <w:numId w:val="19"/>
        </w:numPr>
        <w:spacing w:before="100" w:beforeAutospacing="1" w:after="100" w:afterAutospacing="1" w:line="240" w:lineRule="auto"/>
        <w:rPr>
          <w:lang w:val="en-US" w:eastAsia="en-US" w:bidi="he-IL"/>
        </w:rPr>
      </w:pPr>
      <w:r w:rsidRPr="002A2086">
        <w:rPr>
          <w:lang w:val="en-US" w:eastAsia="en-US" w:bidi="he-IL"/>
        </w:rPr>
        <w:t>Supplementary materials, including detailed descriptions of computational methods, datasets, and additional analyses.</w:t>
      </w:r>
    </w:p>
    <w:p w14:paraId="50A60024" w14:textId="77777777" w:rsidR="002A2086" w:rsidRPr="002A2086" w:rsidRDefault="002A2086" w:rsidP="002A2086">
      <w:pPr>
        <w:spacing w:before="100" w:beforeAutospacing="1" w:after="100" w:afterAutospacing="1" w:line="240" w:lineRule="auto"/>
        <w:rPr>
          <w:lang w:val="en-US"/>
        </w:rPr>
      </w:pPr>
    </w:p>
    <w:p w14:paraId="6D6B8D9A" w14:textId="77777777" w:rsidR="007A356C" w:rsidRDefault="007A356C" w:rsidP="007A356C">
      <w:pPr>
        <w:pStyle w:val="Heading1"/>
      </w:pPr>
      <w:r>
        <w:t>7. Conclusion</w:t>
      </w:r>
    </w:p>
    <w:p w14:paraId="74741C3F" w14:textId="0BFE6D3D" w:rsidR="00C162AE" w:rsidRDefault="00267FAC">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nec</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imperdiet</w:t>
      </w:r>
      <w:proofErr w:type="spellEnd"/>
      <w:r>
        <w:t xml:space="preserve">, </w:t>
      </w:r>
      <w:proofErr w:type="spellStart"/>
      <w:r>
        <w:t>iaculis</w:t>
      </w:r>
      <w:proofErr w:type="spellEnd"/>
      <w:r>
        <w:t xml:space="preserve"> </w:t>
      </w:r>
      <w:proofErr w:type="spellStart"/>
      <w:r>
        <w:t>lacus</w:t>
      </w:r>
      <w:proofErr w:type="spellEnd"/>
      <w:r>
        <w:t xml:space="preserve"> </w:t>
      </w:r>
      <w:r>
        <w:rPr>
          <w:shd w:val="clear" w:color="auto" w:fill="CFE2F3"/>
        </w:rPr>
        <w:t>(Author, 2020)</w:t>
      </w:r>
      <w:r>
        <w:t xml:space="preserve">. </w:t>
      </w:r>
      <w:proofErr w:type="spellStart"/>
      <w:r>
        <w:t>Curabitur</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facilisis</w:t>
      </w:r>
      <w:proofErr w:type="spellEnd"/>
      <w:r>
        <w:t xml:space="preserve">. </w:t>
      </w:r>
      <w:proofErr w:type="spellStart"/>
      <w:r>
        <w:t>Aliquam</w:t>
      </w:r>
      <w:proofErr w:type="spellEnd"/>
      <w:r>
        <w:t xml:space="preserve"> </w:t>
      </w:r>
      <w:proofErr w:type="spellStart"/>
      <w:r>
        <w:t>eget</w:t>
      </w:r>
      <w:proofErr w:type="spellEnd"/>
      <w:r>
        <w:t xml:space="preserve"> magna pharetra, </w:t>
      </w:r>
      <w:proofErr w:type="spellStart"/>
      <w:r>
        <w:t>venenatis</w:t>
      </w:r>
      <w:proofErr w:type="spellEnd"/>
      <w:r>
        <w:t xml:space="preserve"> </w:t>
      </w:r>
      <w:proofErr w:type="spellStart"/>
      <w:r>
        <w:t>metus</w:t>
      </w:r>
      <w:proofErr w:type="spellEnd"/>
      <w:r>
        <w:t xml:space="preserve"> </w:t>
      </w:r>
      <w:proofErr w:type="spellStart"/>
      <w:r>
        <w:t>vel</w:t>
      </w:r>
      <w:proofErr w:type="spellEnd"/>
      <w:r>
        <w:t xml:space="preserve">, </w:t>
      </w:r>
      <w:proofErr w:type="spellStart"/>
      <w:r>
        <w:t>volutpat</w:t>
      </w:r>
      <w:proofErr w:type="spellEnd"/>
      <w:r>
        <w:t xml:space="preserve"> </w:t>
      </w:r>
      <w:proofErr w:type="spellStart"/>
      <w:r>
        <w:t>nunc</w:t>
      </w:r>
      <w:proofErr w:type="spellEnd"/>
      <w:r>
        <w:t xml:space="preserve">. In </w:t>
      </w:r>
      <w:proofErr w:type="spellStart"/>
      <w:r>
        <w:t>feugiat</w:t>
      </w:r>
      <w:proofErr w:type="spellEnd"/>
      <w:r>
        <w:t xml:space="preserve"> ligula </w:t>
      </w:r>
      <w:proofErr w:type="spellStart"/>
      <w:r>
        <w:t>quis</w:t>
      </w:r>
      <w:proofErr w:type="spellEnd"/>
      <w:r>
        <w:t xml:space="preserve"> </w:t>
      </w:r>
      <w:proofErr w:type="spellStart"/>
      <w:r>
        <w:t>tellus</w:t>
      </w:r>
      <w:proofErr w:type="spellEnd"/>
      <w:r>
        <w:t xml:space="preserve"> </w:t>
      </w:r>
      <w:proofErr w:type="spellStart"/>
      <w:r>
        <w:t>consectetur</w:t>
      </w:r>
      <w:proofErr w:type="spellEnd"/>
      <w:r>
        <w:t xml:space="preserve"> </w:t>
      </w:r>
      <w:proofErr w:type="spellStart"/>
      <w:r>
        <w:t>malesuada</w:t>
      </w:r>
      <w:proofErr w:type="spellEnd"/>
      <w:r>
        <w:t xml:space="preserve"> </w:t>
      </w:r>
      <w:proofErr w:type="spellStart"/>
      <w:r>
        <w:t>vel</w:t>
      </w:r>
      <w:proofErr w:type="spellEnd"/>
      <w:r>
        <w:t xml:space="preserve"> et </w:t>
      </w:r>
      <w:proofErr w:type="spellStart"/>
      <w:r>
        <w:t>risus</w:t>
      </w:r>
      <w:proofErr w:type="spellEnd"/>
      <w:r>
        <w:t xml:space="preserve">. </w:t>
      </w:r>
      <w:proofErr w:type="spellStart"/>
      <w:r>
        <w:t>Etiam</w:t>
      </w:r>
      <w:proofErr w:type="spellEnd"/>
      <w:r>
        <w:t xml:space="preserve"> </w:t>
      </w:r>
      <w:proofErr w:type="spellStart"/>
      <w:r>
        <w:t>tempor</w:t>
      </w:r>
      <w:proofErr w:type="spellEnd"/>
      <w:r>
        <w:t xml:space="preserve"> </w:t>
      </w:r>
      <w:proofErr w:type="spellStart"/>
      <w:r>
        <w:t>nisl</w:t>
      </w:r>
      <w:proofErr w:type="spellEnd"/>
      <w:r>
        <w:t xml:space="preserve"> </w:t>
      </w:r>
      <w:proofErr w:type="spellStart"/>
      <w:r>
        <w:t>eu</w:t>
      </w:r>
      <w:proofErr w:type="spellEnd"/>
      <w:r>
        <w:t xml:space="preserve"> </w:t>
      </w:r>
      <w:proofErr w:type="spellStart"/>
      <w:r>
        <w:t>metus</w:t>
      </w:r>
      <w:proofErr w:type="spellEnd"/>
      <w:r>
        <w:t xml:space="preserve"> </w:t>
      </w:r>
      <w:proofErr w:type="spellStart"/>
      <w:r>
        <w:t>facilisis</w:t>
      </w:r>
      <w:proofErr w:type="spellEnd"/>
      <w:r>
        <w:t xml:space="preserve">, </w:t>
      </w:r>
      <w:proofErr w:type="spellStart"/>
      <w:r>
        <w:t>eget</w:t>
      </w:r>
      <w:proofErr w:type="spellEnd"/>
      <w:r>
        <w:t xml:space="preserve"> </w:t>
      </w:r>
      <w:proofErr w:type="spellStart"/>
      <w:r>
        <w:t>venenatis</w:t>
      </w:r>
      <w:proofErr w:type="spellEnd"/>
      <w:r>
        <w:t xml:space="preserve"> </w:t>
      </w:r>
      <w:proofErr w:type="spellStart"/>
      <w:r>
        <w:t>elit</w:t>
      </w:r>
      <w:proofErr w:type="spellEnd"/>
      <w:r>
        <w:t xml:space="preserve"> </w:t>
      </w:r>
      <w:proofErr w:type="spellStart"/>
      <w:r>
        <w:t>varius</w:t>
      </w:r>
      <w:proofErr w:type="spellEnd"/>
      <w:r>
        <w:t xml:space="preserve">. Maecenas </w:t>
      </w:r>
      <w:proofErr w:type="spellStart"/>
      <w:r>
        <w:t>nec</w:t>
      </w:r>
      <w:proofErr w:type="spellEnd"/>
      <w:r>
        <w:t xml:space="preserve"> </w:t>
      </w:r>
      <w:proofErr w:type="spellStart"/>
      <w:r>
        <w:t>justo</w:t>
      </w:r>
      <w:proofErr w:type="spellEnd"/>
      <w:r>
        <w:t xml:space="preserve"> </w:t>
      </w:r>
      <w:proofErr w:type="spellStart"/>
      <w:r>
        <w:t>lobortis</w:t>
      </w:r>
      <w:proofErr w:type="spellEnd"/>
      <w:r>
        <w:t xml:space="preserve"> </w:t>
      </w:r>
      <w:proofErr w:type="spellStart"/>
      <w:r>
        <w:t>nulla</w:t>
      </w:r>
      <w:proofErr w:type="spellEnd"/>
      <w:r>
        <w:t xml:space="preserve"> convallis </w:t>
      </w:r>
      <w:proofErr w:type="spellStart"/>
      <w:r>
        <w:t>dapibus</w:t>
      </w:r>
      <w:proofErr w:type="spellEnd"/>
      <w:r>
        <w:t xml:space="preserve"> </w:t>
      </w:r>
      <w:proofErr w:type="spellStart"/>
      <w:r>
        <w:t>commodo</w:t>
      </w:r>
      <w:proofErr w:type="spellEnd"/>
      <w:r>
        <w:t xml:space="preserve"> ac </w:t>
      </w:r>
      <w:proofErr w:type="spellStart"/>
      <w:r>
        <w:t>velit</w:t>
      </w:r>
      <w:proofErr w:type="spellEnd"/>
      <w:r>
        <w:t xml:space="preserve">. Vestibulum </w:t>
      </w:r>
      <w:proofErr w:type="spellStart"/>
      <w:r>
        <w:t>fringilla</w:t>
      </w:r>
      <w:proofErr w:type="spellEnd"/>
      <w:r>
        <w:t xml:space="preserve"> </w:t>
      </w:r>
      <w:proofErr w:type="spellStart"/>
      <w:r>
        <w:t>eleifend</w:t>
      </w:r>
      <w:proofErr w:type="spellEnd"/>
      <w:r>
        <w:t xml:space="preserve"> ante, </w:t>
      </w:r>
      <w:proofErr w:type="spellStart"/>
      <w:r>
        <w:t>ut</w:t>
      </w:r>
      <w:proofErr w:type="spellEnd"/>
      <w:r>
        <w:t xml:space="preserve"> cursus eros </w:t>
      </w:r>
      <w:proofErr w:type="spellStart"/>
      <w:r>
        <w:t>condimentum</w:t>
      </w:r>
      <w:proofErr w:type="spellEnd"/>
      <w:r>
        <w:t xml:space="preserve"> a. In </w:t>
      </w:r>
      <w:proofErr w:type="spellStart"/>
      <w:r>
        <w:t>urna</w:t>
      </w:r>
      <w:proofErr w:type="spellEnd"/>
      <w:r>
        <w:t xml:space="preserve"> </w:t>
      </w:r>
      <w:proofErr w:type="spellStart"/>
      <w:r>
        <w:t>odio</w:t>
      </w:r>
      <w:proofErr w:type="spellEnd"/>
      <w:r>
        <w:t xml:space="preserve">, tempus </w:t>
      </w:r>
      <w:proofErr w:type="gramStart"/>
      <w:r>
        <w:t>sit</w:t>
      </w:r>
      <w:proofErr w:type="gramEnd"/>
      <w:r>
        <w:t xml:space="preserve"> </w:t>
      </w:r>
      <w:proofErr w:type="spellStart"/>
      <w:r>
        <w:t>amet</w:t>
      </w:r>
      <w:proofErr w:type="spellEnd"/>
      <w:r>
        <w:t xml:space="preserve"> </w:t>
      </w:r>
      <w:proofErr w:type="spellStart"/>
      <w:r>
        <w:t>erat</w:t>
      </w:r>
      <w:proofErr w:type="spellEnd"/>
      <w:r>
        <w:t xml:space="preserve"> </w:t>
      </w:r>
      <w:proofErr w:type="spellStart"/>
      <w:r>
        <w:t>ullamcorper</w:t>
      </w:r>
      <w:proofErr w:type="spellEnd"/>
      <w:r>
        <w:t xml:space="preserve">, </w:t>
      </w:r>
      <w:proofErr w:type="spellStart"/>
      <w:r>
        <w:t>iaculis</w:t>
      </w:r>
      <w:proofErr w:type="spellEnd"/>
      <w:r>
        <w:t xml:space="preserve"> </w:t>
      </w:r>
      <w:proofErr w:type="spellStart"/>
      <w:r>
        <w:t>condimentum</w:t>
      </w:r>
      <w:proofErr w:type="spellEnd"/>
      <w:r>
        <w:t xml:space="preserve"> </w:t>
      </w:r>
      <w:proofErr w:type="spellStart"/>
      <w:r>
        <w:t>lectus</w:t>
      </w:r>
      <w:proofErr w:type="spellEnd"/>
      <w:r>
        <w:t xml:space="preserve"> </w:t>
      </w:r>
      <w:r>
        <w:rPr>
          <w:shd w:val="clear" w:color="auto" w:fill="CFE2F3"/>
        </w:rPr>
        <w:t>(Author et al., 2020)</w:t>
      </w:r>
      <w:r>
        <w:t xml:space="preserve">. </w:t>
      </w:r>
      <w:proofErr w:type="spellStart"/>
      <w:r>
        <w:t>Phasellus</w:t>
      </w:r>
      <w:proofErr w:type="spellEnd"/>
      <w:r>
        <w:t xml:space="preserve"> </w:t>
      </w:r>
      <w:proofErr w:type="spellStart"/>
      <w:r>
        <w:t>efficitur</w:t>
      </w:r>
      <w:proofErr w:type="spellEnd"/>
      <w:r>
        <w:t xml:space="preserve"> mi ligula, </w:t>
      </w:r>
      <w:r>
        <w:lastRenderedPageBreak/>
        <w:t xml:space="preserve">ac </w:t>
      </w:r>
      <w:proofErr w:type="spellStart"/>
      <w:r>
        <w:t>pretium</w:t>
      </w:r>
      <w:proofErr w:type="spellEnd"/>
      <w:r>
        <w:t xml:space="preserve"> </w:t>
      </w:r>
      <w:proofErr w:type="spellStart"/>
      <w:r>
        <w:t>nulla</w:t>
      </w:r>
      <w:proofErr w:type="spellEnd"/>
      <w:r>
        <w:t xml:space="preserve"> maximus et. Duis </w:t>
      </w:r>
      <w:proofErr w:type="spellStart"/>
      <w:r>
        <w:t>imperdiet</w:t>
      </w:r>
      <w:proofErr w:type="spellEnd"/>
      <w:r>
        <w:t xml:space="preserve"> </w:t>
      </w:r>
      <w:proofErr w:type="spellStart"/>
      <w:r>
        <w:t>varius</w:t>
      </w:r>
      <w:proofErr w:type="spellEnd"/>
      <w:r>
        <w:t xml:space="preserve"> eros </w:t>
      </w:r>
      <w:proofErr w:type="spellStart"/>
      <w:r>
        <w:t>eget</w:t>
      </w:r>
      <w:proofErr w:type="spellEnd"/>
      <w:r>
        <w:t xml:space="preserve"> lacinia. </w:t>
      </w:r>
      <w:proofErr w:type="spellStart"/>
      <w:r>
        <w:t>Sed</w:t>
      </w:r>
      <w:proofErr w:type="spellEnd"/>
      <w:r>
        <w:t xml:space="preserve"> </w:t>
      </w:r>
      <w:proofErr w:type="spellStart"/>
      <w:r>
        <w:t>laoreet</w:t>
      </w:r>
      <w:proofErr w:type="spellEnd"/>
      <w:r>
        <w:t xml:space="preserve"> </w:t>
      </w:r>
      <w:proofErr w:type="spellStart"/>
      <w:r>
        <w:t>commodo</w:t>
      </w:r>
      <w:proofErr w:type="spellEnd"/>
      <w:r>
        <w:t xml:space="preserve"> ex </w:t>
      </w:r>
      <w:proofErr w:type="spellStart"/>
      <w:r>
        <w:t>eget</w:t>
      </w:r>
      <w:proofErr w:type="spellEnd"/>
      <w:r>
        <w:t xml:space="preserve"> vestibulum. </w:t>
      </w:r>
      <w:proofErr w:type="spellStart"/>
      <w:r>
        <w:t>Vivamus</w:t>
      </w:r>
      <w:proofErr w:type="spellEnd"/>
      <w:r>
        <w:t xml:space="preserve"> </w:t>
      </w:r>
      <w:proofErr w:type="spellStart"/>
      <w:r>
        <w:t>finibus</w:t>
      </w:r>
      <w:proofErr w:type="spellEnd"/>
      <w:r>
        <w:t xml:space="preserve"> in </w:t>
      </w:r>
      <w:proofErr w:type="spellStart"/>
      <w:r>
        <w:t>turpis</w:t>
      </w:r>
      <w:proofErr w:type="spellEnd"/>
      <w:r>
        <w:t xml:space="preserve"> </w:t>
      </w:r>
      <w:proofErr w:type="spellStart"/>
      <w:r>
        <w:t>nec</w:t>
      </w:r>
      <w:proofErr w:type="spellEnd"/>
      <w:r>
        <w:t xml:space="preserve"> </w:t>
      </w:r>
      <w:proofErr w:type="spellStart"/>
      <w:r>
        <w:t>congue</w:t>
      </w:r>
      <w:proofErr w:type="spellEnd"/>
      <w:r>
        <w:t xml:space="preserve">. </w:t>
      </w:r>
      <w:proofErr w:type="spellStart"/>
      <w:r>
        <w:t>Curabitur</w:t>
      </w:r>
      <w:proofErr w:type="spellEnd"/>
      <w:r>
        <w:t xml:space="preserve"> </w:t>
      </w:r>
      <w:proofErr w:type="spellStart"/>
      <w:r>
        <w:t>quis</w:t>
      </w:r>
      <w:proofErr w:type="spellEnd"/>
      <w:r>
        <w:t xml:space="preserve"> </w:t>
      </w:r>
      <w:proofErr w:type="spellStart"/>
      <w:r>
        <w:t>tellus</w:t>
      </w:r>
      <w:proofErr w:type="spellEnd"/>
      <w:r>
        <w:t xml:space="preserve"> non </w:t>
      </w:r>
      <w:proofErr w:type="spellStart"/>
      <w:r>
        <w:t>diam</w:t>
      </w:r>
      <w:proofErr w:type="spellEnd"/>
      <w:r>
        <w:t xml:space="preserve"> </w:t>
      </w:r>
      <w:proofErr w:type="spellStart"/>
      <w:r>
        <w:t>sodales</w:t>
      </w:r>
      <w:proofErr w:type="spellEnd"/>
      <w:r>
        <w:t xml:space="preserve"> </w:t>
      </w:r>
      <w:proofErr w:type="spellStart"/>
      <w:r>
        <w:t>ultrices</w:t>
      </w:r>
      <w:proofErr w:type="spellEnd"/>
      <w:r>
        <w:t xml:space="preserve"> </w:t>
      </w:r>
      <w:proofErr w:type="spellStart"/>
      <w:r>
        <w:t>eu</w:t>
      </w:r>
      <w:proofErr w:type="spellEnd"/>
      <w:r>
        <w:t xml:space="preserve"> in magna </w:t>
      </w:r>
      <w:r>
        <w:rPr>
          <w:shd w:val="clear" w:color="auto" w:fill="CFE2F3"/>
        </w:rPr>
        <w:t>(Author &amp; Author, 2020)</w:t>
      </w:r>
      <w:r>
        <w:t>.</w:t>
      </w:r>
    </w:p>
    <w:p w14:paraId="256C9958" w14:textId="77777777" w:rsidR="00C162AE" w:rsidRDefault="00267FAC">
      <w:r>
        <w:t xml:space="preserve">Mauris </w:t>
      </w:r>
      <w:proofErr w:type="spellStart"/>
      <w:r>
        <w:t>facilisis</w:t>
      </w:r>
      <w:proofErr w:type="spellEnd"/>
      <w:r>
        <w:t xml:space="preserve"> libero </w:t>
      </w:r>
      <w:proofErr w:type="spellStart"/>
      <w:r>
        <w:t>eget</w:t>
      </w:r>
      <w:proofErr w:type="spellEnd"/>
      <w:r>
        <w:t xml:space="preserve"> </w:t>
      </w:r>
      <w:proofErr w:type="spellStart"/>
      <w:r>
        <w:t>nibh</w:t>
      </w:r>
      <w:proofErr w:type="spellEnd"/>
      <w:r>
        <w:t xml:space="preserve"> pulvinar, </w:t>
      </w:r>
      <w:proofErr w:type="spellStart"/>
      <w:r>
        <w:t>sed</w:t>
      </w:r>
      <w:proofErr w:type="spellEnd"/>
      <w:r>
        <w:t xml:space="preserve"> pulvinar </w:t>
      </w:r>
      <w:proofErr w:type="spellStart"/>
      <w:r>
        <w:t>est</w:t>
      </w:r>
      <w:proofErr w:type="spellEnd"/>
      <w:r>
        <w:t xml:space="preserve"> </w:t>
      </w:r>
      <w:proofErr w:type="spellStart"/>
      <w:r>
        <w:t>sollicitudin</w:t>
      </w:r>
      <w:proofErr w:type="spellEnd"/>
      <w:r>
        <w:t xml:space="preserve">. Nam </w:t>
      </w:r>
      <w:proofErr w:type="spellStart"/>
      <w:r>
        <w:t>vel</w:t>
      </w:r>
      <w:proofErr w:type="spellEnd"/>
      <w:r>
        <w:t xml:space="preserve"> ex </w:t>
      </w:r>
      <w:proofErr w:type="spellStart"/>
      <w:r>
        <w:t>ornare</w:t>
      </w:r>
      <w:proofErr w:type="spellEnd"/>
      <w:r>
        <w:t xml:space="preserve"> </w:t>
      </w:r>
      <w:proofErr w:type="spellStart"/>
      <w:r>
        <w:t>elit</w:t>
      </w:r>
      <w:proofErr w:type="spellEnd"/>
      <w:r>
        <w:t xml:space="preserve"> </w:t>
      </w:r>
      <w:proofErr w:type="spellStart"/>
      <w:r>
        <w:t>blandit</w:t>
      </w:r>
      <w:proofErr w:type="spellEnd"/>
      <w:r>
        <w:t xml:space="preserve"> </w:t>
      </w:r>
      <w:proofErr w:type="spellStart"/>
      <w:r>
        <w:t>iaculis</w:t>
      </w:r>
      <w:proofErr w:type="spellEnd"/>
      <w:r>
        <w:t xml:space="preserve">. </w:t>
      </w:r>
      <w:proofErr w:type="spellStart"/>
      <w:r>
        <w:t>Sed</w:t>
      </w:r>
      <w:proofErr w:type="spellEnd"/>
      <w:r>
        <w:t xml:space="preserve"> </w:t>
      </w:r>
      <w:proofErr w:type="spellStart"/>
      <w:r>
        <w:t>venenatis</w:t>
      </w:r>
      <w:proofErr w:type="spellEnd"/>
      <w:r>
        <w:t xml:space="preserve"> magna </w:t>
      </w:r>
      <w:proofErr w:type="spellStart"/>
      <w:r>
        <w:t>ut</w:t>
      </w:r>
      <w:proofErr w:type="spellEnd"/>
      <w:r>
        <w:t xml:space="preserve"> </w:t>
      </w:r>
      <w:proofErr w:type="spellStart"/>
      <w:r>
        <w:t>congue</w:t>
      </w:r>
      <w:proofErr w:type="spellEnd"/>
      <w:r>
        <w:t xml:space="preserve"> fermentum. </w:t>
      </w:r>
      <w:proofErr w:type="spellStart"/>
      <w:r>
        <w:t>Pellentesque</w:t>
      </w:r>
      <w:proofErr w:type="spellEnd"/>
      <w:r>
        <w:t xml:space="preserve"> </w:t>
      </w:r>
      <w:proofErr w:type="spellStart"/>
      <w:r>
        <w:t>suscipit</w:t>
      </w:r>
      <w:proofErr w:type="spellEnd"/>
      <w:r>
        <w:t xml:space="preserve"> vitae </w:t>
      </w:r>
      <w:proofErr w:type="spellStart"/>
      <w:r>
        <w:t>erat</w:t>
      </w:r>
      <w:proofErr w:type="spellEnd"/>
      <w:r>
        <w:t xml:space="preserve"> in </w:t>
      </w:r>
      <w:proofErr w:type="spellStart"/>
      <w:r>
        <w:t>varius</w:t>
      </w:r>
      <w:proofErr w:type="spellEnd"/>
      <w:r>
        <w:t xml:space="preserve">. </w:t>
      </w:r>
      <w:proofErr w:type="spellStart"/>
      <w:r>
        <w:t>Suspendisse</w:t>
      </w:r>
      <w:proofErr w:type="spellEnd"/>
      <w:r>
        <w:t xml:space="preserve"> porta </w:t>
      </w:r>
      <w:proofErr w:type="spellStart"/>
      <w:r>
        <w:t>aliquet</w:t>
      </w:r>
      <w:proofErr w:type="spellEnd"/>
      <w:r>
        <w:t xml:space="preserve"> </w:t>
      </w:r>
      <w:proofErr w:type="spellStart"/>
      <w:r>
        <w:t>arcu</w:t>
      </w:r>
      <w:proofErr w:type="spellEnd"/>
      <w:r>
        <w:t xml:space="preserve"> et </w:t>
      </w:r>
      <w:proofErr w:type="spellStart"/>
      <w:r>
        <w:t>ornare</w:t>
      </w:r>
      <w:proofErr w:type="spellEnd"/>
      <w:r>
        <w:t xml:space="preserve">. </w:t>
      </w:r>
      <w:proofErr w:type="spellStart"/>
      <w:r>
        <w:t>Quisque</w:t>
      </w:r>
      <w:proofErr w:type="spellEnd"/>
      <w:r>
        <w:t xml:space="preserve"> </w:t>
      </w:r>
      <w:proofErr w:type="spellStart"/>
      <w:r>
        <w:t>quis</w:t>
      </w:r>
      <w:proofErr w:type="spellEnd"/>
      <w:r>
        <w:t xml:space="preserve"> </w:t>
      </w:r>
      <w:proofErr w:type="spellStart"/>
      <w:r>
        <w:t>tellus</w:t>
      </w:r>
      <w:proofErr w:type="spellEnd"/>
      <w:r>
        <w:t xml:space="preserve"> </w:t>
      </w:r>
      <w:proofErr w:type="spellStart"/>
      <w:r>
        <w:t>dolor</w:t>
      </w:r>
      <w:proofErr w:type="spellEnd"/>
      <w:r>
        <w:t xml:space="preserve">. Morbi mi </w:t>
      </w:r>
      <w:proofErr w:type="spellStart"/>
      <w:r>
        <w:t>turpis</w:t>
      </w:r>
      <w:proofErr w:type="spellEnd"/>
      <w:r>
        <w:t xml:space="preserve">, dictum </w:t>
      </w:r>
      <w:proofErr w:type="spellStart"/>
      <w:r>
        <w:t>sed</w:t>
      </w:r>
      <w:proofErr w:type="spellEnd"/>
      <w:r>
        <w:t xml:space="preserve"> </w:t>
      </w:r>
      <w:proofErr w:type="spellStart"/>
      <w:r>
        <w:t>purus</w:t>
      </w:r>
      <w:proofErr w:type="spellEnd"/>
      <w:r>
        <w:t xml:space="preserve"> </w:t>
      </w:r>
      <w:proofErr w:type="spellStart"/>
      <w:r>
        <w:t>tempor</w:t>
      </w:r>
      <w:proofErr w:type="spellEnd"/>
      <w:r>
        <w:t xml:space="preserve">, </w:t>
      </w:r>
      <w:proofErr w:type="spellStart"/>
      <w:r>
        <w:t>aliquam</w:t>
      </w:r>
      <w:proofErr w:type="spellEnd"/>
      <w:r>
        <w:t xml:space="preserve"> </w:t>
      </w:r>
      <w:proofErr w:type="spellStart"/>
      <w:r>
        <w:t>consequat</w:t>
      </w:r>
      <w:proofErr w:type="spellEnd"/>
      <w:r>
        <w:t xml:space="preserve"> ex </w:t>
      </w:r>
      <w:r>
        <w:rPr>
          <w:shd w:val="clear" w:color="auto" w:fill="CFE2F3"/>
        </w:rPr>
        <w:t>(Author &amp; Author, 2020)</w:t>
      </w:r>
      <w:r>
        <w:t xml:space="preserve">. Vestibulum </w:t>
      </w:r>
      <w:proofErr w:type="spellStart"/>
      <w:r>
        <w:t>tincidunt</w:t>
      </w:r>
      <w:proofErr w:type="spellEnd"/>
      <w:r>
        <w:t xml:space="preserve"> et </w:t>
      </w:r>
      <w:proofErr w:type="spellStart"/>
      <w:r>
        <w:t>tortor</w:t>
      </w:r>
      <w:proofErr w:type="spellEnd"/>
      <w:r>
        <w:t xml:space="preserve"> id </w:t>
      </w:r>
      <w:proofErr w:type="spellStart"/>
      <w:r>
        <w:t>accumsan</w:t>
      </w:r>
      <w:proofErr w:type="spellEnd"/>
      <w:r>
        <w:t xml:space="preserve">. Cras </w:t>
      </w:r>
      <w:proofErr w:type="spellStart"/>
      <w:r>
        <w:t>nec</w:t>
      </w:r>
      <w:proofErr w:type="spellEnd"/>
      <w:r>
        <w:t xml:space="preserve"> </w:t>
      </w:r>
      <w:proofErr w:type="spellStart"/>
      <w:r>
        <w:t>arcu</w:t>
      </w:r>
      <w:proofErr w:type="spellEnd"/>
      <w:r>
        <w:t xml:space="preserve"> eros. Duis </w:t>
      </w:r>
      <w:proofErr w:type="spellStart"/>
      <w:r>
        <w:t>consequat</w:t>
      </w:r>
      <w:proofErr w:type="spellEnd"/>
      <w:r>
        <w:t xml:space="preserve"> </w:t>
      </w:r>
      <w:proofErr w:type="spellStart"/>
      <w:r>
        <w:t>nisl</w:t>
      </w:r>
      <w:proofErr w:type="spellEnd"/>
      <w:r>
        <w:t xml:space="preserve"> eros.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Nunc ac </w:t>
      </w:r>
      <w:proofErr w:type="spellStart"/>
      <w:r>
        <w:t>sapien</w:t>
      </w:r>
      <w:proofErr w:type="spellEnd"/>
      <w:r>
        <w:t xml:space="preserve"> nisi. Duis </w:t>
      </w:r>
      <w:proofErr w:type="spellStart"/>
      <w:r>
        <w:t>imperdiet</w:t>
      </w:r>
      <w:proofErr w:type="spellEnd"/>
      <w:r>
        <w:t xml:space="preserve"> </w:t>
      </w:r>
      <w:proofErr w:type="spellStart"/>
      <w:r>
        <w:t>ultricies</w:t>
      </w:r>
      <w:proofErr w:type="spellEnd"/>
      <w:r>
        <w:t xml:space="preserve"> </w:t>
      </w:r>
      <w:proofErr w:type="spellStart"/>
      <w:r>
        <w:t>lectus</w:t>
      </w:r>
      <w:proofErr w:type="spellEnd"/>
      <w:r>
        <w:t xml:space="preserve">, ac </w:t>
      </w:r>
      <w:proofErr w:type="spellStart"/>
      <w:r>
        <w:t>ullamcorper</w:t>
      </w:r>
      <w:proofErr w:type="spellEnd"/>
      <w:r>
        <w:t xml:space="preserve"> </w:t>
      </w:r>
      <w:proofErr w:type="spellStart"/>
      <w:r>
        <w:t>massa</w:t>
      </w:r>
      <w:proofErr w:type="spellEnd"/>
      <w:r>
        <w:t xml:space="preserve"> </w:t>
      </w:r>
      <w:proofErr w:type="spellStart"/>
      <w:r>
        <w:t>vulputate</w:t>
      </w:r>
      <w:proofErr w:type="spellEnd"/>
      <w:r>
        <w:t xml:space="preserve"> vel. Duis </w:t>
      </w:r>
      <w:proofErr w:type="spellStart"/>
      <w:r>
        <w:t>erat</w:t>
      </w:r>
      <w:proofErr w:type="spellEnd"/>
      <w:r>
        <w:t xml:space="preserve"> </w:t>
      </w:r>
      <w:proofErr w:type="spellStart"/>
      <w:r>
        <w:t>massa</w:t>
      </w:r>
      <w:proofErr w:type="spellEnd"/>
      <w:r>
        <w:t xml:space="preserve">, </w:t>
      </w:r>
      <w:proofErr w:type="spellStart"/>
      <w:r>
        <w:t>finibus</w:t>
      </w:r>
      <w:proofErr w:type="spellEnd"/>
      <w:r>
        <w:t xml:space="preserve"> </w:t>
      </w:r>
      <w:proofErr w:type="spellStart"/>
      <w:r>
        <w:t>condimentum</w:t>
      </w:r>
      <w:proofErr w:type="spellEnd"/>
      <w:r>
        <w:t xml:space="preserve"> pulvinar id, </w:t>
      </w:r>
      <w:proofErr w:type="spellStart"/>
      <w:r>
        <w:t>elementum</w:t>
      </w:r>
      <w:proofErr w:type="spellEnd"/>
      <w:r>
        <w:t xml:space="preserve"> </w:t>
      </w:r>
      <w:proofErr w:type="spellStart"/>
      <w:r>
        <w:t>eu</w:t>
      </w:r>
      <w:proofErr w:type="spellEnd"/>
      <w:r>
        <w:t xml:space="preserve"> </w:t>
      </w:r>
      <w:proofErr w:type="spellStart"/>
      <w:r>
        <w:t>augue</w:t>
      </w:r>
      <w:proofErr w:type="spellEnd"/>
      <w:r>
        <w:t xml:space="preserve">. Mauris </w:t>
      </w:r>
      <w:proofErr w:type="spellStart"/>
      <w:r>
        <w:t>lobortis</w:t>
      </w:r>
      <w:proofErr w:type="spellEnd"/>
      <w:r>
        <w:t xml:space="preserve"> ligula </w:t>
      </w:r>
      <w:proofErr w:type="spellStart"/>
      <w:r>
        <w:t>eu</w:t>
      </w:r>
      <w:proofErr w:type="spellEnd"/>
      <w:r>
        <w:t xml:space="preserve"> </w:t>
      </w:r>
      <w:proofErr w:type="spellStart"/>
      <w:r>
        <w:t>sollicitudin</w:t>
      </w:r>
      <w:proofErr w:type="spellEnd"/>
      <w:r>
        <w:t xml:space="preserve"> </w:t>
      </w:r>
      <w:proofErr w:type="spellStart"/>
      <w:r>
        <w:t>eleifend</w:t>
      </w:r>
      <w:proofErr w:type="spellEnd"/>
      <w:r>
        <w:t xml:space="preserve">. Integer </w:t>
      </w:r>
      <w:proofErr w:type="spellStart"/>
      <w:r>
        <w:t>diam</w:t>
      </w:r>
      <w:proofErr w:type="spellEnd"/>
      <w:r>
        <w:t xml:space="preserve"> </w:t>
      </w:r>
      <w:proofErr w:type="spellStart"/>
      <w:r>
        <w:t>purus</w:t>
      </w:r>
      <w:proofErr w:type="spellEnd"/>
      <w:r>
        <w:t xml:space="preserve">, </w:t>
      </w:r>
      <w:proofErr w:type="spellStart"/>
      <w:r>
        <w:t>feugiat</w:t>
      </w:r>
      <w:proofErr w:type="spellEnd"/>
      <w:r>
        <w:t xml:space="preserve"> </w:t>
      </w:r>
      <w:proofErr w:type="spellStart"/>
      <w:r>
        <w:t>sed</w:t>
      </w:r>
      <w:proofErr w:type="spellEnd"/>
      <w:r>
        <w:t xml:space="preserve"> </w:t>
      </w:r>
      <w:proofErr w:type="spellStart"/>
      <w:r>
        <w:t>turpis</w:t>
      </w:r>
      <w:proofErr w:type="spellEnd"/>
      <w:r>
        <w:t xml:space="preserve"> </w:t>
      </w:r>
      <w:proofErr w:type="spellStart"/>
      <w:r>
        <w:t>eget</w:t>
      </w:r>
      <w:proofErr w:type="spellEnd"/>
      <w:r>
        <w:t xml:space="preserve">, </w:t>
      </w:r>
      <w:proofErr w:type="spellStart"/>
      <w:r>
        <w:t>finibus</w:t>
      </w:r>
      <w:proofErr w:type="spellEnd"/>
      <w:r>
        <w:t xml:space="preserve"> </w:t>
      </w:r>
      <w:proofErr w:type="spellStart"/>
      <w:r>
        <w:t>euismod</w:t>
      </w:r>
      <w:proofErr w:type="spellEnd"/>
      <w:r>
        <w:t xml:space="preserve"> </w:t>
      </w:r>
      <w:proofErr w:type="spellStart"/>
      <w:r>
        <w:t>velit</w:t>
      </w:r>
      <w:proofErr w:type="spellEnd"/>
      <w:r>
        <w:t xml:space="preserve"> </w:t>
      </w:r>
      <w:r>
        <w:rPr>
          <w:shd w:val="clear" w:color="auto" w:fill="CFE2F3"/>
        </w:rPr>
        <w:t>(Author, 2020)</w:t>
      </w:r>
      <w:r>
        <w:t>.</w:t>
      </w:r>
      <w:r>
        <w:br w:type="page"/>
      </w:r>
    </w:p>
    <w:p w14:paraId="52439391" w14:textId="77777777" w:rsidR="00C162AE" w:rsidRDefault="00267FAC">
      <w:pPr>
        <w:pStyle w:val="Heading1"/>
      </w:pPr>
      <w:bookmarkStart w:id="1" w:name="_c9qg9tpvbg3a" w:colFirst="0" w:colLast="0"/>
      <w:bookmarkEnd w:id="1"/>
      <w:r>
        <w:lastRenderedPageBreak/>
        <w:t>Method</w:t>
      </w:r>
    </w:p>
    <w:p w14:paraId="05811046" w14:textId="77777777" w:rsidR="00C162AE" w:rsidRDefault="00267FAC">
      <w:pPr>
        <w:pStyle w:val="Heading2"/>
      </w:pPr>
      <w:bookmarkStart w:id="2" w:name="_bqy5vpae492o" w:colFirst="0" w:colLast="0"/>
      <w:bookmarkEnd w:id="2"/>
      <w:r>
        <w:t>Heading Level 2</w:t>
      </w:r>
    </w:p>
    <w:p w14:paraId="435A04CD" w14:textId="77777777" w:rsidR="00C162AE" w:rsidRDefault="00267FAC">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nec</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imperdiet</w:t>
      </w:r>
      <w:proofErr w:type="spellEnd"/>
      <w:r>
        <w:t xml:space="preserve">, </w:t>
      </w:r>
      <w:proofErr w:type="spellStart"/>
      <w:r>
        <w:t>iaculis</w:t>
      </w:r>
      <w:proofErr w:type="spellEnd"/>
      <w:r>
        <w:t xml:space="preserve"> </w:t>
      </w:r>
      <w:proofErr w:type="spellStart"/>
      <w:r>
        <w:t>lacus</w:t>
      </w:r>
      <w:proofErr w:type="spellEnd"/>
      <w:r>
        <w:t xml:space="preserve">. </w:t>
      </w:r>
      <w:proofErr w:type="spellStart"/>
      <w:r>
        <w:t>Curabitur</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facilisis</w:t>
      </w:r>
      <w:proofErr w:type="spellEnd"/>
      <w:r>
        <w:t>.</w:t>
      </w:r>
    </w:p>
    <w:p w14:paraId="6F770F3A" w14:textId="77777777" w:rsidR="00C162AE" w:rsidRDefault="00267FAC">
      <w:pPr>
        <w:pStyle w:val="Heading3"/>
        <w:rPr>
          <w:color w:val="000000"/>
        </w:rPr>
      </w:pPr>
      <w:bookmarkStart w:id="3" w:name="_wf9vwf174ewd" w:colFirst="0" w:colLast="0"/>
      <w:bookmarkEnd w:id="3"/>
      <w:r>
        <w:t>Heading Level 3</w:t>
      </w:r>
    </w:p>
    <w:p w14:paraId="45900D58" w14:textId="77777777" w:rsidR="00C162AE" w:rsidRDefault="00267FAC">
      <w:proofErr w:type="spellStart"/>
      <w:r>
        <w:t>Etiam</w:t>
      </w:r>
      <w:proofErr w:type="spellEnd"/>
      <w:r>
        <w:t xml:space="preserve"> </w:t>
      </w:r>
      <w:proofErr w:type="spellStart"/>
      <w:r>
        <w:t>tempor</w:t>
      </w:r>
      <w:proofErr w:type="spellEnd"/>
      <w:r>
        <w:t xml:space="preserve"> </w:t>
      </w:r>
      <w:proofErr w:type="spellStart"/>
      <w:r>
        <w:t>nisl</w:t>
      </w:r>
      <w:proofErr w:type="spellEnd"/>
      <w:r>
        <w:t xml:space="preserve"> </w:t>
      </w:r>
      <w:proofErr w:type="spellStart"/>
      <w:r>
        <w:t>eu</w:t>
      </w:r>
      <w:proofErr w:type="spellEnd"/>
      <w:r>
        <w:t xml:space="preserve"> </w:t>
      </w:r>
      <w:proofErr w:type="spellStart"/>
      <w:r>
        <w:t>metus</w:t>
      </w:r>
      <w:proofErr w:type="spellEnd"/>
      <w:r>
        <w:t xml:space="preserve"> </w:t>
      </w:r>
      <w:proofErr w:type="spellStart"/>
      <w:r>
        <w:t>facilisis</w:t>
      </w:r>
      <w:proofErr w:type="spellEnd"/>
      <w:r>
        <w:t xml:space="preserve">, </w:t>
      </w:r>
      <w:proofErr w:type="spellStart"/>
      <w:r>
        <w:t>eget</w:t>
      </w:r>
      <w:proofErr w:type="spellEnd"/>
      <w:r>
        <w:t xml:space="preserve"> </w:t>
      </w:r>
      <w:proofErr w:type="spellStart"/>
      <w:r>
        <w:t>venenatis</w:t>
      </w:r>
      <w:proofErr w:type="spellEnd"/>
      <w:r>
        <w:t xml:space="preserve"> </w:t>
      </w:r>
      <w:proofErr w:type="spellStart"/>
      <w:r>
        <w:t>elit</w:t>
      </w:r>
      <w:proofErr w:type="spellEnd"/>
      <w:r>
        <w:t xml:space="preserve"> </w:t>
      </w:r>
      <w:proofErr w:type="spellStart"/>
      <w:r>
        <w:t>varius</w:t>
      </w:r>
      <w:proofErr w:type="spellEnd"/>
      <w:r>
        <w:t xml:space="preserve">. Maecenas </w:t>
      </w:r>
      <w:proofErr w:type="spellStart"/>
      <w:r>
        <w:t>nec</w:t>
      </w:r>
      <w:proofErr w:type="spellEnd"/>
      <w:r>
        <w:t xml:space="preserve"> </w:t>
      </w:r>
      <w:proofErr w:type="spellStart"/>
      <w:r>
        <w:t>justo</w:t>
      </w:r>
      <w:proofErr w:type="spellEnd"/>
      <w:r>
        <w:t xml:space="preserve"> </w:t>
      </w:r>
      <w:proofErr w:type="spellStart"/>
      <w:r>
        <w:t>lobortis</w:t>
      </w:r>
      <w:proofErr w:type="spellEnd"/>
      <w:r>
        <w:t xml:space="preserve"> </w:t>
      </w:r>
      <w:proofErr w:type="spellStart"/>
      <w:r>
        <w:t>nulla</w:t>
      </w:r>
      <w:proofErr w:type="spellEnd"/>
      <w:r>
        <w:t xml:space="preserve"> convallis </w:t>
      </w:r>
      <w:proofErr w:type="spellStart"/>
      <w:r>
        <w:t>dapibus</w:t>
      </w:r>
      <w:proofErr w:type="spellEnd"/>
      <w:r>
        <w:t xml:space="preserve"> </w:t>
      </w:r>
      <w:proofErr w:type="spellStart"/>
      <w:r>
        <w:t>commodo</w:t>
      </w:r>
      <w:proofErr w:type="spellEnd"/>
      <w:r>
        <w:t xml:space="preserve"> ac </w:t>
      </w:r>
      <w:proofErr w:type="spellStart"/>
      <w:r>
        <w:t>velit</w:t>
      </w:r>
      <w:proofErr w:type="spellEnd"/>
      <w:r>
        <w:t>.</w:t>
      </w:r>
    </w:p>
    <w:p w14:paraId="425CCAC0" w14:textId="77777777" w:rsidR="00C162AE" w:rsidRDefault="00267FAC">
      <w:r>
        <w:rPr>
          <w:b/>
        </w:rPr>
        <w:t>Heading Level 4.</w:t>
      </w:r>
      <w:r>
        <w:t xml:space="preserve"> Vestibulum </w:t>
      </w:r>
      <w:proofErr w:type="spellStart"/>
      <w:r>
        <w:t>fringilla</w:t>
      </w:r>
      <w:proofErr w:type="spellEnd"/>
      <w:r>
        <w:t xml:space="preserve"> </w:t>
      </w:r>
      <w:proofErr w:type="spellStart"/>
      <w:r>
        <w:t>eleifend</w:t>
      </w:r>
      <w:proofErr w:type="spellEnd"/>
      <w:r>
        <w:t xml:space="preserve"> ante, </w:t>
      </w:r>
      <w:proofErr w:type="spellStart"/>
      <w:r>
        <w:t>ut</w:t>
      </w:r>
      <w:proofErr w:type="spellEnd"/>
      <w:r>
        <w:t xml:space="preserve"> cursus eros </w:t>
      </w:r>
      <w:proofErr w:type="spellStart"/>
      <w:r>
        <w:t>condimentum</w:t>
      </w:r>
      <w:proofErr w:type="spellEnd"/>
      <w:r>
        <w:t xml:space="preserve">. In </w:t>
      </w:r>
      <w:proofErr w:type="spellStart"/>
      <w:r>
        <w:t>urna</w:t>
      </w:r>
      <w:proofErr w:type="spellEnd"/>
      <w:r>
        <w:t xml:space="preserve"> </w:t>
      </w:r>
      <w:proofErr w:type="spellStart"/>
      <w:r>
        <w:t>odio</w:t>
      </w:r>
      <w:proofErr w:type="spellEnd"/>
      <w:r>
        <w:t xml:space="preserve">, tempus </w:t>
      </w:r>
      <w:proofErr w:type="gramStart"/>
      <w:r>
        <w:t>sit</w:t>
      </w:r>
      <w:proofErr w:type="gramEnd"/>
      <w:r>
        <w:t xml:space="preserve"> </w:t>
      </w:r>
      <w:proofErr w:type="spellStart"/>
      <w:r>
        <w:t>amet</w:t>
      </w:r>
      <w:proofErr w:type="spellEnd"/>
      <w:r>
        <w:t xml:space="preserve"> </w:t>
      </w:r>
      <w:proofErr w:type="spellStart"/>
      <w:r>
        <w:t>erat</w:t>
      </w:r>
      <w:proofErr w:type="spellEnd"/>
      <w:r>
        <w:t xml:space="preserve"> </w:t>
      </w:r>
      <w:proofErr w:type="spellStart"/>
      <w:r>
        <w:t>ullamcorper</w:t>
      </w:r>
      <w:proofErr w:type="spellEnd"/>
      <w:r>
        <w:t xml:space="preserve">, </w:t>
      </w:r>
      <w:proofErr w:type="spellStart"/>
      <w:r>
        <w:t>iaculis</w:t>
      </w:r>
      <w:proofErr w:type="spellEnd"/>
      <w:r>
        <w:t xml:space="preserve"> </w:t>
      </w:r>
      <w:proofErr w:type="spellStart"/>
      <w:r>
        <w:t>condimentum</w:t>
      </w:r>
      <w:proofErr w:type="spellEnd"/>
      <w:r>
        <w:t xml:space="preserve"> </w:t>
      </w:r>
      <w:proofErr w:type="spellStart"/>
      <w:r>
        <w:t>lectus</w:t>
      </w:r>
      <w:proofErr w:type="spellEnd"/>
      <w:r>
        <w:t>.</w:t>
      </w:r>
    </w:p>
    <w:p w14:paraId="7CDB0329" w14:textId="77777777" w:rsidR="00C162AE" w:rsidRDefault="00267FAC">
      <w:r>
        <w:rPr>
          <w:b/>
          <w:i/>
        </w:rPr>
        <w:t>Heading Level 5.</w:t>
      </w:r>
      <w:r>
        <w:t xml:space="preserve"> </w:t>
      </w:r>
      <w:proofErr w:type="spellStart"/>
      <w:r>
        <w:t>Phasellus</w:t>
      </w:r>
      <w:proofErr w:type="spellEnd"/>
      <w:r>
        <w:t xml:space="preserve"> </w:t>
      </w:r>
      <w:proofErr w:type="spellStart"/>
      <w:r>
        <w:t>efficitur</w:t>
      </w:r>
      <w:proofErr w:type="spellEnd"/>
      <w:r>
        <w:t xml:space="preserve"> mi ligula, ac </w:t>
      </w:r>
      <w:proofErr w:type="spellStart"/>
      <w:r>
        <w:t>pretium</w:t>
      </w:r>
      <w:proofErr w:type="spellEnd"/>
      <w:r>
        <w:t xml:space="preserve"> </w:t>
      </w:r>
      <w:proofErr w:type="spellStart"/>
      <w:r>
        <w:t>nulla</w:t>
      </w:r>
      <w:proofErr w:type="spellEnd"/>
      <w:r>
        <w:t xml:space="preserve"> maximus et. Duis </w:t>
      </w:r>
      <w:proofErr w:type="spellStart"/>
      <w:r>
        <w:t>imperdiet</w:t>
      </w:r>
      <w:proofErr w:type="spellEnd"/>
      <w:r>
        <w:t xml:space="preserve"> </w:t>
      </w:r>
      <w:proofErr w:type="spellStart"/>
      <w:r>
        <w:t>varius</w:t>
      </w:r>
      <w:proofErr w:type="spellEnd"/>
      <w:r>
        <w:t xml:space="preserve"> eros </w:t>
      </w:r>
      <w:proofErr w:type="spellStart"/>
      <w:r>
        <w:t>eget</w:t>
      </w:r>
      <w:proofErr w:type="spellEnd"/>
      <w:r>
        <w:t xml:space="preserve"> lacinia. </w:t>
      </w:r>
      <w:proofErr w:type="spellStart"/>
      <w:r>
        <w:t>Sed</w:t>
      </w:r>
      <w:proofErr w:type="spellEnd"/>
      <w:r>
        <w:t xml:space="preserve"> </w:t>
      </w:r>
      <w:proofErr w:type="spellStart"/>
      <w:r>
        <w:t>laoreet</w:t>
      </w:r>
      <w:proofErr w:type="spellEnd"/>
      <w:r>
        <w:t xml:space="preserve"> </w:t>
      </w:r>
      <w:proofErr w:type="spellStart"/>
      <w:r>
        <w:t>commodo</w:t>
      </w:r>
      <w:proofErr w:type="spellEnd"/>
      <w:r>
        <w:t xml:space="preserve"> ex </w:t>
      </w:r>
      <w:proofErr w:type="spellStart"/>
      <w:r>
        <w:t>eget</w:t>
      </w:r>
      <w:proofErr w:type="spellEnd"/>
      <w:r>
        <w:t xml:space="preserve"> vestibulum.</w:t>
      </w:r>
    </w:p>
    <w:p w14:paraId="79152CCF" w14:textId="77777777" w:rsidR="00C162AE" w:rsidRDefault="00267FAC">
      <w:pPr>
        <w:pStyle w:val="Heading1"/>
      </w:pPr>
      <w:bookmarkStart w:id="4" w:name="_52o4xoigrrfp" w:colFirst="0" w:colLast="0"/>
      <w:bookmarkEnd w:id="4"/>
      <w:r>
        <w:t>Results</w:t>
      </w:r>
    </w:p>
    <w:p w14:paraId="3C64F736" w14:textId="77777777" w:rsidR="00C162AE" w:rsidRDefault="00267FAC">
      <w:pPr>
        <w:pStyle w:val="Heading2"/>
      </w:pPr>
      <w:bookmarkStart w:id="5" w:name="_p5oritmwgzy6" w:colFirst="0" w:colLast="0"/>
      <w:bookmarkEnd w:id="5"/>
      <w:r>
        <w:t>Heading Level 2</w:t>
      </w:r>
    </w:p>
    <w:p w14:paraId="086CAFC2" w14:textId="77777777" w:rsidR="00C162AE" w:rsidRDefault="00267FAC">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nec</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imperdiet</w:t>
      </w:r>
      <w:proofErr w:type="spellEnd"/>
      <w:r>
        <w:t xml:space="preserve">, </w:t>
      </w:r>
      <w:proofErr w:type="spellStart"/>
      <w:r>
        <w:t>iaculis</w:t>
      </w:r>
      <w:proofErr w:type="spellEnd"/>
      <w:r>
        <w:t xml:space="preserve"> </w:t>
      </w:r>
      <w:proofErr w:type="spellStart"/>
      <w:r>
        <w:t>lacus</w:t>
      </w:r>
      <w:proofErr w:type="spellEnd"/>
      <w:r>
        <w:t xml:space="preserve">. </w:t>
      </w:r>
      <w:proofErr w:type="spellStart"/>
      <w:r>
        <w:t>Curabitur</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facilisis</w:t>
      </w:r>
      <w:proofErr w:type="spellEnd"/>
      <w:r>
        <w:t xml:space="preserve">. </w:t>
      </w:r>
      <w:proofErr w:type="spellStart"/>
      <w:r>
        <w:t>Aliquam</w:t>
      </w:r>
      <w:proofErr w:type="spellEnd"/>
      <w:r>
        <w:t xml:space="preserve"> </w:t>
      </w:r>
      <w:proofErr w:type="spellStart"/>
      <w:r>
        <w:t>eget</w:t>
      </w:r>
      <w:proofErr w:type="spellEnd"/>
      <w:r>
        <w:t xml:space="preserve"> magna pharetra, </w:t>
      </w:r>
      <w:proofErr w:type="spellStart"/>
      <w:r>
        <w:t>venenatis</w:t>
      </w:r>
      <w:proofErr w:type="spellEnd"/>
      <w:r>
        <w:t xml:space="preserve"> </w:t>
      </w:r>
      <w:proofErr w:type="spellStart"/>
      <w:r>
        <w:t>metus</w:t>
      </w:r>
      <w:proofErr w:type="spellEnd"/>
      <w:r>
        <w:t xml:space="preserve"> </w:t>
      </w:r>
      <w:proofErr w:type="spellStart"/>
      <w:r>
        <w:t>vel</w:t>
      </w:r>
      <w:proofErr w:type="spellEnd"/>
      <w:r>
        <w:t xml:space="preserve">, </w:t>
      </w:r>
      <w:proofErr w:type="spellStart"/>
      <w:r>
        <w:t>volutpat</w:t>
      </w:r>
      <w:proofErr w:type="spellEnd"/>
      <w:r>
        <w:t xml:space="preserve"> </w:t>
      </w:r>
      <w:proofErr w:type="spellStart"/>
      <w:r>
        <w:t>nunc</w:t>
      </w:r>
      <w:proofErr w:type="spellEnd"/>
      <w:r>
        <w:t xml:space="preserve">. In </w:t>
      </w:r>
      <w:proofErr w:type="spellStart"/>
      <w:r>
        <w:t>feugiat</w:t>
      </w:r>
      <w:proofErr w:type="spellEnd"/>
      <w:r>
        <w:t xml:space="preserve"> ligula </w:t>
      </w:r>
      <w:proofErr w:type="spellStart"/>
      <w:r>
        <w:t>quis</w:t>
      </w:r>
      <w:proofErr w:type="spellEnd"/>
      <w:r>
        <w:t xml:space="preserve"> </w:t>
      </w:r>
      <w:proofErr w:type="spellStart"/>
      <w:r>
        <w:t>tellus</w:t>
      </w:r>
      <w:proofErr w:type="spellEnd"/>
      <w:r>
        <w:t xml:space="preserve"> </w:t>
      </w:r>
      <w:proofErr w:type="spellStart"/>
      <w:r>
        <w:t>consectetur</w:t>
      </w:r>
      <w:proofErr w:type="spellEnd"/>
      <w:r>
        <w:t xml:space="preserve"> </w:t>
      </w:r>
      <w:proofErr w:type="spellStart"/>
      <w:r>
        <w:t>malesuada</w:t>
      </w:r>
      <w:proofErr w:type="spellEnd"/>
      <w:r>
        <w:t xml:space="preserve"> </w:t>
      </w:r>
      <w:proofErr w:type="spellStart"/>
      <w:r>
        <w:t>vel</w:t>
      </w:r>
      <w:proofErr w:type="spellEnd"/>
      <w:r>
        <w:t xml:space="preserve"> et </w:t>
      </w:r>
      <w:proofErr w:type="spellStart"/>
      <w:r>
        <w:t>risus</w:t>
      </w:r>
      <w:proofErr w:type="spellEnd"/>
      <w:r>
        <w:t xml:space="preserve">. </w:t>
      </w:r>
      <w:proofErr w:type="spellStart"/>
      <w:r>
        <w:t>Etiam</w:t>
      </w:r>
      <w:proofErr w:type="spellEnd"/>
      <w:r>
        <w:t xml:space="preserve"> </w:t>
      </w:r>
      <w:proofErr w:type="spellStart"/>
      <w:r>
        <w:t>tempor</w:t>
      </w:r>
      <w:proofErr w:type="spellEnd"/>
      <w:r>
        <w:t xml:space="preserve"> </w:t>
      </w:r>
      <w:proofErr w:type="spellStart"/>
      <w:r>
        <w:t>nisl</w:t>
      </w:r>
      <w:proofErr w:type="spellEnd"/>
      <w:r>
        <w:t xml:space="preserve"> </w:t>
      </w:r>
      <w:proofErr w:type="spellStart"/>
      <w:r>
        <w:t>eu</w:t>
      </w:r>
      <w:proofErr w:type="spellEnd"/>
      <w:r>
        <w:t xml:space="preserve"> </w:t>
      </w:r>
      <w:proofErr w:type="spellStart"/>
      <w:r>
        <w:t>metus</w:t>
      </w:r>
      <w:proofErr w:type="spellEnd"/>
      <w:r>
        <w:t xml:space="preserve"> </w:t>
      </w:r>
      <w:proofErr w:type="spellStart"/>
      <w:r>
        <w:t>facilisis</w:t>
      </w:r>
      <w:proofErr w:type="spellEnd"/>
      <w:r>
        <w:t xml:space="preserve">, </w:t>
      </w:r>
      <w:proofErr w:type="spellStart"/>
      <w:r>
        <w:t>eget</w:t>
      </w:r>
      <w:proofErr w:type="spellEnd"/>
      <w:r>
        <w:t xml:space="preserve"> </w:t>
      </w:r>
      <w:proofErr w:type="spellStart"/>
      <w:r>
        <w:t>venenatis</w:t>
      </w:r>
      <w:proofErr w:type="spellEnd"/>
      <w:r>
        <w:t xml:space="preserve"> </w:t>
      </w:r>
      <w:proofErr w:type="spellStart"/>
      <w:r>
        <w:t>elit</w:t>
      </w:r>
      <w:proofErr w:type="spellEnd"/>
      <w:r>
        <w:t xml:space="preserve"> </w:t>
      </w:r>
      <w:proofErr w:type="spellStart"/>
      <w:r>
        <w:t>varius</w:t>
      </w:r>
      <w:proofErr w:type="spellEnd"/>
      <w:r>
        <w:t xml:space="preserve">. Maecenas </w:t>
      </w:r>
      <w:proofErr w:type="spellStart"/>
      <w:r>
        <w:t>nec</w:t>
      </w:r>
      <w:proofErr w:type="spellEnd"/>
      <w:r>
        <w:t xml:space="preserve"> </w:t>
      </w:r>
      <w:proofErr w:type="spellStart"/>
      <w:r>
        <w:t>justo</w:t>
      </w:r>
      <w:proofErr w:type="spellEnd"/>
      <w:r>
        <w:t xml:space="preserve"> </w:t>
      </w:r>
      <w:proofErr w:type="spellStart"/>
      <w:r>
        <w:t>lobortis</w:t>
      </w:r>
      <w:proofErr w:type="spellEnd"/>
      <w:r>
        <w:t xml:space="preserve"> </w:t>
      </w:r>
      <w:proofErr w:type="spellStart"/>
      <w:r>
        <w:t>nulla</w:t>
      </w:r>
      <w:proofErr w:type="spellEnd"/>
      <w:r>
        <w:t xml:space="preserve"> convallis </w:t>
      </w:r>
      <w:proofErr w:type="spellStart"/>
      <w:r>
        <w:t>dapibus</w:t>
      </w:r>
      <w:proofErr w:type="spellEnd"/>
      <w:r>
        <w:t xml:space="preserve"> </w:t>
      </w:r>
      <w:proofErr w:type="spellStart"/>
      <w:r>
        <w:t>commodo</w:t>
      </w:r>
      <w:proofErr w:type="spellEnd"/>
      <w:r>
        <w:t xml:space="preserve"> ac </w:t>
      </w:r>
      <w:proofErr w:type="spellStart"/>
      <w:r>
        <w:t>velit</w:t>
      </w:r>
      <w:proofErr w:type="spellEnd"/>
      <w:r>
        <w:t xml:space="preserve">. Vestibulum </w:t>
      </w:r>
      <w:proofErr w:type="spellStart"/>
      <w:r>
        <w:t>fringilla</w:t>
      </w:r>
      <w:proofErr w:type="spellEnd"/>
      <w:r>
        <w:t xml:space="preserve"> </w:t>
      </w:r>
      <w:proofErr w:type="spellStart"/>
      <w:r>
        <w:t>eleifend</w:t>
      </w:r>
      <w:proofErr w:type="spellEnd"/>
      <w:r>
        <w:t xml:space="preserve"> ante, </w:t>
      </w:r>
      <w:proofErr w:type="spellStart"/>
      <w:r>
        <w:t>ut</w:t>
      </w:r>
      <w:proofErr w:type="spellEnd"/>
      <w:r>
        <w:t xml:space="preserve"> cursus eros </w:t>
      </w:r>
      <w:proofErr w:type="spellStart"/>
      <w:r>
        <w:t>condimentum</w:t>
      </w:r>
      <w:proofErr w:type="spellEnd"/>
      <w:r>
        <w:t xml:space="preserve"> a. In </w:t>
      </w:r>
      <w:proofErr w:type="spellStart"/>
      <w:r>
        <w:t>urna</w:t>
      </w:r>
      <w:proofErr w:type="spellEnd"/>
      <w:r>
        <w:t xml:space="preserve"> </w:t>
      </w:r>
      <w:proofErr w:type="spellStart"/>
      <w:r>
        <w:t>odio</w:t>
      </w:r>
      <w:proofErr w:type="spellEnd"/>
      <w:r>
        <w:t xml:space="preserve">, tempus </w:t>
      </w:r>
      <w:proofErr w:type="gramStart"/>
      <w:r>
        <w:t>sit</w:t>
      </w:r>
      <w:proofErr w:type="gramEnd"/>
      <w:r>
        <w:t xml:space="preserve"> </w:t>
      </w:r>
      <w:proofErr w:type="spellStart"/>
      <w:r>
        <w:t>amet</w:t>
      </w:r>
      <w:proofErr w:type="spellEnd"/>
      <w:r>
        <w:t xml:space="preserve"> </w:t>
      </w:r>
      <w:proofErr w:type="spellStart"/>
      <w:r>
        <w:t>erat</w:t>
      </w:r>
      <w:proofErr w:type="spellEnd"/>
      <w:r>
        <w:t xml:space="preserve"> </w:t>
      </w:r>
      <w:proofErr w:type="spellStart"/>
      <w:r>
        <w:t>ullamcorper</w:t>
      </w:r>
      <w:proofErr w:type="spellEnd"/>
      <w:r>
        <w:t xml:space="preserve">, </w:t>
      </w:r>
      <w:proofErr w:type="spellStart"/>
      <w:r>
        <w:t>iaculis</w:t>
      </w:r>
      <w:proofErr w:type="spellEnd"/>
      <w:r>
        <w:t xml:space="preserve"> </w:t>
      </w:r>
      <w:proofErr w:type="spellStart"/>
      <w:r>
        <w:t>condimentum</w:t>
      </w:r>
      <w:proofErr w:type="spellEnd"/>
      <w:r>
        <w:t xml:space="preserve"> </w:t>
      </w:r>
      <w:proofErr w:type="spellStart"/>
      <w:r>
        <w:t>lectus</w:t>
      </w:r>
      <w:proofErr w:type="spellEnd"/>
      <w:r>
        <w:t xml:space="preserve">. </w:t>
      </w:r>
      <w:proofErr w:type="spellStart"/>
      <w:r>
        <w:t>Phasellus</w:t>
      </w:r>
      <w:proofErr w:type="spellEnd"/>
      <w:r>
        <w:t xml:space="preserve"> </w:t>
      </w:r>
      <w:proofErr w:type="spellStart"/>
      <w:r>
        <w:t>efficitur</w:t>
      </w:r>
      <w:proofErr w:type="spellEnd"/>
      <w:r>
        <w:t xml:space="preserve"> mi ligula, ac </w:t>
      </w:r>
      <w:proofErr w:type="spellStart"/>
      <w:r>
        <w:t>pretium</w:t>
      </w:r>
      <w:proofErr w:type="spellEnd"/>
      <w:r>
        <w:t xml:space="preserve"> </w:t>
      </w:r>
      <w:proofErr w:type="spellStart"/>
      <w:r>
        <w:t>nulla</w:t>
      </w:r>
      <w:proofErr w:type="spellEnd"/>
      <w:r>
        <w:t xml:space="preserve"> maximus et. Duis </w:t>
      </w:r>
      <w:proofErr w:type="spellStart"/>
      <w:r>
        <w:t>imperdiet</w:t>
      </w:r>
      <w:proofErr w:type="spellEnd"/>
      <w:r>
        <w:t xml:space="preserve"> </w:t>
      </w:r>
      <w:proofErr w:type="spellStart"/>
      <w:r>
        <w:t>varius</w:t>
      </w:r>
      <w:proofErr w:type="spellEnd"/>
      <w:r>
        <w:t xml:space="preserve"> eros </w:t>
      </w:r>
      <w:proofErr w:type="spellStart"/>
      <w:r>
        <w:t>eget</w:t>
      </w:r>
      <w:proofErr w:type="spellEnd"/>
      <w:r>
        <w:t xml:space="preserve"> lacinia. </w:t>
      </w:r>
      <w:proofErr w:type="spellStart"/>
      <w:r>
        <w:t>Sed</w:t>
      </w:r>
      <w:proofErr w:type="spellEnd"/>
      <w:r>
        <w:t xml:space="preserve"> </w:t>
      </w:r>
      <w:proofErr w:type="spellStart"/>
      <w:r>
        <w:t>laoreet</w:t>
      </w:r>
      <w:proofErr w:type="spellEnd"/>
      <w:r>
        <w:t xml:space="preserve"> </w:t>
      </w:r>
      <w:proofErr w:type="spellStart"/>
      <w:r>
        <w:t>commodo</w:t>
      </w:r>
      <w:proofErr w:type="spellEnd"/>
      <w:r>
        <w:t xml:space="preserve"> ex </w:t>
      </w:r>
      <w:proofErr w:type="spellStart"/>
      <w:r>
        <w:t>eget</w:t>
      </w:r>
      <w:proofErr w:type="spellEnd"/>
      <w:r>
        <w:t xml:space="preserve"> vestibulum. </w:t>
      </w:r>
      <w:proofErr w:type="spellStart"/>
      <w:r>
        <w:t>Vivamus</w:t>
      </w:r>
      <w:proofErr w:type="spellEnd"/>
      <w:r>
        <w:t xml:space="preserve"> </w:t>
      </w:r>
      <w:proofErr w:type="spellStart"/>
      <w:r>
        <w:t>finibus</w:t>
      </w:r>
      <w:proofErr w:type="spellEnd"/>
      <w:r>
        <w:t xml:space="preserve"> in </w:t>
      </w:r>
      <w:proofErr w:type="spellStart"/>
      <w:r>
        <w:t>turpis</w:t>
      </w:r>
      <w:proofErr w:type="spellEnd"/>
      <w:r>
        <w:t xml:space="preserve"> </w:t>
      </w:r>
      <w:proofErr w:type="spellStart"/>
      <w:r>
        <w:t>nec</w:t>
      </w:r>
      <w:proofErr w:type="spellEnd"/>
      <w:r>
        <w:t xml:space="preserve"> </w:t>
      </w:r>
      <w:proofErr w:type="spellStart"/>
      <w:r>
        <w:t>congue</w:t>
      </w:r>
      <w:proofErr w:type="spellEnd"/>
      <w:r>
        <w:t xml:space="preserve">. </w:t>
      </w:r>
      <w:proofErr w:type="spellStart"/>
      <w:r>
        <w:t>Curabitur</w:t>
      </w:r>
      <w:proofErr w:type="spellEnd"/>
      <w:r>
        <w:t xml:space="preserve"> </w:t>
      </w:r>
      <w:proofErr w:type="spellStart"/>
      <w:r>
        <w:t>quis</w:t>
      </w:r>
      <w:proofErr w:type="spellEnd"/>
      <w:r>
        <w:t xml:space="preserve"> </w:t>
      </w:r>
      <w:proofErr w:type="spellStart"/>
      <w:r>
        <w:t>tellus</w:t>
      </w:r>
      <w:proofErr w:type="spellEnd"/>
      <w:r>
        <w:t xml:space="preserve"> non </w:t>
      </w:r>
      <w:proofErr w:type="spellStart"/>
      <w:r>
        <w:t>diam</w:t>
      </w:r>
      <w:proofErr w:type="spellEnd"/>
      <w:r>
        <w:t xml:space="preserve"> </w:t>
      </w:r>
      <w:proofErr w:type="spellStart"/>
      <w:r>
        <w:t>sodales</w:t>
      </w:r>
      <w:proofErr w:type="spellEnd"/>
      <w:r>
        <w:t xml:space="preserve"> </w:t>
      </w:r>
      <w:proofErr w:type="spellStart"/>
      <w:r>
        <w:t>ultrices</w:t>
      </w:r>
      <w:proofErr w:type="spellEnd"/>
      <w:r>
        <w:t xml:space="preserve"> </w:t>
      </w:r>
      <w:proofErr w:type="spellStart"/>
      <w:r>
        <w:t>eu</w:t>
      </w:r>
      <w:proofErr w:type="spellEnd"/>
      <w:r>
        <w:t xml:space="preserve"> in magna.</w:t>
      </w:r>
    </w:p>
    <w:p w14:paraId="4C9F507C" w14:textId="77777777" w:rsidR="00C162AE" w:rsidRDefault="00267FAC">
      <w:r>
        <w:t xml:space="preserve">Mauris </w:t>
      </w:r>
      <w:proofErr w:type="spellStart"/>
      <w:r>
        <w:t>facilisis</w:t>
      </w:r>
      <w:proofErr w:type="spellEnd"/>
      <w:r>
        <w:t xml:space="preserve"> libero </w:t>
      </w:r>
      <w:proofErr w:type="spellStart"/>
      <w:r>
        <w:t>eget</w:t>
      </w:r>
      <w:proofErr w:type="spellEnd"/>
      <w:r>
        <w:t xml:space="preserve"> </w:t>
      </w:r>
      <w:proofErr w:type="spellStart"/>
      <w:r>
        <w:t>nibh</w:t>
      </w:r>
      <w:proofErr w:type="spellEnd"/>
      <w:r>
        <w:t xml:space="preserve"> pulvinar, </w:t>
      </w:r>
      <w:proofErr w:type="spellStart"/>
      <w:r>
        <w:t>sed</w:t>
      </w:r>
      <w:proofErr w:type="spellEnd"/>
      <w:r>
        <w:t xml:space="preserve"> pulvinar </w:t>
      </w:r>
      <w:proofErr w:type="spellStart"/>
      <w:r>
        <w:t>est</w:t>
      </w:r>
      <w:proofErr w:type="spellEnd"/>
      <w:r>
        <w:t xml:space="preserve"> </w:t>
      </w:r>
      <w:proofErr w:type="spellStart"/>
      <w:r>
        <w:t>sollicitudin</w:t>
      </w:r>
      <w:proofErr w:type="spellEnd"/>
      <w:r>
        <w:t xml:space="preserve">. Nam </w:t>
      </w:r>
      <w:proofErr w:type="spellStart"/>
      <w:r>
        <w:t>vel</w:t>
      </w:r>
      <w:proofErr w:type="spellEnd"/>
      <w:r>
        <w:t xml:space="preserve"> ex </w:t>
      </w:r>
      <w:proofErr w:type="spellStart"/>
      <w:r>
        <w:t>ornare</w:t>
      </w:r>
      <w:proofErr w:type="spellEnd"/>
      <w:r>
        <w:t xml:space="preserve"> </w:t>
      </w:r>
      <w:proofErr w:type="spellStart"/>
      <w:r>
        <w:t>elit</w:t>
      </w:r>
      <w:proofErr w:type="spellEnd"/>
      <w:r>
        <w:t xml:space="preserve"> </w:t>
      </w:r>
      <w:proofErr w:type="spellStart"/>
      <w:r>
        <w:t>blandit</w:t>
      </w:r>
      <w:proofErr w:type="spellEnd"/>
      <w:r>
        <w:t xml:space="preserve"> </w:t>
      </w:r>
      <w:proofErr w:type="spellStart"/>
      <w:r>
        <w:t>iaculis</w:t>
      </w:r>
      <w:proofErr w:type="spellEnd"/>
      <w:r>
        <w:t xml:space="preserve">. </w:t>
      </w:r>
      <w:proofErr w:type="spellStart"/>
      <w:r>
        <w:t>Sed</w:t>
      </w:r>
      <w:proofErr w:type="spellEnd"/>
      <w:r>
        <w:t xml:space="preserve"> </w:t>
      </w:r>
      <w:proofErr w:type="spellStart"/>
      <w:r>
        <w:t>venenatis</w:t>
      </w:r>
      <w:proofErr w:type="spellEnd"/>
      <w:r>
        <w:t xml:space="preserve"> magna </w:t>
      </w:r>
      <w:proofErr w:type="spellStart"/>
      <w:r>
        <w:t>ut</w:t>
      </w:r>
      <w:proofErr w:type="spellEnd"/>
      <w:r>
        <w:t xml:space="preserve"> </w:t>
      </w:r>
      <w:proofErr w:type="spellStart"/>
      <w:r>
        <w:t>congue</w:t>
      </w:r>
      <w:proofErr w:type="spellEnd"/>
      <w:r>
        <w:t xml:space="preserve"> fermentum. </w:t>
      </w:r>
      <w:proofErr w:type="spellStart"/>
      <w:r>
        <w:t>Pellentesque</w:t>
      </w:r>
      <w:proofErr w:type="spellEnd"/>
      <w:r>
        <w:t xml:space="preserve"> </w:t>
      </w:r>
      <w:proofErr w:type="spellStart"/>
      <w:r>
        <w:t>suscipit</w:t>
      </w:r>
      <w:proofErr w:type="spellEnd"/>
      <w:r>
        <w:t xml:space="preserve"> vitae </w:t>
      </w:r>
      <w:proofErr w:type="spellStart"/>
      <w:r>
        <w:t>erat</w:t>
      </w:r>
      <w:proofErr w:type="spellEnd"/>
      <w:r>
        <w:t xml:space="preserve"> in </w:t>
      </w:r>
      <w:proofErr w:type="spellStart"/>
      <w:r>
        <w:t>varius</w:t>
      </w:r>
      <w:proofErr w:type="spellEnd"/>
      <w:r>
        <w:t xml:space="preserve">. </w:t>
      </w:r>
      <w:proofErr w:type="spellStart"/>
      <w:r>
        <w:t>Suspendisse</w:t>
      </w:r>
      <w:proofErr w:type="spellEnd"/>
      <w:r>
        <w:t xml:space="preserve"> porta </w:t>
      </w:r>
      <w:proofErr w:type="spellStart"/>
      <w:r>
        <w:t>aliquet</w:t>
      </w:r>
      <w:proofErr w:type="spellEnd"/>
      <w:r>
        <w:t xml:space="preserve"> </w:t>
      </w:r>
      <w:proofErr w:type="spellStart"/>
      <w:r>
        <w:t>arcu</w:t>
      </w:r>
      <w:proofErr w:type="spellEnd"/>
      <w:r>
        <w:t xml:space="preserve"> et </w:t>
      </w:r>
      <w:proofErr w:type="spellStart"/>
      <w:r>
        <w:t>ornare</w:t>
      </w:r>
      <w:proofErr w:type="spellEnd"/>
      <w:r>
        <w:t xml:space="preserve">. </w:t>
      </w:r>
      <w:proofErr w:type="spellStart"/>
      <w:r>
        <w:t>Quisque</w:t>
      </w:r>
      <w:proofErr w:type="spellEnd"/>
      <w:r>
        <w:t xml:space="preserve"> </w:t>
      </w:r>
      <w:proofErr w:type="spellStart"/>
      <w:r>
        <w:t>quis</w:t>
      </w:r>
      <w:proofErr w:type="spellEnd"/>
      <w:r>
        <w:t xml:space="preserve"> </w:t>
      </w:r>
      <w:proofErr w:type="spellStart"/>
      <w:r>
        <w:t>tellus</w:t>
      </w:r>
      <w:proofErr w:type="spellEnd"/>
      <w:r>
        <w:t xml:space="preserve"> </w:t>
      </w:r>
      <w:proofErr w:type="spellStart"/>
      <w:r>
        <w:t>dolor</w:t>
      </w:r>
      <w:proofErr w:type="spellEnd"/>
      <w:r>
        <w:t xml:space="preserve">. Morbi </w:t>
      </w:r>
      <w:r>
        <w:lastRenderedPageBreak/>
        <w:t xml:space="preserve">mi </w:t>
      </w:r>
      <w:proofErr w:type="spellStart"/>
      <w:r>
        <w:t>turpis</w:t>
      </w:r>
      <w:proofErr w:type="spellEnd"/>
      <w:r>
        <w:t xml:space="preserve">, dictum </w:t>
      </w:r>
      <w:proofErr w:type="spellStart"/>
      <w:r>
        <w:t>sed</w:t>
      </w:r>
      <w:proofErr w:type="spellEnd"/>
      <w:r>
        <w:t xml:space="preserve"> </w:t>
      </w:r>
      <w:proofErr w:type="spellStart"/>
      <w:r>
        <w:t>purus</w:t>
      </w:r>
      <w:proofErr w:type="spellEnd"/>
      <w:r>
        <w:t xml:space="preserve"> </w:t>
      </w:r>
      <w:proofErr w:type="spellStart"/>
      <w:r>
        <w:t>tempor</w:t>
      </w:r>
      <w:proofErr w:type="spellEnd"/>
      <w:r>
        <w:t xml:space="preserve">, </w:t>
      </w:r>
      <w:proofErr w:type="spellStart"/>
      <w:r>
        <w:t>aliquam</w:t>
      </w:r>
      <w:proofErr w:type="spellEnd"/>
      <w:r>
        <w:t xml:space="preserve"> </w:t>
      </w:r>
      <w:proofErr w:type="spellStart"/>
      <w:r>
        <w:t>consequat</w:t>
      </w:r>
      <w:proofErr w:type="spellEnd"/>
      <w:r>
        <w:t xml:space="preserve"> ex. Vestibulum </w:t>
      </w:r>
      <w:proofErr w:type="spellStart"/>
      <w:r>
        <w:t>tincidunt</w:t>
      </w:r>
      <w:proofErr w:type="spellEnd"/>
      <w:r>
        <w:t xml:space="preserve"> et </w:t>
      </w:r>
      <w:proofErr w:type="spellStart"/>
      <w:r>
        <w:t>tortor</w:t>
      </w:r>
      <w:proofErr w:type="spellEnd"/>
      <w:r>
        <w:t xml:space="preserve"> id </w:t>
      </w:r>
      <w:proofErr w:type="spellStart"/>
      <w:r>
        <w:t>accumsan</w:t>
      </w:r>
      <w:proofErr w:type="spellEnd"/>
      <w:r>
        <w:t xml:space="preserve">. Cras </w:t>
      </w:r>
      <w:proofErr w:type="spellStart"/>
      <w:r>
        <w:t>nec</w:t>
      </w:r>
      <w:proofErr w:type="spellEnd"/>
      <w:r>
        <w:t xml:space="preserve"> </w:t>
      </w:r>
      <w:proofErr w:type="spellStart"/>
      <w:r>
        <w:t>arcu</w:t>
      </w:r>
      <w:proofErr w:type="spellEnd"/>
      <w:r>
        <w:t xml:space="preserve"> eros. Duis </w:t>
      </w:r>
      <w:proofErr w:type="spellStart"/>
      <w:r>
        <w:t>consequat</w:t>
      </w:r>
      <w:proofErr w:type="spellEnd"/>
      <w:r>
        <w:t xml:space="preserve"> </w:t>
      </w:r>
      <w:proofErr w:type="spellStart"/>
      <w:r>
        <w:t>nisl</w:t>
      </w:r>
      <w:proofErr w:type="spellEnd"/>
      <w:r>
        <w:t xml:space="preserve"> eros.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Nunc ac </w:t>
      </w:r>
      <w:proofErr w:type="spellStart"/>
      <w:r>
        <w:t>sapien</w:t>
      </w:r>
      <w:proofErr w:type="spellEnd"/>
      <w:r>
        <w:t xml:space="preserve"> nisi. Duis </w:t>
      </w:r>
      <w:proofErr w:type="spellStart"/>
      <w:r>
        <w:t>imperdiet</w:t>
      </w:r>
      <w:proofErr w:type="spellEnd"/>
      <w:r>
        <w:t xml:space="preserve"> </w:t>
      </w:r>
      <w:proofErr w:type="spellStart"/>
      <w:r>
        <w:t>ultricies</w:t>
      </w:r>
      <w:proofErr w:type="spellEnd"/>
      <w:r>
        <w:t xml:space="preserve"> </w:t>
      </w:r>
      <w:proofErr w:type="spellStart"/>
      <w:r>
        <w:t>lectus</w:t>
      </w:r>
      <w:proofErr w:type="spellEnd"/>
      <w:r>
        <w:t xml:space="preserve">, ac </w:t>
      </w:r>
      <w:proofErr w:type="spellStart"/>
      <w:r>
        <w:t>ullamcorper</w:t>
      </w:r>
      <w:proofErr w:type="spellEnd"/>
      <w:r>
        <w:t xml:space="preserve"> </w:t>
      </w:r>
      <w:proofErr w:type="spellStart"/>
      <w:r>
        <w:t>massa</w:t>
      </w:r>
      <w:proofErr w:type="spellEnd"/>
      <w:r>
        <w:t xml:space="preserve"> </w:t>
      </w:r>
      <w:proofErr w:type="spellStart"/>
      <w:r>
        <w:t>vulputate</w:t>
      </w:r>
      <w:proofErr w:type="spellEnd"/>
      <w:r>
        <w:t xml:space="preserve"> vel. Duis </w:t>
      </w:r>
      <w:proofErr w:type="spellStart"/>
      <w:r>
        <w:t>erat</w:t>
      </w:r>
      <w:proofErr w:type="spellEnd"/>
      <w:r>
        <w:t xml:space="preserve"> </w:t>
      </w:r>
      <w:proofErr w:type="spellStart"/>
      <w:r>
        <w:t>massa</w:t>
      </w:r>
      <w:proofErr w:type="spellEnd"/>
      <w:r>
        <w:t xml:space="preserve">, </w:t>
      </w:r>
      <w:proofErr w:type="spellStart"/>
      <w:r>
        <w:t>finibus</w:t>
      </w:r>
      <w:proofErr w:type="spellEnd"/>
      <w:r>
        <w:t xml:space="preserve"> </w:t>
      </w:r>
      <w:proofErr w:type="spellStart"/>
      <w:r>
        <w:t>condimentum</w:t>
      </w:r>
      <w:proofErr w:type="spellEnd"/>
      <w:r>
        <w:t xml:space="preserve"> pulvinar id, </w:t>
      </w:r>
      <w:proofErr w:type="spellStart"/>
      <w:r>
        <w:t>elementum</w:t>
      </w:r>
      <w:proofErr w:type="spellEnd"/>
      <w:r>
        <w:t xml:space="preserve"> </w:t>
      </w:r>
      <w:proofErr w:type="spellStart"/>
      <w:r>
        <w:t>eu</w:t>
      </w:r>
      <w:proofErr w:type="spellEnd"/>
      <w:r>
        <w:t xml:space="preserve"> </w:t>
      </w:r>
      <w:proofErr w:type="spellStart"/>
      <w:r>
        <w:t>augue</w:t>
      </w:r>
      <w:proofErr w:type="spellEnd"/>
      <w:r>
        <w:t xml:space="preserve">. Mauris </w:t>
      </w:r>
      <w:proofErr w:type="spellStart"/>
      <w:r>
        <w:t>lobortis</w:t>
      </w:r>
      <w:proofErr w:type="spellEnd"/>
      <w:r>
        <w:t xml:space="preserve"> ligula </w:t>
      </w:r>
      <w:proofErr w:type="spellStart"/>
      <w:r>
        <w:t>eu</w:t>
      </w:r>
      <w:proofErr w:type="spellEnd"/>
      <w:r>
        <w:t xml:space="preserve"> </w:t>
      </w:r>
      <w:proofErr w:type="spellStart"/>
      <w:r>
        <w:t>sollicitudin</w:t>
      </w:r>
      <w:proofErr w:type="spellEnd"/>
      <w:r>
        <w:t xml:space="preserve"> </w:t>
      </w:r>
      <w:proofErr w:type="spellStart"/>
      <w:r>
        <w:t>eleifend</w:t>
      </w:r>
      <w:proofErr w:type="spellEnd"/>
      <w:r>
        <w:t xml:space="preserve">. Integer </w:t>
      </w:r>
      <w:proofErr w:type="spellStart"/>
      <w:r>
        <w:t>diam</w:t>
      </w:r>
      <w:proofErr w:type="spellEnd"/>
      <w:r>
        <w:t xml:space="preserve"> </w:t>
      </w:r>
      <w:proofErr w:type="spellStart"/>
      <w:r>
        <w:t>purus</w:t>
      </w:r>
      <w:proofErr w:type="spellEnd"/>
      <w:r>
        <w:t xml:space="preserve">, </w:t>
      </w:r>
      <w:proofErr w:type="spellStart"/>
      <w:r>
        <w:t>feugiat</w:t>
      </w:r>
      <w:proofErr w:type="spellEnd"/>
      <w:r>
        <w:t xml:space="preserve"> </w:t>
      </w:r>
      <w:proofErr w:type="spellStart"/>
      <w:r>
        <w:t>sed</w:t>
      </w:r>
      <w:proofErr w:type="spellEnd"/>
      <w:r>
        <w:t xml:space="preserve"> </w:t>
      </w:r>
      <w:proofErr w:type="spellStart"/>
      <w:r>
        <w:t>turpis</w:t>
      </w:r>
      <w:proofErr w:type="spellEnd"/>
      <w:r>
        <w:t xml:space="preserve"> </w:t>
      </w:r>
      <w:proofErr w:type="spellStart"/>
      <w:r>
        <w:t>eget</w:t>
      </w:r>
      <w:proofErr w:type="spellEnd"/>
      <w:r>
        <w:t xml:space="preserve">, </w:t>
      </w:r>
      <w:proofErr w:type="spellStart"/>
      <w:r>
        <w:t>finibus</w:t>
      </w:r>
      <w:proofErr w:type="spellEnd"/>
      <w:r>
        <w:t xml:space="preserve"> </w:t>
      </w:r>
      <w:proofErr w:type="spellStart"/>
      <w:r>
        <w:t>euismod</w:t>
      </w:r>
      <w:proofErr w:type="spellEnd"/>
      <w:r>
        <w:t xml:space="preserve"> </w:t>
      </w:r>
      <w:proofErr w:type="spellStart"/>
      <w:r>
        <w:t>velit</w:t>
      </w:r>
      <w:proofErr w:type="spellEnd"/>
      <w:r>
        <w:t>.</w:t>
      </w:r>
    </w:p>
    <w:p w14:paraId="16DF88EE" w14:textId="77777777" w:rsidR="00C162AE" w:rsidRDefault="00267FAC">
      <w:pPr>
        <w:pStyle w:val="Heading1"/>
      </w:pPr>
      <w:bookmarkStart w:id="6" w:name="_pw03zjdohxcg" w:colFirst="0" w:colLast="0"/>
      <w:bookmarkEnd w:id="6"/>
      <w:r>
        <w:t>Discussion</w:t>
      </w:r>
    </w:p>
    <w:p w14:paraId="1894CACF" w14:textId="77777777" w:rsidR="00C162AE" w:rsidRDefault="00267FAC">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nec</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imperdiet</w:t>
      </w:r>
      <w:proofErr w:type="spellEnd"/>
      <w:r>
        <w:t xml:space="preserve">, </w:t>
      </w:r>
      <w:proofErr w:type="spellStart"/>
      <w:r>
        <w:t>iaculis</w:t>
      </w:r>
      <w:proofErr w:type="spellEnd"/>
      <w:r>
        <w:t xml:space="preserve"> </w:t>
      </w:r>
      <w:proofErr w:type="spellStart"/>
      <w:r>
        <w:t>lacus</w:t>
      </w:r>
      <w:proofErr w:type="spellEnd"/>
      <w:r>
        <w:t xml:space="preserve">. </w:t>
      </w:r>
      <w:proofErr w:type="spellStart"/>
      <w:r>
        <w:t>Curabitur</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facilisis</w:t>
      </w:r>
      <w:proofErr w:type="spellEnd"/>
      <w:r>
        <w:t xml:space="preserve">. </w:t>
      </w:r>
      <w:proofErr w:type="spellStart"/>
      <w:r>
        <w:t>Aliquam</w:t>
      </w:r>
      <w:proofErr w:type="spellEnd"/>
      <w:r>
        <w:t xml:space="preserve"> </w:t>
      </w:r>
      <w:proofErr w:type="spellStart"/>
      <w:r>
        <w:t>eget</w:t>
      </w:r>
      <w:proofErr w:type="spellEnd"/>
      <w:r>
        <w:t xml:space="preserve"> magna pharetra, </w:t>
      </w:r>
      <w:proofErr w:type="spellStart"/>
      <w:r>
        <w:t>venenatis</w:t>
      </w:r>
      <w:proofErr w:type="spellEnd"/>
      <w:r>
        <w:t xml:space="preserve"> </w:t>
      </w:r>
      <w:proofErr w:type="spellStart"/>
      <w:r>
        <w:t>metus</w:t>
      </w:r>
      <w:proofErr w:type="spellEnd"/>
      <w:r>
        <w:t xml:space="preserve"> </w:t>
      </w:r>
      <w:proofErr w:type="spellStart"/>
      <w:r>
        <w:t>vel</w:t>
      </w:r>
      <w:proofErr w:type="spellEnd"/>
      <w:r>
        <w:t xml:space="preserve">, </w:t>
      </w:r>
      <w:proofErr w:type="spellStart"/>
      <w:r>
        <w:t>volutpat</w:t>
      </w:r>
      <w:proofErr w:type="spellEnd"/>
      <w:r>
        <w:t xml:space="preserve"> </w:t>
      </w:r>
      <w:proofErr w:type="spellStart"/>
      <w:r>
        <w:t>nunc</w:t>
      </w:r>
      <w:proofErr w:type="spellEnd"/>
      <w:r>
        <w:t xml:space="preserve">. In </w:t>
      </w:r>
      <w:proofErr w:type="spellStart"/>
      <w:r>
        <w:t>feugiat</w:t>
      </w:r>
      <w:proofErr w:type="spellEnd"/>
      <w:r>
        <w:t xml:space="preserve"> ligula </w:t>
      </w:r>
      <w:proofErr w:type="spellStart"/>
      <w:r>
        <w:t>quis</w:t>
      </w:r>
      <w:proofErr w:type="spellEnd"/>
      <w:r>
        <w:t xml:space="preserve"> </w:t>
      </w:r>
      <w:proofErr w:type="spellStart"/>
      <w:r>
        <w:t>tellus</w:t>
      </w:r>
      <w:proofErr w:type="spellEnd"/>
      <w:r>
        <w:t xml:space="preserve"> </w:t>
      </w:r>
      <w:proofErr w:type="spellStart"/>
      <w:r>
        <w:t>consectetur</w:t>
      </w:r>
      <w:proofErr w:type="spellEnd"/>
      <w:r>
        <w:t xml:space="preserve"> </w:t>
      </w:r>
      <w:proofErr w:type="spellStart"/>
      <w:r>
        <w:t>malesuada</w:t>
      </w:r>
      <w:proofErr w:type="spellEnd"/>
      <w:r>
        <w:t xml:space="preserve"> </w:t>
      </w:r>
      <w:proofErr w:type="spellStart"/>
      <w:r>
        <w:t>vel</w:t>
      </w:r>
      <w:proofErr w:type="spellEnd"/>
      <w:r>
        <w:t xml:space="preserve"> et </w:t>
      </w:r>
      <w:proofErr w:type="spellStart"/>
      <w:r>
        <w:t>risus</w:t>
      </w:r>
      <w:proofErr w:type="spellEnd"/>
      <w:r>
        <w:t xml:space="preserve">. </w:t>
      </w:r>
      <w:proofErr w:type="spellStart"/>
      <w:r>
        <w:t>Etiam</w:t>
      </w:r>
      <w:proofErr w:type="spellEnd"/>
      <w:r>
        <w:t xml:space="preserve"> </w:t>
      </w:r>
      <w:proofErr w:type="spellStart"/>
      <w:r>
        <w:t>tempor</w:t>
      </w:r>
      <w:proofErr w:type="spellEnd"/>
      <w:r>
        <w:t xml:space="preserve"> </w:t>
      </w:r>
      <w:proofErr w:type="spellStart"/>
      <w:r>
        <w:t>nisl</w:t>
      </w:r>
      <w:proofErr w:type="spellEnd"/>
      <w:r>
        <w:t xml:space="preserve"> </w:t>
      </w:r>
      <w:proofErr w:type="spellStart"/>
      <w:r>
        <w:t>eu</w:t>
      </w:r>
      <w:proofErr w:type="spellEnd"/>
      <w:r>
        <w:t xml:space="preserve"> </w:t>
      </w:r>
      <w:proofErr w:type="spellStart"/>
      <w:r>
        <w:t>metus</w:t>
      </w:r>
      <w:proofErr w:type="spellEnd"/>
      <w:r>
        <w:t xml:space="preserve"> </w:t>
      </w:r>
      <w:proofErr w:type="spellStart"/>
      <w:r>
        <w:t>facilisis</w:t>
      </w:r>
      <w:proofErr w:type="spellEnd"/>
      <w:r>
        <w:t xml:space="preserve">, </w:t>
      </w:r>
      <w:proofErr w:type="spellStart"/>
      <w:r>
        <w:t>eget</w:t>
      </w:r>
      <w:proofErr w:type="spellEnd"/>
      <w:r>
        <w:t xml:space="preserve"> </w:t>
      </w:r>
      <w:proofErr w:type="spellStart"/>
      <w:r>
        <w:t>venenatis</w:t>
      </w:r>
      <w:proofErr w:type="spellEnd"/>
      <w:r>
        <w:t xml:space="preserve"> </w:t>
      </w:r>
      <w:proofErr w:type="spellStart"/>
      <w:r>
        <w:t>elit</w:t>
      </w:r>
      <w:proofErr w:type="spellEnd"/>
      <w:r>
        <w:t xml:space="preserve"> </w:t>
      </w:r>
      <w:proofErr w:type="spellStart"/>
      <w:r>
        <w:t>varius</w:t>
      </w:r>
      <w:proofErr w:type="spellEnd"/>
      <w:r>
        <w:t xml:space="preserve">. Maecenas </w:t>
      </w:r>
      <w:proofErr w:type="spellStart"/>
      <w:r>
        <w:t>nec</w:t>
      </w:r>
      <w:proofErr w:type="spellEnd"/>
      <w:r>
        <w:t xml:space="preserve"> </w:t>
      </w:r>
      <w:proofErr w:type="spellStart"/>
      <w:r>
        <w:t>justo</w:t>
      </w:r>
      <w:proofErr w:type="spellEnd"/>
      <w:r>
        <w:t xml:space="preserve"> </w:t>
      </w:r>
      <w:proofErr w:type="spellStart"/>
      <w:r>
        <w:t>lobortis</w:t>
      </w:r>
      <w:proofErr w:type="spellEnd"/>
      <w:r>
        <w:t xml:space="preserve"> </w:t>
      </w:r>
      <w:proofErr w:type="spellStart"/>
      <w:r>
        <w:t>nulla</w:t>
      </w:r>
      <w:proofErr w:type="spellEnd"/>
      <w:r>
        <w:t xml:space="preserve"> convallis </w:t>
      </w:r>
      <w:proofErr w:type="spellStart"/>
      <w:r>
        <w:t>dapibus</w:t>
      </w:r>
      <w:proofErr w:type="spellEnd"/>
      <w:r>
        <w:t xml:space="preserve"> </w:t>
      </w:r>
      <w:proofErr w:type="spellStart"/>
      <w:r>
        <w:t>commodo</w:t>
      </w:r>
      <w:proofErr w:type="spellEnd"/>
      <w:r>
        <w:t xml:space="preserve"> ac </w:t>
      </w:r>
      <w:proofErr w:type="spellStart"/>
      <w:r>
        <w:t>velit</w:t>
      </w:r>
      <w:proofErr w:type="spellEnd"/>
      <w:r>
        <w:t xml:space="preserve">. Vestibulum </w:t>
      </w:r>
      <w:proofErr w:type="spellStart"/>
      <w:r>
        <w:t>fringilla</w:t>
      </w:r>
      <w:proofErr w:type="spellEnd"/>
      <w:r>
        <w:t xml:space="preserve"> </w:t>
      </w:r>
      <w:proofErr w:type="spellStart"/>
      <w:r>
        <w:t>eleifend</w:t>
      </w:r>
      <w:proofErr w:type="spellEnd"/>
      <w:r>
        <w:t xml:space="preserve"> ante, </w:t>
      </w:r>
      <w:proofErr w:type="spellStart"/>
      <w:r>
        <w:t>ut</w:t>
      </w:r>
      <w:proofErr w:type="spellEnd"/>
      <w:r>
        <w:t xml:space="preserve"> cursus eros </w:t>
      </w:r>
      <w:proofErr w:type="spellStart"/>
      <w:r>
        <w:t>condimentum</w:t>
      </w:r>
      <w:proofErr w:type="spellEnd"/>
      <w:r>
        <w:t xml:space="preserve"> a. In </w:t>
      </w:r>
      <w:proofErr w:type="spellStart"/>
      <w:r>
        <w:t>urna</w:t>
      </w:r>
      <w:proofErr w:type="spellEnd"/>
      <w:r>
        <w:t xml:space="preserve"> </w:t>
      </w:r>
      <w:proofErr w:type="spellStart"/>
      <w:r>
        <w:t>odio</w:t>
      </w:r>
      <w:proofErr w:type="spellEnd"/>
      <w:r>
        <w:t xml:space="preserve">, tempus </w:t>
      </w:r>
      <w:proofErr w:type="gramStart"/>
      <w:r>
        <w:t>sit</w:t>
      </w:r>
      <w:proofErr w:type="gramEnd"/>
      <w:r>
        <w:t xml:space="preserve"> </w:t>
      </w:r>
      <w:proofErr w:type="spellStart"/>
      <w:r>
        <w:t>amet</w:t>
      </w:r>
      <w:proofErr w:type="spellEnd"/>
      <w:r>
        <w:t xml:space="preserve"> </w:t>
      </w:r>
      <w:proofErr w:type="spellStart"/>
      <w:r>
        <w:t>erat</w:t>
      </w:r>
      <w:proofErr w:type="spellEnd"/>
      <w:r>
        <w:t xml:space="preserve"> </w:t>
      </w:r>
      <w:proofErr w:type="spellStart"/>
      <w:r>
        <w:t>ullamcorper</w:t>
      </w:r>
      <w:proofErr w:type="spellEnd"/>
      <w:r>
        <w:t xml:space="preserve">, </w:t>
      </w:r>
      <w:proofErr w:type="spellStart"/>
      <w:r>
        <w:t>iaculis</w:t>
      </w:r>
      <w:proofErr w:type="spellEnd"/>
      <w:r>
        <w:t xml:space="preserve"> </w:t>
      </w:r>
      <w:proofErr w:type="spellStart"/>
      <w:r>
        <w:t>condimentum</w:t>
      </w:r>
      <w:proofErr w:type="spellEnd"/>
      <w:r>
        <w:t xml:space="preserve"> </w:t>
      </w:r>
      <w:proofErr w:type="spellStart"/>
      <w:r>
        <w:t>lectus</w:t>
      </w:r>
      <w:proofErr w:type="spellEnd"/>
      <w:r>
        <w:t xml:space="preserve">. </w:t>
      </w:r>
      <w:proofErr w:type="spellStart"/>
      <w:r>
        <w:t>Phasellus</w:t>
      </w:r>
      <w:proofErr w:type="spellEnd"/>
      <w:r>
        <w:t xml:space="preserve"> </w:t>
      </w:r>
      <w:proofErr w:type="spellStart"/>
      <w:r>
        <w:t>efficitur</w:t>
      </w:r>
      <w:proofErr w:type="spellEnd"/>
      <w:r>
        <w:t xml:space="preserve"> mi ligula, ac </w:t>
      </w:r>
      <w:proofErr w:type="spellStart"/>
      <w:r>
        <w:t>pretium</w:t>
      </w:r>
      <w:proofErr w:type="spellEnd"/>
      <w:r>
        <w:t xml:space="preserve"> </w:t>
      </w:r>
      <w:proofErr w:type="spellStart"/>
      <w:r>
        <w:t>nulla</w:t>
      </w:r>
      <w:proofErr w:type="spellEnd"/>
      <w:r>
        <w:t xml:space="preserve"> maximus et. Duis </w:t>
      </w:r>
      <w:proofErr w:type="spellStart"/>
      <w:r>
        <w:t>imperdiet</w:t>
      </w:r>
      <w:proofErr w:type="spellEnd"/>
      <w:r>
        <w:t xml:space="preserve"> </w:t>
      </w:r>
      <w:proofErr w:type="spellStart"/>
      <w:r>
        <w:t>varius</w:t>
      </w:r>
      <w:proofErr w:type="spellEnd"/>
      <w:r>
        <w:t xml:space="preserve"> eros </w:t>
      </w:r>
      <w:proofErr w:type="spellStart"/>
      <w:r>
        <w:t>eget</w:t>
      </w:r>
      <w:proofErr w:type="spellEnd"/>
      <w:r>
        <w:t xml:space="preserve"> lacinia. </w:t>
      </w:r>
      <w:proofErr w:type="spellStart"/>
      <w:r>
        <w:t>Sed</w:t>
      </w:r>
      <w:proofErr w:type="spellEnd"/>
      <w:r>
        <w:t xml:space="preserve"> </w:t>
      </w:r>
      <w:proofErr w:type="spellStart"/>
      <w:r>
        <w:t>laoreet</w:t>
      </w:r>
      <w:proofErr w:type="spellEnd"/>
      <w:r>
        <w:t xml:space="preserve"> </w:t>
      </w:r>
      <w:proofErr w:type="spellStart"/>
      <w:r>
        <w:t>commodo</w:t>
      </w:r>
      <w:proofErr w:type="spellEnd"/>
      <w:r>
        <w:t xml:space="preserve"> ex </w:t>
      </w:r>
      <w:proofErr w:type="spellStart"/>
      <w:r>
        <w:t>eget</w:t>
      </w:r>
      <w:proofErr w:type="spellEnd"/>
      <w:r>
        <w:t xml:space="preserve"> vestibulum. </w:t>
      </w:r>
      <w:proofErr w:type="spellStart"/>
      <w:r>
        <w:t>Vivamus</w:t>
      </w:r>
      <w:proofErr w:type="spellEnd"/>
      <w:r>
        <w:t xml:space="preserve"> </w:t>
      </w:r>
      <w:proofErr w:type="spellStart"/>
      <w:r>
        <w:t>finibus</w:t>
      </w:r>
      <w:proofErr w:type="spellEnd"/>
      <w:r>
        <w:t xml:space="preserve"> in </w:t>
      </w:r>
      <w:proofErr w:type="spellStart"/>
      <w:r>
        <w:t>turpis</w:t>
      </w:r>
      <w:proofErr w:type="spellEnd"/>
      <w:r>
        <w:t xml:space="preserve"> </w:t>
      </w:r>
      <w:proofErr w:type="spellStart"/>
      <w:r>
        <w:t>nec</w:t>
      </w:r>
      <w:proofErr w:type="spellEnd"/>
      <w:r>
        <w:t xml:space="preserve"> </w:t>
      </w:r>
      <w:proofErr w:type="spellStart"/>
      <w:r>
        <w:t>congue</w:t>
      </w:r>
      <w:proofErr w:type="spellEnd"/>
      <w:r>
        <w:t xml:space="preserve">. </w:t>
      </w:r>
      <w:proofErr w:type="spellStart"/>
      <w:r>
        <w:t>Curabitur</w:t>
      </w:r>
      <w:proofErr w:type="spellEnd"/>
      <w:r>
        <w:t xml:space="preserve"> </w:t>
      </w:r>
      <w:proofErr w:type="spellStart"/>
      <w:r>
        <w:t>quis</w:t>
      </w:r>
      <w:proofErr w:type="spellEnd"/>
      <w:r>
        <w:t xml:space="preserve"> </w:t>
      </w:r>
      <w:proofErr w:type="spellStart"/>
      <w:r>
        <w:t>tellus</w:t>
      </w:r>
      <w:proofErr w:type="spellEnd"/>
      <w:r>
        <w:t xml:space="preserve"> non </w:t>
      </w:r>
      <w:proofErr w:type="spellStart"/>
      <w:r>
        <w:t>diam</w:t>
      </w:r>
      <w:proofErr w:type="spellEnd"/>
      <w:r>
        <w:t xml:space="preserve"> </w:t>
      </w:r>
      <w:proofErr w:type="spellStart"/>
      <w:r>
        <w:t>sodales</w:t>
      </w:r>
      <w:proofErr w:type="spellEnd"/>
      <w:r>
        <w:t xml:space="preserve"> </w:t>
      </w:r>
      <w:proofErr w:type="spellStart"/>
      <w:r>
        <w:t>ultrices</w:t>
      </w:r>
      <w:proofErr w:type="spellEnd"/>
      <w:r>
        <w:t xml:space="preserve"> </w:t>
      </w:r>
      <w:proofErr w:type="spellStart"/>
      <w:r>
        <w:t>eu</w:t>
      </w:r>
      <w:proofErr w:type="spellEnd"/>
      <w:r>
        <w:t xml:space="preserve"> in magna.</w:t>
      </w:r>
    </w:p>
    <w:p w14:paraId="1F353175" w14:textId="77777777" w:rsidR="00C162AE" w:rsidRDefault="00267FAC">
      <w:r>
        <w:t xml:space="preserve">Mauris </w:t>
      </w:r>
      <w:proofErr w:type="spellStart"/>
      <w:r>
        <w:t>facilisis</w:t>
      </w:r>
      <w:proofErr w:type="spellEnd"/>
      <w:r>
        <w:t xml:space="preserve"> libero </w:t>
      </w:r>
      <w:proofErr w:type="spellStart"/>
      <w:r>
        <w:t>eget</w:t>
      </w:r>
      <w:proofErr w:type="spellEnd"/>
      <w:r>
        <w:t xml:space="preserve"> </w:t>
      </w:r>
      <w:proofErr w:type="spellStart"/>
      <w:r>
        <w:t>nibh</w:t>
      </w:r>
      <w:proofErr w:type="spellEnd"/>
      <w:r>
        <w:t xml:space="preserve"> pulvinar, </w:t>
      </w:r>
      <w:proofErr w:type="spellStart"/>
      <w:r>
        <w:t>sed</w:t>
      </w:r>
      <w:proofErr w:type="spellEnd"/>
      <w:r>
        <w:t xml:space="preserve"> pulvinar </w:t>
      </w:r>
      <w:proofErr w:type="spellStart"/>
      <w:r>
        <w:t>est</w:t>
      </w:r>
      <w:proofErr w:type="spellEnd"/>
      <w:r>
        <w:t xml:space="preserve"> </w:t>
      </w:r>
      <w:proofErr w:type="spellStart"/>
      <w:r>
        <w:t>sollicitudin</w:t>
      </w:r>
      <w:proofErr w:type="spellEnd"/>
      <w:r>
        <w:t xml:space="preserve">. Nam </w:t>
      </w:r>
      <w:proofErr w:type="spellStart"/>
      <w:r>
        <w:t>vel</w:t>
      </w:r>
      <w:proofErr w:type="spellEnd"/>
      <w:r>
        <w:t xml:space="preserve"> ex </w:t>
      </w:r>
      <w:proofErr w:type="spellStart"/>
      <w:r>
        <w:t>ornare</w:t>
      </w:r>
      <w:proofErr w:type="spellEnd"/>
      <w:r>
        <w:t xml:space="preserve"> </w:t>
      </w:r>
      <w:proofErr w:type="spellStart"/>
      <w:r>
        <w:t>elit</w:t>
      </w:r>
      <w:proofErr w:type="spellEnd"/>
      <w:r>
        <w:t xml:space="preserve"> </w:t>
      </w:r>
      <w:proofErr w:type="spellStart"/>
      <w:r>
        <w:t>blandit</w:t>
      </w:r>
      <w:proofErr w:type="spellEnd"/>
      <w:r>
        <w:t xml:space="preserve"> </w:t>
      </w:r>
      <w:proofErr w:type="spellStart"/>
      <w:r>
        <w:t>iaculis</w:t>
      </w:r>
      <w:proofErr w:type="spellEnd"/>
      <w:r>
        <w:t xml:space="preserve">. </w:t>
      </w:r>
      <w:proofErr w:type="spellStart"/>
      <w:r>
        <w:t>Sed</w:t>
      </w:r>
      <w:proofErr w:type="spellEnd"/>
      <w:r>
        <w:t xml:space="preserve"> </w:t>
      </w:r>
      <w:proofErr w:type="spellStart"/>
      <w:r>
        <w:t>venenatis</w:t>
      </w:r>
      <w:proofErr w:type="spellEnd"/>
      <w:r>
        <w:t xml:space="preserve"> magna </w:t>
      </w:r>
      <w:proofErr w:type="spellStart"/>
      <w:r>
        <w:t>ut</w:t>
      </w:r>
      <w:proofErr w:type="spellEnd"/>
      <w:r>
        <w:t xml:space="preserve"> </w:t>
      </w:r>
      <w:proofErr w:type="spellStart"/>
      <w:r>
        <w:t>congue</w:t>
      </w:r>
      <w:proofErr w:type="spellEnd"/>
      <w:r>
        <w:t xml:space="preserve"> fermentum. </w:t>
      </w:r>
      <w:proofErr w:type="spellStart"/>
      <w:r>
        <w:t>Pellentesque</w:t>
      </w:r>
      <w:proofErr w:type="spellEnd"/>
      <w:r>
        <w:t xml:space="preserve"> </w:t>
      </w:r>
      <w:proofErr w:type="spellStart"/>
      <w:r>
        <w:t>suscipit</w:t>
      </w:r>
      <w:proofErr w:type="spellEnd"/>
      <w:r>
        <w:t xml:space="preserve"> vitae </w:t>
      </w:r>
      <w:proofErr w:type="spellStart"/>
      <w:r>
        <w:t>erat</w:t>
      </w:r>
      <w:proofErr w:type="spellEnd"/>
      <w:r>
        <w:t xml:space="preserve"> in </w:t>
      </w:r>
      <w:proofErr w:type="spellStart"/>
      <w:r>
        <w:t>varius</w:t>
      </w:r>
      <w:proofErr w:type="spellEnd"/>
      <w:r>
        <w:t xml:space="preserve">. </w:t>
      </w:r>
      <w:proofErr w:type="spellStart"/>
      <w:r>
        <w:t>Suspendisse</w:t>
      </w:r>
      <w:proofErr w:type="spellEnd"/>
      <w:r>
        <w:t xml:space="preserve"> porta </w:t>
      </w:r>
      <w:proofErr w:type="spellStart"/>
      <w:r>
        <w:t>aliquet</w:t>
      </w:r>
      <w:proofErr w:type="spellEnd"/>
      <w:r>
        <w:t xml:space="preserve"> </w:t>
      </w:r>
      <w:proofErr w:type="spellStart"/>
      <w:r>
        <w:t>arcu</w:t>
      </w:r>
      <w:proofErr w:type="spellEnd"/>
      <w:r>
        <w:t xml:space="preserve"> et </w:t>
      </w:r>
      <w:proofErr w:type="spellStart"/>
      <w:r>
        <w:t>ornare</w:t>
      </w:r>
      <w:proofErr w:type="spellEnd"/>
      <w:r>
        <w:t xml:space="preserve">. </w:t>
      </w:r>
      <w:proofErr w:type="spellStart"/>
      <w:r>
        <w:t>Quisque</w:t>
      </w:r>
      <w:proofErr w:type="spellEnd"/>
      <w:r>
        <w:t xml:space="preserve"> </w:t>
      </w:r>
      <w:proofErr w:type="spellStart"/>
      <w:r>
        <w:t>quis</w:t>
      </w:r>
      <w:proofErr w:type="spellEnd"/>
      <w:r>
        <w:t xml:space="preserve"> </w:t>
      </w:r>
      <w:proofErr w:type="spellStart"/>
      <w:r>
        <w:t>tellus</w:t>
      </w:r>
      <w:proofErr w:type="spellEnd"/>
      <w:r>
        <w:t xml:space="preserve"> </w:t>
      </w:r>
      <w:proofErr w:type="spellStart"/>
      <w:r>
        <w:t>dolor</w:t>
      </w:r>
      <w:proofErr w:type="spellEnd"/>
      <w:r>
        <w:t xml:space="preserve">. Morbi mi </w:t>
      </w:r>
      <w:proofErr w:type="spellStart"/>
      <w:r>
        <w:t>turpis</w:t>
      </w:r>
      <w:proofErr w:type="spellEnd"/>
      <w:r>
        <w:t xml:space="preserve">, dictum </w:t>
      </w:r>
      <w:proofErr w:type="spellStart"/>
      <w:r>
        <w:t>sed</w:t>
      </w:r>
      <w:proofErr w:type="spellEnd"/>
      <w:r>
        <w:t xml:space="preserve"> </w:t>
      </w:r>
      <w:proofErr w:type="spellStart"/>
      <w:r>
        <w:t>purus</w:t>
      </w:r>
      <w:proofErr w:type="spellEnd"/>
      <w:r>
        <w:t xml:space="preserve"> </w:t>
      </w:r>
      <w:proofErr w:type="spellStart"/>
      <w:r>
        <w:t>tempor</w:t>
      </w:r>
      <w:proofErr w:type="spellEnd"/>
      <w:r>
        <w:t xml:space="preserve">, </w:t>
      </w:r>
      <w:proofErr w:type="spellStart"/>
      <w:r>
        <w:t>aliquam</w:t>
      </w:r>
      <w:proofErr w:type="spellEnd"/>
      <w:r>
        <w:t xml:space="preserve"> </w:t>
      </w:r>
      <w:proofErr w:type="spellStart"/>
      <w:r>
        <w:t>consequat</w:t>
      </w:r>
      <w:proofErr w:type="spellEnd"/>
      <w:r>
        <w:t xml:space="preserve"> ex. Vestibulum </w:t>
      </w:r>
      <w:proofErr w:type="spellStart"/>
      <w:r>
        <w:t>tincidunt</w:t>
      </w:r>
      <w:proofErr w:type="spellEnd"/>
      <w:r>
        <w:t xml:space="preserve"> et </w:t>
      </w:r>
      <w:proofErr w:type="spellStart"/>
      <w:r>
        <w:t>tortor</w:t>
      </w:r>
      <w:proofErr w:type="spellEnd"/>
      <w:r>
        <w:t xml:space="preserve"> id </w:t>
      </w:r>
      <w:proofErr w:type="spellStart"/>
      <w:r>
        <w:t>accumsan</w:t>
      </w:r>
      <w:proofErr w:type="spellEnd"/>
      <w:r>
        <w:t xml:space="preserve">. Cras </w:t>
      </w:r>
      <w:proofErr w:type="spellStart"/>
      <w:r>
        <w:t>nec</w:t>
      </w:r>
      <w:proofErr w:type="spellEnd"/>
      <w:r>
        <w:t xml:space="preserve"> </w:t>
      </w:r>
      <w:proofErr w:type="spellStart"/>
      <w:r>
        <w:t>arcu</w:t>
      </w:r>
      <w:proofErr w:type="spellEnd"/>
      <w:r>
        <w:t xml:space="preserve"> eros.</w:t>
      </w:r>
    </w:p>
    <w:p w14:paraId="56B70934" w14:textId="77777777" w:rsidR="00C162AE" w:rsidRDefault="00267FAC">
      <w:pPr>
        <w:ind w:firstLine="0"/>
        <w:jc w:val="center"/>
        <w:rPr>
          <w:b/>
        </w:rPr>
      </w:pPr>
      <w:r>
        <w:br w:type="page"/>
      </w:r>
    </w:p>
    <w:p w14:paraId="46E8F678" w14:textId="77777777" w:rsidR="00C162AE" w:rsidRDefault="00267FAC">
      <w:pPr>
        <w:ind w:firstLine="0"/>
        <w:jc w:val="center"/>
        <w:rPr>
          <w:b/>
        </w:rPr>
      </w:pPr>
      <w:r>
        <w:rPr>
          <w:b/>
        </w:rPr>
        <w:lastRenderedPageBreak/>
        <w:t>References</w:t>
      </w:r>
    </w:p>
    <w:p w14:paraId="7244269E" w14:textId="77777777" w:rsidR="00C162AE" w:rsidRDefault="00267FAC">
      <w:pPr>
        <w:ind w:left="708" w:hanging="708"/>
      </w:pPr>
      <w:r>
        <w:t xml:space="preserve">Author’s last name, Initial(s). (Year of publication). </w:t>
      </w:r>
      <w:r>
        <w:rPr>
          <w:i/>
        </w:rPr>
        <w:t>Title of the book</w:t>
      </w:r>
      <w:r>
        <w:t>. Publisher. https://doi.org/DOI</w:t>
      </w:r>
    </w:p>
    <w:p w14:paraId="3B8A711D" w14:textId="77777777" w:rsidR="00C162AE" w:rsidRDefault="00267FAC">
      <w:pPr>
        <w:ind w:left="708" w:hanging="708"/>
      </w:pPr>
      <w:r>
        <w:t xml:space="preserve">Author’s last name, Initial(s). (Year of publication). Title of the article. </w:t>
      </w:r>
      <w:r>
        <w:rPr>
          <w:i/>
        </w:rPr>
        <w:t>Title of Journal</w:t>
      </w:r>
      <w:r>
        <w:t xml:space="preserve">, </w:t>
      </w:r>
      <w:proofErr w:type="gramStart"/>
      <w:r>
        <w:rPr>
          <w:i/>
        </w:rPr>
        <w:t>Volume</w:t>
      </w:r>
      <w:r>
        <w:t>(</w:t>
      </w:r>
      <w:proofErr w:type="gramEnd"/>
      <w:r>
        <w:t>Issue), Pages. https://doi.org/DOI</w:t>
      </w:r>
    </w:p>
    <w:p w14:paraId="492226CC" w14:textId="77777777" w:rsidR="00C162AE" w:rsidRDefault="00267FAC">
      <w:pPr>
        <w:ind w:left="708" w:hanging="708"/>
      </w:pPr>
      <w:r>
        <w:t xml:space="preserve">Author’s last name, Initial(s). (Year, Month Day of publication). </w:t>
      </w:r>
      <w:r>
        <w:rPr>
          <w:i/>
        </w:rPr>
        <w:t>Title of the work</w:t>
      </w:r>
      <w:r>
        <w:t>. Website. https://URL</w:t>
      </w:r>
    </w:p>
    <w:p w14:paraId="3E3741F7" w14:textId="77777777" w:rsidR="00C162AE" w:rsidRDefault="00267FAC">
      <w:pPr>
        <w:ind w:left="708" w:hanging="708"/>
      </w:pPr>
      <w:r>
        <w:t xml:space="preserve">Author’s last name, Initial(s). (Year of publication). Title of the article. </w:t>
      </w:r>
      <w:r>
        <w:rPr>
          <w:i/>
        </w:rPr>
        <w:t>Newspaper</w:t>
      </w:r>
      <w:r>
        <w:t>. https://URL</w:t>
      </w:r>
    </w:p>
    <w:p w14:paraId="68EA831C" w14:textId="77777777" w:rsidR="00C162AE" w:rsidRDefault="00267FAC">
      <w:pPr>
        <w:ind w:left="708" w:hanging="708"/>
      </w:pPr>
      <w:r>
        <w:t xml:space="preserve">Last name, Initial(s). [Channel]. (Year, Month Day of publication). </w:t>
      </w:r>
      <w:r>
        <w:rPr>
          <w:i/>
        </w:rPr>
        <w:t>Title of the video</w:t>
      </w:r>
      <w:r>
        <w:t xml:space="preserve"> [Video]. Website. https://URL</w:t>
      </w:r>
    </w:p>
    <w:p w14:paraId="07B4B5F9" w14:textId="77777777" w:rsidR="00C162AE" w:rsidRDefault="00267FAC">
      <w:pPr>
        <w:ind w:left="708" w:hanging="708"/>
      </w:pPr>
      <w:r>
        <w:t xml:space="preserve">Organization. (Year of publication). Word. In </w:t>
      </w:r>
      <w:r>
        <w:rPr>
          <w:i/>
        </w:rPr>
        <w:t>Dictionary</w:t>
      </w:r>
      <w:r>
        <w:t>. Publisher. https://URL</w:t>
      </w:r>
    </w:p>
    <w:p w14:paraId="3AB5BB0B" w14:textId="77777777" w:rsidR="00C162AE" w:rsidRDefault="00C162AE">
      <w:pPr>
        <w:ind w:left="708" w:hanging="708"/>
      </w:pPr>
    </w:p>
    <w:p w14:paraId="68D56791" w14:textId="77777777" w:rsidR="00C162AE" w:rsidRDefault="00267FAC">
      <w:pPr>
        <w:ind w:left="708" w:hanging="708"/>
        <w:rPr>
          <w:b/>
        </w:rPr>
      </w:pPr>
      <w:r>
        <w:br w:type="page"/>
      </w:r>
    </w:p>
    <w:p w14:paraId="5DF305F5" w14:textId="77777777" w:rsidR="00C162AE" w:rsidRDefault="00267FAC">
      <w:pPr>
        <w:ind w:left="708" w:hanging="708"/>
        <w:rPr>
          <w:b/>
        </w:rPr>
      </w:pPr>
      <w:r>
        <w:rPr>
          <w:b/>
        </w:rPr>
        <w:lastRenderedPageBreak/>
        <w:t>Table 1</w:t>
      </w:r>
    </w:p>
    <w:p w14:paraId="4F387181" w14:textId="77777777" w:rsidR="00C162AE" w:rsidRDefault="00267FAC">
      <w:pPr>
        <w:ind w:left="708" w:hanging="708"/>
        <w:rPr>
          <w:i/>
        </w:rPr>
      </w:pPr>
      <w:r>
        <w:rPr>
          <w:i/>
        </w:rPr>
        <w:t>Table Title</w:t>
      </w:r>
    </w:p>
    <w:tbl>
      <w:tblPr>
        <w:tblStyle w:val="a"/>
        <w:tblW w:w="9349" w:type="dxa"/>
        <w:tblInd w:w="0" w:type="dxa"/>
        <w:tblBorders>
          <w:top w:val="single" w:sz="8" w:space="0" w:color="4472C4"/>
          <w:bottom w:val="single" w:sz="8" w:space="0" w:color="4472C4"/>
        </w:tblBorders>
        <w:tblLayout w:type="fixed"/>
        <w:tblLook w:val="0660" w:firstRow="1" w:lastRow="1" w:firstColumn="0" w:lastColumn="0" w:noHBand="1" w:noVBand="1"/>
      </w:tblPr>
      <w:tblGrid>
        <w:gridCol w:w="2265"/>
        <w:gridCol w:w="2550"/>
        <w:gridCol w:w="2355"/>
        <w:gridCol w:w="2179"/>
      </w:tblGrid>
      <w:tr w:rsidR="00C162AE" w14:paraId="10B5C96C" w14:textId="77777777" w:rsidTr="00C162AE">
        <w:trPr>
          <w:cnfStyle w:val="100000000000" w:firstRow="1" w:lastRow="0" w:firstColumn="0" w:lastColumn="0" w:oddVBand="0" w:evenVBand="0" w:oddHBand="0" w:evenHBand="0" w:firstRowFirstColumn="0" w:firstRowLastColumn="0" w:lastRowFirstColumn="0" w:lastRowLastColumn="0"/>
          <w:trHeight w:val="450"/>
        </w:trPr>
        <w:tc>
          <w:tcPr>
            <w:tcW w:w="2265" w:type="dxa"/>
            <w:tcBorders>
              <w:top w:val="single" w:sz="8" w:space="0" w:color="000000"/>
            </w:tcBorders>
          </w:tcPr>
          <w:p w14:paraId="4367321D" w14:textId="77777777" w:rsidR="00C162AE" w:rsidRDefault="00267FAC">
            <w:pPr>
              <w:spacing w:before="200" w:line="480" w:lineRule="auto"/>
              <w:ind w:firstLine="0"/>
              <w:rPr>
                <w:color w:val="000000"/>
              </w:rPr>
            </w:pPr>
            <w:r>
              <w:rPr>
                <w:b w:val="0"/>
                <w:color w:val="000000"/>
              </w:rPr>
              <w:t>College</w:t>
            </w:r>
          </w:p>
        </w:tc>
        <w:tc>
          <w:tcPr>
            <w:tcW w:w="2550" w:type="dxa"/>
            <w:tcBorders>
              <w:top w:val="single" w:sz="8" w:space="0" w:color="000000"/>
            </w:tcBorders>
          </w:tcPr>
          <w:p w14:paraId="68FA4A9D" w14:textId="77777777" w:rsidR="00C162AE" w:rsidRDefault="00267FAC">
            <w:pPr>
              <w:spacing w:before="200" w:line="480" w:lineRule="auto"/>
              <w:ind w:firstLine="0"/>
              <w:jc w:val="center"/>
              <w:rPr>
                <w:color w:val="000000"/>
              </w:rPr>
            </w:pPr>
            <w:r>
              <w:rPr>
                <w:b w:val="0"/>
                <w:color w:val="000000"/>
              </w:rPr>
              <w:t>New students</w:t>
            </w:r>
          </w:p>
        </w:tc>
        <w:tc>
          <w:tcPr>
            <w:tcW w:w="2355" w:type="dxa"/>
            <w:tcBorders>
              <w:top w:val="single" w:sz="8" w:space="0" w:color="000000"/>
            </w:tcBorders>
          </w:tcPr>
          <w:p w14:paraId="650D5F32" w14:textId="77777777" w:rsidR="00C162AE" w:rsidRDefault="00267FAC">
            <w:pPr>
              <w:spacing w:before="200" w:line="480" w:lineRule="auto"/>
              <w:ind w:firstLine="0"/>
              <w:jc w:val="center"/>
              <w:rPr>
                <w:color w:val="000000"/>
              </w:rPr>
            </w:pPr>
            <w:r>
              <w:rPr>
                <w:b w:val="0"/>
                <w:color w:val="000000"/>
              </w:rPr>
              <w:t>Graduating students</w:t>
            </w:r>
          </w:p>
        </w:tc>
        <w:tc>
          <w:tcPr>
            <w:tcW w:w="2179" w:type="dxa"/>
            <w:tcBorders>
              <w:top w:val="single" w:sz="8" w:space="0" w:color="000000"/>
            </w:tcBorders>
          </w:tcPr>
          <w:p w14:paraId="4D09EC29" w14:textId="77777777" w:rsidR="00C162AE" w:rsidRDefault="00267FAC">
            <w:pPr>
              <w:spacing w:before="200" w:line="480" w:lineRule="auto"/>
              <w:ind w:firstLine="0"/>
              <w:jc w:val="center"/>
              <w:rPr>
                <w:color w:val="000000"/>
              </w:rPr>
            </w:pPr>
            <w:r>
              <w:rPr>
                <w:b w:val="0"/>
                <w:color w:val="000000"/>
              </w:rPr>
              <w:t>Change</w:t>
            </w:r>
          </w:p>
        </w:tc>
      </w:tr>
      <w:tr w:rsidR="00C162AE" w14:paraId="60CF1EB6" w14:textId="77777777">
        <w:tc>
          <w:tcPr>
            <w:tcW w:w="2265" w:type="dxa"/>
          </w:tcPr>
          <w:p w14:paraId="28FCF69F" w14:textId="77777777" w:rsidR="00C162AE" w:rsidRDefault="00267FAC">
            <w:pPr>
              <w:spacing w:before="200" w:line="480" w:lineRule="auto"/>
              <w:ind w:firstLine="0"/>
              <w:rPr>
                <w:color w:val="000000"/>
              </w:rPr>
            </w:pPr>
            <w:r>
              <w:rPr>
                <w:color w:val="000000"/>
              </w:rPr>
              <w:t>Cedar University</w:t>
            </w:r>
          </w:p>
        </w:tc>
        <w:tc>
          <w:tcPr>
            <w:tcW w:w="2550" w:type="dxa"/>
          </w:tcPr>
          <w:p w14:paraId="0B8E090F" w14:textId="77777777" w:rsidR="00C162AE" w:rsidRDefault="00267FAC">
            <w:pPr>
              <w:spacing w:before="200" w:line="480" w:lineRule="auto"/>
              <w:ind w:firstLine="0"/>
              <w:jc w:val="center"/>
              <w:rPr>
                <w:color w:val="000000"/>
              </w:rPr>
            </w:pPr>
            <w:r>
              <w:rPr>
                <w:color w:val="000000"/>
              </w:rPr>
              <w:t>110</w:t>
            </w:r>
          </w:p>
        </w:tc>
        <w:tc>
          <w:tcPr>
            <w:tcW w:w="2355" w:type="dxa"/>
          </w:tcPr>
          <w:p w14:paraId="62FE2903" w14:textId="77777777" w:rsidR="00C162AE" w:rsidRDefault="00267FAC">
            <w:pPr>
              <w:spacing w:before="200" w:line="480" w:lineRule="auto"/>
              <w:ind w:firstLine="0"/>
              <w:jc w:val="center"/>
              <w:rPr>
                <w:color w:val="000000"/>
              </w:rPr>
            </w:pPr>
            <w:r>
              <w:rPr>
                <w:color w:val="000000"/>
              </w:rPr>
              <w:t>103</w:t>
            </w:r>
          </w:p>
        </w:tc>
        <w:tc>
          <w:tcPr>
            <w:tcW w:w="2179" w:type="dxa"/>
          </w:tcPr>
          <w:p w14:paraId="4B784A81" w14:textId="77777777" w:rsidR="00C162AE" w:rsidRDefault="00267FAC">
            <w:pPr>
              <w:spacing w:before="200" w:line="480" w:lineRule="auto"/>
              <w:ind w:firstLine="0"/>
              <w:jc w:val="center"/>
              <w:rPr>
                <w:color w:val="000000"/>
              </w:rPr>
            </w:pPr>
            <w:r>
              <w:rPr>
                <w:color w:val="000000"/>
              </w:rPr>
              <w:t>+7</w:t>
            </w:r>
          </w:p>
        </w:tc>
      </w:tr>
      <w:tr w:rsidR="00C162AE" w14:paraId="7E5D7B25" w14:textId="77777777">
        <w:tc>
          <w:tcPr>
            <w:tcW w:w="2265" w:type="dxa"/>
          </w:tcPr>
          <w:p w14:paraId="04DA22E2" w14:textId="77777777" w:rsidR="00C162AE" w:rsidRDefault="00267FAC">
            <w:pPr>
              <w:spacing w:line="480" w:lineRule="auto"/>
              <w:ind w:firstLine="0"/>
              <w:rPr>
                <w:color w:val="000000"/>
              </w:rPr>
            </w:pPr>
            <w:r>
              <w:rPr>
                <w:color w:val="000000"/>
              </w:rPr>
              <w:t>Elm College</w:t>
            </w:r>
          </w:p>
        </w:tc>
        <w:tc>
          <w:tcPr>
            <w:tcW w:w="2550" w:type="dxa"/>
          </w:tcPr>
          <w:p w14:paraId="3F78E7C2" w14:textId="77777777" w:rsidR="00C162AE" w:rsidRDefault="00267FAC">
            <w:pPr>
              <w:spacing w:line="480" w:lineRule="auto"/>
              <w:ind w:firstLine="0"/>
              <w:jc w:val="center"/>
              <w:rPr>
                <w:color w:val="000000"/>
              </w:rPr>
            </w:pPr>
            <w:r>
              <w:rPr>
                <w:color w:val="000000"/>
              </w:rPr>
              <w:t>223</w:t>
            </w:r>
          </w:p>
        </w:tc>
        <w:tc>
          <w:tcPr>
            <w:tcW w:w="2355" w:type="dxa"/>
          </w:tcPr>
          <w:p w14:paraId="1C5FC509" w14:textId="77777777" w:rsidR="00C162AE" w:rsidRDefault="00267FAC">
            <w:pPr>
              <w:spacing w:line="480" w:lineRule="auto"/>
              <w:ind w:firstLine="0"/>
              <w:jc w:val="center"/>
              <w:rPr>
                <w:color w:val="000000"/>
              </w:rPr>
            </w:pPr>
            <w:r>
              <w:rPr>
                <w:color w:val="000000"/>
              </w:rPr>
              <w:t>214</w:t>
            </w:r>
          </w:p>
        </w:tc>
        <w:tc>
          <w:tcPr>
            <w:tcW w:w="2179" w:type="dxa"/>
          </w:tcPr>
          <w:p w14:paraId="2116AFA8" w14:textId="77777777" w:rsidR="00C162AE" w:rsidRDefault="00267FAC">
            <w:pPr>
              <w:spacing w:line="480" w:lineRule="auto"/>
              <w:ind w:firstLine="0"/>
              <w:jc w:val="center"/>
              <w:rPr>
                <w:color w:val="000000"/>
              </w:rPr>
            </w:pPr>
            <w:r>
              <w:rPr>
                <w:color w:val="000000"/>
              </w:rPr>
              <w:t>+9</w:t>
            </w:r>
          </w:p>
        </w:tc>
      </w:tr>
      <w:tr w:rsidR="00C162AE" w14:paraId="57CE04E3" w14:textId="77777777">
        <w:tc>
          <w:tcPr>
            <w:tcW w:w="2265" w:type="dxa"/>
          </w:tcPr>
          <w:p w14:paraId="634A46B5" w14:textId="77777777" w:rsidR="00C162AE" w:rsidRDefault="00267FAC">
            <w:pPr>
              <w:spacing w:line="480" w:lineRule="auto"/>
              <w:ind w:firstLine="0"/>
              <w:rPr>
                <w:color w:val="000000"/>
              </w:rPr>
            </w:pPr>
            <w:r>
              <w:rPr>
                <w:color w:val="000000"/>
              </w:rPr>
              <w:t xml:space="preserve">Maple Academy </w:t>
            </w:r>
          </w:p>
        </w:tc>
        <w:tc>
          <w:tcPr>
            <w:tcW w:w="2550" w:type="dxa"/>
          </w:tcPr>
          <w:p w14:paraId="338768CB" w14:textId="77777777" w:rsidR="00C162AE" w:rsidRDefault="00267FAC">
            <w:pPr>
              <w:spacing w:line="480" w:lineRule="auto"/>
              <w:ind w:firstLine="0"/>
              <w:jc w:val="center"/>
              <w:rPr>
                <w:color w:val="000000"/>
              </w:rPr>
            </w:pPr>
            <w:r>
              <w:rPr>
                <w:color w:val="000000"/>
              </w:rPr>
              <w:t>197</w:t>
            </w:r>
          </w:p>
        </w:tc>
        <w:tc>
          <w:tcPr>
            <w:tcW w:w="2355" w:type="dxa"/>
          </w:tcPr>
          <w:p w14:paraId="6CCC01D2" w14:textId="77777777" w:rsidR="00C162AE" w:rsidRDefault="00267FAC">
            <w:pPr>
              <w:spacing w:line="480" w:lineRule="auto"/>
              <w:ind w:firstLine="0"/>
              <w:jc w:val="center"/>
              <w:rPr>
                <w:color w:val="000000"/>
              </w:rPr>
            </w:pPr>
            <w:r>
              <w:rPr>
                <w:color w:val="000000"/>
              </w:rPr>
              <w:t>120</w:t>
            </w:r>
          </w:p>
        </w:tc>
        <w:tc>
          <w:tcPr>
            <w:tcW w:w="2179" w:type="dxa"/>
          </w:tcPr>
          <w:p w14:paraId="696EB977" w14:textId="77777777" w:rsidR="00C162AE" w:rsidRDefault="00267FAC">
            <w:pPr>
              <w:spacing w:line="480" w:lineRule="auto"/>
              <w:ind w:firstLine="0"/>
              <w:jc w:val="center"/>
              <w:rPr>
                <w:color w:val="000000"/>
              </w:rPr>
            </w:pPr>
            <w:r>
              <w:rPr>
                <w:color w:val="000000"/>
              </w:rPr>
              <w:t>+77</w:t>
            </w:r>
          </w:p>
        </w:tc>
      </w:tr>
      <w:tr w:rsidR="00C162AE" w14:paraId="4FAD8A6E" w14:textId="77777777">
        <w:tc>
          <w:tcPr>
            <w:tcW w:w="2265" w:type="dxa"/>
          </w:tcPr>
          <w:p w14:paraId="159E5F92" w14:textId="77777777" w:rsidR="00C162AE" w:rsidRDefault="00267FAC">
            <w:pPr>
              <w:spacing w:line="480" w:lineRule="auto"/>
              <w:ind w:firstLine="0"/>
              <w:rPr>
                <w:color w:val="000000"/>
              </w:rPr>
            </w:pPr>
            <w:r>
              <w:rPr>
                <w:color w:val="000000"/>
              </w:rPr>
              <w:t>Pine College</w:t>
            </w:r>
          </w:p>
        </w:tc>
        <w:tc>
          <w:tcPr>
            <w:tcW w:w="2550" w:type="dxa"/>
          </w:tcPr>
          <w:p w14:paraId="77C5151D" w14:textId="77777777" w:rsidR="00C162AE" w:rsidRDefault="00267FAC">
            <w:pPr>
              <w:spacing w:line="480" w:lineRule="auto"/>
              <w:ind w:firstLine="0"/>
              <w:jc w:val="center"/>
              <w:rPr>
                <w:color w:val="000000"/>
              </w:rPr>
            </w:pPr>
            <w:r>
              <w:rPr>
                <w:color w:val="000000"/>
              </w:rPr>
              <w:t>134</w:t>
            </w:r>
          </w:p>
        </w:tc>
        <w:tc>
          <w:tcPr>
            <w:tcW w:w="2355" w:type="dxa"/>
          </w:tcPr>
          <w:p w14:paraId="5EC7F8C3" w14:textId="77777777" w:rsidR="00C162AE" w:rsidRDefault="00267FAC">
            <w:pPr>
              <w:spacing w:line="480" w:lineRule="auto"/>
              <w:ind w:firstLine="0"/>
              <w:jc w:val="center"/>
              <w:rPr>
                <w:color w:val="000000"/>
              </w:rPr>
            </w:pPr>
            <w:r>
              <w:rPr>
                <w:color w:val="000000"/>
              </w:rPr>
              <w:t>121</w:t>
            </w:r>
          </w:p>
        </w:tc>
        <w:tc>
          <w:tcPr>
            <w:tcW w:w="2179" w:type="dxa"/>
          </w:tcPr>
          <w:p w14:paraId="389F3B2A" w14:textId="77777777" w:rsidR="00C162AE" w:rsidRDefault="00267FAC">
            <w:pPr>
              <w:spacing w:line="480" w:lineRule="auto"/>
              <w:ind w:firstLine="0"/>
              <w:jc w:val="center"/>
              <w:rPr>
                <w:color w:val="000000"/>
              </w:rPr>
            </w:pPr>
            <w:r>
              <w:rPr>
                <w:color w:val="000000"/>
              </w:rPr>
              <w:t>+13</w:t>
            </w:r>
          </w:p>
        </w:tc>
      </w:tr>
      <w:tr w:rsidR="00C162AE" w14:paraId="20499517" w14:textId="77777777">
        <w:tc>
          <w:tcPr>
            <w:tcW w:w="2265" w:type="dxa"/>
          </w:tcPr>
          <w:p w14:paraId="4FA48570" w14:textId="77777777" w:rsidR="00C162AE" w:rsidRDefault="00267FAC">
            <w:pPr>
              <w:spacing w:line="480" w:lineRule="auto"/>
              <w:ind w:firstLine="0"/>
              <w:rPr>
                <w:color w:val="000000"/>
              </w:rPr>
            </w:pPr>
            <w:r>
              <w:rPr>
                <w:color w:val="000000"/>
              </w:rPr>
              <w:t>Oak Institute</w:t>
            </w:r>
          </w:p>
        </w:tc>
        <w:tc>
          <w:tcPr>
            <w:tcW w:w="2550" w:type="dxa"/>
          </w:tcPr>
          <w:p w14:paraId="759FED9B" w14:textId="77777777" w:rsidR="00C162AE" w:rsidRDefault="00267FAC">
            <w:pPr>
              <w:spacing w:line="480" w:lineRule="auto"/>
              <w:ind w:firstLine="0"/>
              <w:jc w:val="center"/>
              <w:rPr>
                <w:color w:val="000000"/>
              </w:rPr>
            </w:pPr>
            <w:r>
              <w:rPr>
                <w:color w:val="000000"/>
              </w:rPr>
              <w:t>202</w:t>
            </w:r>
          </w:p>
        </w:tc>
        <w:tc>
          <w:tcPr>
            <w:tcW w:w="2355" w:type="dxa"/>
          </w:tcPr>
          <w:p w14:paraId="136B3DEF" w14:textId="77777777" w:rsidR="00C162AE" w:rsidRDefault="00267FAC">
            <w:pPr>
              <w:spacing w:line="480" w:lineRule="auto"/>
              <w:ind w:firstLine="0"/>
              <w:jc w:val="center"/>
              <w:rPr>
                <w:color w:val="000000"/>
              </w:rPr>
            </w:pPr>
            <w:r>
              <w:rPr>
                <w:color w:val="000000"/>
              </w:rPr>
              <w:t>210</w:t>
            </w:r>
          </w:p>
        </w:tc>
        <w:tc>
          <w:tcPr>
            <w:tcW w:w="2179" w:type="dxa"/>
          </w:tcPr>
          <w:p w14:paraId="1433BF96" w14:textId="77777777" w:rsidR="00C162AE" w:rsidRDefault="00267FAC">
            <w:pPr>
              <w:spacing w:line="480" w:lineRule="auto"/>
              <w:ind w:firstLine="0"/>
              <w:jc w:val="center"/>
              <w:rPr>
                <w:color w:val="000000"/>
              </w:rPr>
            </w:pPr>
            <w:r>
              <w:rPr>
                <w:color w:val="000000"/>
              </w:rPr>
              <w:t>-8</w:t>
            </w:r>
          </w:p>
        </w:tc>
      </w:tr>
      <w:tr w:rsidR="00C162AE" w14:paraId="5675AA74" w14:textId="77777777" w:rsidTr="00C162AE">
        <w:trPr>
          <w:cnfStyle w:val="010000000000" w:firstRow="0" w:lastRow="1" w:firstColumn="0" w:lastColumn="0" w:oddVBand="0" w:evenVBand="0" w:oddHBand="0" w:evenHBand="0" w:firstRowFirstColumn="0" w:firstRowLastColumn="0" w:lastRowFirstColumn="0" w:lastRowLastColumn="0"/>
        </w:trPr>
        <w:tc>
          <w:tcPr>
            <w:tcW w:w="2265" w:type="dxa"/>
            <w:tcBorders>
              <w:bottom w:val="single" w:sz="8" w:space="0" w:color="000000"/>
            </w:tcBorders>
          </w:tcPr>
          <w:p w14:paraId="41E964A7" w14:textId="77777777" w:rsidR="00C162AE" w:rsidRDefault="00267FAC">
            <w:pPr>
              <w:spacing w:before="200" w:line="480" w:lineRule="auto"/>
              <w:ind w:firstLine="0"/>
              <w:rPr>
                <w:color w:val="000000"/>
              </w:rPr>
            </w:pPr>
            <w:r>
              <w:rPr>
                <w:b w:val="0"/>
                <w:color w:val="000000"/>
              </w:rPr>
              <w:t>Total</w:t>
            </w:r>
          </w:p>
        </w:tc>
        <w:tc>
          <w:tcPr>
            <w:tcW w:w="2550" w:type="dxa"/>
            <w:tcBorders>
              <w:bottom w:val="single" w:sz="8" w:space="0" w:color="000000"/>
            </w:tcBorders>
          </w:tcPr>
          <w:p w14:paraId="31C73795" w14:textId="77777777" w:rsidR="00C162AE" w:rsidRDefault="00267FAC">
            <w:pPr>
              <w:spacing w:before="200" w:line="480" w:lineRule="auto"/>
              <w:ind w:firstLine="0"/>
              <w:jc w:val="center"/>
              <w:rPr>
                <w:color w:val="000000"/>
              </w:rPr>
            </w:pPr>
            <w:r>
              <w:rPr>
                <w:b w:val="0"/>
                <w:color w:val="000000"/>
              </w:rPr>
              <w:t>866</w:t>
            </w:r>
          </w:p>
        </w:tc>
        <w:tc>
          <w:tcPr>
            <w:tcW w:w="2355" w:type="dxa"/>
            <w:tcBorders>
              <w:bottom w:val="single" w:sz="8" w:space="0" w:color="000000"/>
            </w:tcBorders>
          </w:tcPr>
          <w:p w14:paraId="42AC0B99" w14:textId="77777777" w:rsidR="00C162AE" w:rsidRDefault="00267FAC">
            <w:pPr>
              <w:spacing w:before="200" w:line="480" w:lineRule="auto"/>
              <w:ind w:firstLine="0"/>
              <w:jc w:val="center"/>
              <w:rPr>
                <w:color w:val="000000"/>
              </w:rPr>
            </w:pPr>
            <w:r>
              <w:rPr>
                <w:b w:val="0"/>
                <w:color w:val="000000"/>
              </w:rPr>
              <w:t>768</w:t>
            </w:r>
          </w:p>
        </w:tc>
        <w:tc>
          <w:tcPr>
            <w:tcW w:w="2179" w:type="dxa"/>
            <w:tcBorders>
              <w:bottom w:val="single" w:sz="8" w:space="0" w:color="000000"/>
            </w:tcBorders>
          </w:tcPr>
          <w:p w14:paraId="5D45B676" w14:textId="77777777" w:rsidR="00C162AE" w:rsidRDefault="00267FAC">
            <w:pPr>
              <w:spacing w:before="200" w:line="480" w:lineRule="auto"/>
              <w:ind w:firstLine="0"/>
              <w:jc w:val="center"/>
              <w:rPr>
                <w:color w:val="000000"/>
              </w:rPr>
            </w:pPr>
            <w:r>
              <w:rPr>
                <w:b w:val="0"/>
                <w:color w:val="000000"/>
              </w:rPr>
              <w:t>98</w:t>
            </w:r>
          </w:p>
        </w:tc>
      </w:tr>
    </w:tbl>
    <w:p w14:paraId="7B18F8F5" w14:textId="77777777" w:rsidR="00C162AE" w:rsidRDefault="00C162AE">
      <w:pPr>
        <w:spacing w:before="200" w:after="160" w:line="259" w:lineRule="auto"/>
        <w:ind w:firstLine="0"/>
        <w:rPr>
          <w:i/>
        </w:rPr>
      </w:pPr>
    </w:p>
    <w:p w14:paraId="0813C086" w14:textId="77777777" w:rsidR="00C162AE" w:rsidRDefault="00267FAC">
      <w:pPr>
        <w:spacing w:after="160" w:line="259" w:lineRule="auto"/>
        <w:ind w:firstLine="0"/>
      </w:pPr>
      <w:r>
        <w:rPr>
          <w:i/>
        </w:rPr>
        <w:t>Note.</w:t>
      </w:r>
      <w:r>
        <w:t xml:space="preserve"> Adapted from </w:t>
      </w:r>
      <w:r>
        <w:rPr>
          <w:i/>
        </w:rPr>
        <w:t>Book Example</w:t>
      </w:r>
      <w:r>
        <w:t xml:space="preserve">, by A. Author, 2020, p. 100. Copyright 2020 by </w:t>
      </w:r>
      <w:proofErr w:type="spellStart"/>
      <w:r>
        <w:t>Scribbr</w:t>
      </w:r>
      <w:proofErr w:type="spellEnd"/>
      <w:r>
        <w:t>.</w:t>
      </w:r>
    </w:p>
    <w:p w14:paraId="78CD8F58" w14:textId="77777777" w:rsidR="00C162AE" w:rsidRDefault="00C162AE">
      <w:pPr>
        <w:spacing w:after="160" w:line="259" w:lineRule="auto"/>
        <w:ind w:firstLine="0"/>
      </w:pPr>
    </w:p>
    <w:p w14:paraId="01012BCB" w14:textId="77777777" w:rsidR="00C162AE" w:rsidRDefault="00267FAC">
      <w:pPr>
        <w:spacing w:after="160" w:line="259" w:lineRule="auto"/>
        <w:ind w:firstLine="0"/>
        <w:rPr>
          <w:b/>
        </w:rPr>
      </w:pPr>
      <w:r>
        <w:rPr>
          <w:b/>
        </w:rPr>
        <w:t>Figure 1</w:t>
      </w:r>
    </w:p>
    <w:p w14:paraId="24F9B1F0" w14:textId="77777777" w:rsidR="00C162AE" w:rsidRDefault="00267FAC">
      <w:pPr>
        <w:spacing w:after="160" w:line="259" w:lineRule="auto"/>
        <w:ind w:firstLine="0"/>
        <w:rPr>
          <w:i/>
        </w:rPr>
      </w:pPr>
      <w:r>
        <w:rPr>
          <w:i/>
        </w:rPr>
        <w:t>Figure Title</w:t>
      </w:r>
    </w:p>
    <w:p w14:paraId="1A2BF798" w14:textId="77777777" w:rsidR="00C162AE" w:rsidRDefault="00267FAC">
      <w:pPr>
        <w:spacing w:after="160" w:line="259" w:lineRule="auto"/>
        <w:ind w:firstLine="0"/>
        <w:rPr>
          <w:i/>
        </w:rPr>
      </w:pPr>
      <w:r>
        <w:rPr>
          <w:i/>
          <w:noProof/>
        </w:rPr>
        <w:drawing>
          <wp:inline distT="114300" distB="114300" distL="114300" distR="114300" wp14:anchorId="057B559D" wp14:editId="67900FEF">
            <wp:extent cx="4976813" cy="30753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76813" cy="3075340"/>
                    </a:xfrm>
                    <a:prstGeom prst="rect">
                      <a:avLst/>
                    </a:prstGeom>
                    <a:ln/>
                  </pic:spPr>
                </pic:pic>
              </a:graphicData>
            </a:graphic>
          </wp:inline>
        </w:drawing>
      </w:r>
    </w:p>
    <w:p w14:paraId="23C63210" w14:textId="77777777" w:rsidR="00C162AE" w:rsidRDefault="00267FAC">
      <w:pPr>
        <w:spacing w:after="160" w:line="259" w:lineRule="auto"/>
        <w:ind w:firstLine="0"/>
      </w:pPr>
      <w:r>
        <w:rPr>
          <w:i/>
        </w:rPr>
        <w:t xml:space="preserve">Note. </w:t>
      </w:r>
      <w:r>
        <w:t xml:space="preserve">Number of boys = 30, number of girls = 31, total </w:t>
      </w:r>
      <w:r>
        <w:rPr>
          <w:i/>
        </w:rPr>
        <w:t>N</w:t>
      </w:r>
      <w:r>
        <w:t xml:space="preserve"> = 61.</w:t>
      </w:r>
    </w:p>
    <w:sectPr w:rsidR="00C162AE">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8D6B" w14:textId="77777777" w:rsidR="004D18A1" w:rsidRDefault="004D18A1">
      <w:pPr>
        <w:spacing w:line="240" w:lineRule="auto"/>
      </w:pPr>
      <w:r>
        <w:separator/>
      </w:r>
    </w:p>
  </w:endnote>
  <w:endnote w:type="continuationSeparator" w:id="0">
    <w:p w14:paraId="2AC371A7" w14:textId="77777777" w:rsidR="004D18A1" w:rsidRDefault="004D18A1">
      <w:pPr>
        <w:spacing w:line="240" w:lineRule="auto"/>
      </w:pPr>
      <w:r>
        <w:continuationSeparator/>
      </w:r>
    </w:p>
  </w:endnote>
  <w:endnote w:id="1">
    <w:p w14:paraId="28780B04" w14:textId="77777777" w:rsidR="009B70A9" w:rsidRDefault="009B70A9" w:rsidP="009B70A9">
      <w:pPr>
        <w:pStyle w:val="EndnoteText"/>
      </w:pPr>
      <w:r>
        <w:rPr>
          <w:rStyle w:val="EndnoteReference"/>
        </w:rPr>
        <w:endnoteRef/>
      </w:r>
      <w:r>
        <w:t xml:space="preserve"> asdsadsdas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dobe Clean DC">
    <w:altName w:val="Calibri"/>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KaTeX_Math">
    <w:panose1 w:val="00000000000000000000"/>
    <w:charset w:val="00"/>
    <w:family w:val="auto"/>
    <w:pitch w:val="variable"/>
    <w:sig w:usb0="800002EF" w:usb1="1000ECED" w:usb2="00000000" w:usb3="00000000" w:csb0="0000008F" w:csb1="00000000"/>
  </w:font>
  <w:font w:name="Lato">
    <w:panose1 w:val="020F0502020204030203"/>
    <w:charset w:val="00"/>
    <w:family w:val="swiss"/>
    <w:pitch w:val="variable"/>
    <w:sig w:usb0="E10002FF" w:usb1="5000ECFF" w:usb2="00000021" w:usb3="00000000" w:csb0="0000019F" w:csb1="00000000"/>
  </w:font>
  <w:font w:name="KaTeX_Main">
    <w:panose1 w:val="00000000000000000000"/>
    <w:charset w:val="00"/>
    <w:family w:val="auto"/>
    <w:pitch w:val="variable"/>
    <w:sig w:usb0="800002EF" w:usb1="1000ECED" w:usb2="00000000" w:usb3="00000000" w:csb0="0000008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DDF14" w14:textId="77777777" w:rsidR="004D18A1" w:rsidRDefault="004D18A1">
      <w:pPr>
        <w:spacing w:line="240" w:lineRule="auto"/>
      </w:pPr>
      <w:r>
        <w:separator/>
      </w:r>
    </w:p>
  </w:footnote>
  <w:footnote w:type="continuationSeparator" w:id="0">
    <w:p w14:paraId="61AE1407" w14:textId="77777777" w:rsidR="004D18A1" w:rsidRDefault="004D18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CDBB" w14:textId="77777777" w:rsidR="00C162AE" w:rsidRDefault="00267FAC">
    <w:pPr>
      <w:ind w:firstLine="0"/>
    </w:pPr>
    <w:r>
      <w:t>RUNNING HEAD</w:t>
    </w:r>
    <w:r>
      <w:tab/>
    </w:r>
    <w:r>
      <w:tab/>
    </w:r>
    <w:r>
      <w:tab/>
    </w:r>
    <w:r>
      <w:tab/>
    </w:r>
    <w:r>
      <w:tab/>
    </w:r>
    <w:r>
      <w:tab/>
    </w:r>
    <w:r>
      <w:tab/>
    </w:r>
    <w:r>
      <w:tab/>
    </w:r>
    <w:r>
      <w:tab/>
    </w:r>
    <w:r>
      <w:tab/>
    </w:r>
    <w:r>
      <w:fldChar w:fldCharType="begin"/>
    </w:r>
    <w:r>
      <w:instrText>PAGE</w:instrText>
    </w:r>
    <w:r>
      <w:fldChar w:fldCharType="separate"/>
    </w:r>
    <w:r w:rsidR="0015028F">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D2BB" w14:textId="54FDE9A8" w:rsidR="00C162AE" w:rsidRDefault="00267FAC">
    <w:r>
      <w:t>RUNNING HEAD</w:t>
    </w:r>
    <w:r>
      <w:tab/>
    </w:r>
    <w:r>
      <w:tab/>
    </w:r>
    <w:r>
      <w:tab/>
    </w:r>
    <w:r>
      <w:tab/>
    </w:r>
    <w:r>
      <w:tab/>
    </w:r>
    <w:r>
      <w:tab/>
    </w:r>
    <w:r>
      <w:tab/>
    </w:r>
    <w:r>
      <w:tab/>
    </w:r>
    <w:r>
      <w:tab/>
    </w:r>
    <w:r>
      <w:tab/>
    </w:r>
    <w:r>
      <w:fldChar w:fldCharType="begin"/>
    </w:r>
    <w:r>
      <w:instrText>PAGE</w:instrText>
    </w:r>
    <w:r>
      <w:fldChar w:fldCharType="separate"/>
    </w:r>
    <w:r w:rsidR="0005481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312"/>
    <w:multiLevelType w:val="multilevel"/>
    <w:tmpl w:val="8B5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2B5"/>
    <w:multiLevelType w:val="hybridMultilevel"/>
    <w:tmpl w:val="B05669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971F06"/>
    <w:multiLevelType w:val="multilevel"/>
    <w:tmpl w:val="B25C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851"/>
    <w:multiLevelType w:val="hybridMultilevel"/>
    <w:tmpl w:val="B2BED7A2"/>
    <w:lvl w:ilvl="0" w:tplc="F80A4D04">
      <w:start w:val="1"/>
      <w:numFmt w:val="bullet"/>
      <w:lvlText w:val=""/>
      <w:lvlJc w:val="left"/>
      <w:pPr>
        <w:tabs>
          <w:tab w:val="num" w:pos="720"/>
        </w:tabs>
        <w:ind w:left="720" w:hanging="360"/>
      </w:pPr>
      <w:rPr>
        <w:rFonts w:ascii="Wingdings" w:hAnsi="Wingdings" w:hint="default"/>
      </w:rPr>
    </w:lvl>
    <w:lvl w:ilvl="1" w:tplc="F7343A6C" w:tentative="1">
      <w:start w:val="1"/>
      <w:numFmt w:val="bullet"/>
      <w:lvlText w:val=""/>
      <w:lvlJc w:val="left"/>
      <w:pPr>
        <w:tabs>
          <w:tab w:val="num" w:pos="1440"/>
        </w:tabs>
        <w:ind w:left="1440" w:hanging="360"/>
      </w:pPr>
      <w:rPr>
        <w:rFonts w:ascii="Wingdings" w:hAnsi="Wingdings" w:hint="default"/>
      </w:rPr>
    </w:lvl>
    <w:lvl w:ilvl="2" w:tplc="923CA58C" w:tentative="1">
      <w:start w:val="1"/>
      <w:numFmt w:val="bullet"/>
      <w:lvlText w:val=""/>
      <w:lvlJc w:val="left"/>
      <w:pPr>
        <w:tabs>
          <w:tab w:val="num" w:pos="2160"/>
        </w:tabs>
        <w:ind w:left="2160" w:hanging="360"/>
      </w:pPr>
      <w:rPr>
        <w:rFonts w:ascii="Wingdings" w:hAnsi="Wingdings" w:hint="default"/>
      </w:rPr>
    </w:lvl>
    <w:lvl w:ilvl="3" w:tplc="56128946" w:tentative="1">
      <w:start w:val="1"/>
      <w:numFmt w:val="bullet"/>
      <w:lvlText w:val=""/>
      <w:lvlJc w:val="left"/>
      <w:pPr>
        <w:tabs>
          <w:tab w:val="num" w:pos="2880"/>
        </w:tabs>
        <w:ind w:left="2880" w:hanging="360"/>
      </w:pPr>
      <w:rPr>
        <w:rFonts w:ascii="Wingdings" w:hAnsi="Wingdings" w:hint="default"/>
      </w:rPr>
    </w:lvl>
    <w:lvl w:ilvl="4" w:tplc="B27827EC" w:tentative="1">
      <w:start w:val="1"/>
      <w:numFmt w:val="bullet"/>
      <w:lvlText w:val=""/>
      <w:lvlJc w:val="left"/>
      <w:pPr>
        <w:tabs>
          <w:tab w:val="num" w:pos="3600"/>
        </w:tabs>
        <w:ind w:left="3600" w:hanging="360"/>
      </w:pPr>
      <w:rPr>
        <w:rFonts w:ascii="Wingdings" w:hAnsi="Wingdings" w:hint="default"/>
      </w:rPr>
    </w:lvl>
    <w:lvl w:ilvl="5" w:tplc="DECE2CA8" w:tentative="1">
      <w:start w:val="1"/>
      <w:numFmt w:val="bullet"/>
      <w:lvlText w:val=""/>
      <w:lvlJc w:val="left"/>
      <w:pPr>
        <w:tabs>
          <w:tab w:val="num" w:pos="4320"/>
        </w:tabs>
        <w:ind w:left="4320" w:hanging="360"/>
      </w:pPr>
      <w:rPr>
        <w:rFonts w:ascii="Wingdings" w:hAnsi="Wingdings" w:hint="default"/>
      </w:rPr>
    </w:lvl>
    <w:lvl w:ilvl="6" w:tplc="87EE36EA" w:tentative="1">
      <w:start w:val="1"/>
      <w:numFmt w:val="bullet"/>
      <w:lvlText w:val=""/>
      <w:lvlJc w:val="left"/>
      <w:pPr>
        <w:tabs>
          <w:tab w:val="num" w:pos="5040"/>
        </w:tabs>
        <w:ind w:left="5040" w:hanging="360"/>
      </w:pPr>
      <w:rPr>
        <w:rFonts w:ascii="Wingdings" w:hAnsi="Wingdings" w:hint="default"/>
      </w:rPr>
    </w:lvl>
    <w:lvl w:ilvl="7" w:tplc="203288B8" w:tentative="1">
      <w:start w:val="1"/>
      <w:numFmt w:val="bullet"/>
      <w:lvlText w:val=""/>
      <w:lvlJc w:val="left"/>
      <w:pPr>
        <w:tabs>
          <w:tab w:val="num" w:pos="5760"/>
        </w:tabs>
        <w:ind w:left="5760" w:hanging="360"/>
      </w:pPr>
      <w:rPr>
        <w:rFonts w:ascii="Wingdings" w:hAnsi="Wingdings" w:hint="default"/>
      </w:rPr>
    </w:lvl>
    <w:lvl w:ilvl="8" w:tplc="A28093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B5D9A"/>
    <w:multiLevelType w:val="hybridMultilevel"/>
    <w:tmpl w:val="3648F83E"/>
    <w:lvl w:ilvl="0" w:tplc="E9D66B2E">
      <w:start w:val="1"/>
      <w:numFmt w:val="bullet"/>
      <w:lvlText w:val="•"/>
      <w:lvlJc w:val="left"/>
      <w:pPr>
        <w:tabs>
          <w:tab w:val="num" w:pos="720"/>
        </w:tabs>
        <w:ind w:left="720" w:hanging="360"/>
      </w:pPr>
      <w:rPr>
        <w:rFonts w:ascii="Arial" w:hAnsi="Arial" w:hint="default"/>
      </w:rPr>
    </w:lvl>
    <w:lvl w:ilvl="1" w:tplc="4A58A686" w:tentative="1">
      <w:start w:val="1"/>
      <w:numFmt w:val="bullet"/>
      <w:lvlText w:val="•"/>
      <w:lvlJc w:val="left"/>
      <w:pPr>
        <w:tabs>
          <w:tab w:val="num" w:pos="1440"/>
        </w:tabs>
        <w:ind w:left="1440" w:hanging="360"/>
      </w:pPr>
      <w:rPr>
        <w:rFonts w:ascii="Arial" w:hAnsi="Arial" w:hint="default"/>
      </w:rPr>
    </w:lvl>
    <w:lvl w:ilvl="2" w:tplc="DFFEB120" w:tentative="1">
      <w:start w:val="1"/>
      <w:numFmt w:val="bullet"/>
      <w:lvlText w:val="•"/>
      <w:lvlJc w:val="left"/>
      <w:pPr>
        <w:tabs>
          <w:tab w:val="num" w:pos="2160"/>
        </w:tabs>
        <w:ind w:left="2160" w:hanging="360"/>
      </w:pPr>
      <w:rPr>
        <w:rFonts w:ascii="Arial" w:hAnsi="Arial" w:hint="default"/>
      </w:rPr>
    </w:lvl>
    <w:lvl w:ilvl="3" w:tplc="C80E4706" w:tentative="1">
      <w:start w:val="1"/>
      <w:numFmt w:val="bullet"/>
      <w:lvlText w:val="•"/>
      <w:lvlJc w:val="left"/>
      <w:pPr>
        <w:tabs>
          <w:tab w:val="num" w:pos="2880"/>
        </w:tabs>
        <w:ind w:left="2880" w:hanging="360"/>
      </w:pPr>
      <w:rPr>
        <w:rFonts w:ascii="Arial" w:hAnsi="Arial" w:hint="default"/>
      </w:rPr>
    </w:lvl>
    <w:lvl w:ilvl="4" w:tplc="160C3934" w:tentative="1">
      <w:start w:val="1"/>
      <w:numFmt w:val="bullet"/>
      <w:lvlText w:val="•"/>
      <w:lvlJc w:val="left"/>
      <w:pPr>
        <w:tabs>
          <w:tab w:val="num" w:pos="3600"/>
        </w:tabs>
        <w:ind w:left="3600" w:hanging="360"/>
      </w:pPr>
      <w:rPr>
        <w:rFonts w:ascii="Arial" w:hAnsi="Arial" w:hint="default"/>
      </w:rPr>
    </w:lvl>
    <w:lvl w:ilvl="5" w:tplc="F1B41BAA" w:tentative="1">
      <w:start w:val="1"/>
      <w:numFmt w:val="bullet"/>
      <w:lvlText w:val="•"/>
      <w:lvlJc w:val="left"/>
      <w:pPr>
        <w:tabs>
          <w:tab w:val="num" w:pos="4320"/>
        </w:tabs>
        <w:ind w:left="4320" w:hanging="360"/>
      </w:pPr>
      <w:rPr>
        <w:rFonts w:ascii="Arial" w:hAnsi="Arial" w:hint="default"/>
      </w:rPr>
    </w:lvl>
    <w:lvl w:ilvl="6" w:tplc="B3C4E6F8" w:tentative="1">
      <w:start w:val="1"/>
      <w:numFmt w:val="bullet"/>
      <w:lvlText w:val="•"/>
      <w:lvlJc w:val="left"/>
      <w:pPr>
        <w:tabs>
          <w:tab w:val="num" w:pos="5040"/>
        </w:tabs>
        <w:ind w:left="5040" w:hanging="360"/>
      </w:pPr>
      <w:rPr>
        <w:rFonts w:ascii="Arial" w:hAnsi="Arial" w:hint="default"/>
      </w:rPr>
    </w:lvl>
    <w:lvl w:ilvl="7" w:tplc="3A5E92F4" w:tentative="1">
      <w:start w:val="1"/>
      <w:numFmt w:val="bullet"/>
      <w:lvlText w:val="•"/>
      <w:lvlJc w:val="left"/>
      <w:pPr>
        <w:tabs>
          <w:tab w:val="num" w:pos="5760"/>
        </w:tabs>
        <w:ind w:left="5760" w:hanging="360"/>
      </w:pPr>
      <w:rPr>
        <w:rFonts w:ascii="Arial" w:hAnsi="Arial" w:hint="default"/>
      </w:rPr>
    </w:lvl>
    <w:lvl w:ilvl="8" w:tplc="2E944E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230C1"/>
    <w:multiLevelType w:val="multilevel"/>
    <w:tmpl w:val="27A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07917"/>
    <w:multiLevelType w:val="multilevel"/>
    <w:tmpl w:val="857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315BE"/>
    <w:multiLevelType w:val="multilevel"/>
    <w:tmpl w:val="AED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71BEA"/>
    <w:multiLevelType w:val="multilevel"/>
    <w:tmpl w:val="2432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F7D23"/>
    <w:multiLevelType w:val="multilevel"/>
    <w:tmpl w:val="F26E1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1432C"/>
    <w:multiLevelType w:val="multilevel"/>
    <w:tmpl w:val="47D6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93237"/>
    <w:multiLevelType w:val="hybridMultilevel"/>
    <w:tmpl w:val="47E47AE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8404FE4"/>
    <w:multiLevelType w:val="multilevel"/>
    <w:tmpl w:val="574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A7E45"/>
    <w:multiLevelType w:val="multilevel"/>
    <w:tmpl w:val="C814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E6688"/>
    <w:multiLevelType w:val="multilevel"/>
    <w:tmpl w:val="94E0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A7F13"/>
    <w:multiLevelType w:val="multilevel"/>
    <w:tmpl w:val="910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C4D75"/>
    <w:multiLevelType w:val="multilevel"/>
    <w:tmpl w:val="90F4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66837"/>
    <w:multiLevelType w:val="hybridMultilevel"/>
    <w:tmpl w:val="A8F40C90"/>
    <w:lvl w:ilvl="0" w:tplc="5F187B00">
      <w:start w:val="1"/>
      <w:numFmt w:val="bullet"/>
      <w:lvlText w:val="•"/>
      <w:lvlJc w:val="left"/>
      <w:pPr>
        <w:tabs>
          <w:tab w:val="num" w:pos="720"/>
        </w:tabs>
        <w:ind w:left="720" w:hanging="360"/>
      </w:pPr>
      <w:rPr>
        <w:rFonts w:ascii="Arial" w:hAnsi="Arial" w:hint="default"/>
      </w:rPr>
    </w:lvl>
    <w:lvl w:ilvl="1" w:tplc="425889CC" w:tentative="1">
      <w:start w:val="1"/>
      <w:numFmt w:val="bullet"/>
      <w:lvlText w:val="•"/>
      <w:lvlJc w:val="left"/>
      <w:pPr>
        <w:tabs>
          <w:tab w:val="num" w:pos="1440"/>
        </w:tabs>
        <w:ind w:left="1440" w:hanging="360"/>
      </w:pPr>
      <w:rPr>
        <w:rFonts w:ascii="Arial" w:hAnsi="Arial" w:hint="default"/>
      </w:rPr>
    </w:lvl>
    <w:lvl w:ilvl="2" w:tplc="F08E1442" w:tentative="1">
      <w:start w:val="1"/>
      <w:numFmt w:val="bullet"/>
      <w:lvlText w:val="•"/>
      <w:lvlJc w:val="left"/>
      <w:pPr>
        <w:tabs>
          <w:tab w:val="num" w:pos="2160"/>
        </w:tabs>
        <w:ind w:left="2160" w:hanging="360"/>
      </w:pPr>
      <w:rPr>
        <w:rFonts w:ascii="Arial" w:hAnsi="Arial" w:hint="default"/>
      </w:rPr>
    </w:lvl>
    <w:lvl w:ilvl="3" w:tplc="91C830B8" w:tentative="1">
      <w:start w:val="1"/>
      <w:numFmt w:val="bullet"/>
      <w:lvlText w:val="•"/>
      <w:lvlJc w:val="left"/>
      <w:pPr>
        <w:tabs>
          <w:tab w:val="num" w:pos="2880"/>
        </w:tabs>
        <w:ind w:left="2880" w:hanging="360"/>
      </w:pPr>
      <w:rPr>
        <w:rFonts w:ascii="Arial" w:hAnsi="Arial" w:hint="default"/>
      </w:rPr>
    </w:lvl>
    <w:lvl w:ilvl="4" w:tplc="776E572A" w:tentative="1">
      <w:start w:val="1"/>
      <w:numFmt w:val="bullet"/>
      <w:lvlText w:val="•"/>
      <w:lvlJc w:val="left"/>
      <w:pPr>
        <w:tabs>
          <w:tab w:val="num" w:pos="3600"/>
        </w:tabs>
        <w:ind w:left="3600" w:hanging="360"/>
      </w:pPr>
      <w:rPr>
        <w:rFonts w:ascii="Arial" w:hAnsi="Arial" w:hint="default"/>
      </w:rPr>
    </w:lvl>
    <w:lvl w:ilvl="5" w:tplc="799A83EE" w:tentative="1">
      <w:start w:val="1"/>
      <w:numFmt w:val="bullet"/>
      <w:lvlText w:val="•"/>
      <w:lvlJc w:val="left"/>
      <w:pPr>
        <w:tabs>
          <w:tab w:val="num" w:pos="4320"/>
        </w:tabs>
        <w:ind w:left="4320" w:hanging="360"/>
      </w:pPr>
      <w:rPr>
        <w:rFonts w:ascii="Arial" w:hAnsi="Arial" w:hint="default"/>
      </w:rPr>
    </w:lvl>
    <w:lvl w:ilvl="6" w:tplc="A274DF58" w:tentative="1">
      <w:start w:val="1"/>
      <w:numFmt w:val="bullet"/>
      <w:lvlText w:val="•"/>
      <w:lvlJc w:val="left"/>
      <w:pPr>
        <w:tabs>
          <w:tab w:val="num" w:pos="5040"/>
        </w:tabs>
        <w:ind w:left="5040" w:hanging="360"/>
      </w:pPr>
      <w:rPr>
        <w:rFonts w:ascii="Arial" w:hAnsi="Arial" w:hint="default"/>
      </w:rPr>
    </w:lvl>
    <w:lvl w:ilvl="7" w:tplc="D7DCA6B0" w:tentative="1">
      <w:start w:val="1"/>
      <w:numFmt w:val="bullet"/>
      <w:lvlText w:val="•"/>
      <w:lvlJc w:val="left"/>
      <w:pPr>
        <w:tabs>
          <w:tab w:val="num" w:pos="5760"/>
        </w:tabs>
        <w:ind w:left="5760" w:hanging="360"/>
      </w:pPr>
      <w:rPr>
        <w:rFonts w:ascii="Arial" w:hAnsi="Arial" w:hint="default"/>
      </w:rPr>
    </w:lvl>
    <w:lvl w:ilvl="8" w:tplc="2A5A0D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0AA0B7C"/>
    <w:multiLevelType w:val="multilevel"/>
    <w:tmpl w:val="91A6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E4D60"/>
    <w:multiLevelType w:val="multilevel"/>
    <w:tmpl w:val="571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069B9"/>
    <w:multiLevelType w:val="hybridMultilevel"/>
    <w:tmpl w:val="7C148DC0"/>
    <w:lvl w:ilvl="0" w:tplc="9A0ADA02">
      <w:start w:val="1"/>
      <w:numFmt w:val="bullet"/>
      <w:lvlText w:val="•"/>
      <w:lvlJc w:val="left"/>
      <w:pPr>
        <w:tabs>
          <w:tab w:val="num" w:pos="720"/>
        </w:tabs>
        <w:ind w:left="720" w:hanging="360"/>
      </w:pPr>
      <w:rPr>
        <w:rFonts w:ascii="Arial" w:hAnsi="Arial" w:hint="default"/>
      </w:rPr>
    </w:lvl>
    <w:lvl w:ilvl="1" w:tplc="F9247D34" w:tentative="1">
      <w:start w:val="1"/>
      <w:numFmt w:val="bullet"/>
      <w:lvlText w:val="•"/>
      <w:lvlJc w:val="left"/>
      <w:pPr>
        <w:tabs>
          <w:tab w:val="num" w:pos="1440"/>
        </w:tabs>
        <w:ind w:left="1440" w:hanging="360"/>
      </w:pPr>
      <w:rPr>
        <w:rFonts w:ascii="Arial" w:hAnsi="Arial" w:hint="default"/>
      </w:rPr>
    </w:lvl>
    <w:lvl w:ilvl="2" w:tplc="CE4CB04E" w:tentative="1">
      <w:start w:val="1"/>
      <w:numFmt w:val="bullet"/>
      <w:lvlText w:val="•"/>
      <w:lvlJc w:val="left"/>
      <w:pPr>
        <w:tabs>
          <w:tab w:val="num" w:pos="2160"/>
        </w:tabs>
        <w:ind w:left="2160" w:hanging="360"/>
      </w:pPr>
      <w:rPr>
        <w:rFonts w:ascii="Arial" w:hAnsi="Arial" w:hint="default"/>
      </w:rPr>
    </w:lvl>
    <w:lvl w:ilvl="3" w:tplc="3E744DB4" w:tentative="1">
      <w:start w:val="1"/>
      <w:numFmt w:val="bullet"/>
      <w:lvlText w:val="•"/>
      <w:lvlJc w:val="left"/>
      <w:pPr>
        <w:tabs>
          <w:tab w:val="num" w:pos="2880"/>
        </w:tabs>
        <w:ind w:left="2880" w:hanging="360"/>
      </w:pPr>
      <w:rPr>
        <w:rFonts w:ascii="Arial" w:hAnsi="Arial" w:hint="default"/>
      </w:rPr>
    </w:lvl>
    <w:lvl w:ilvl="4" w:tplc="59DCB928" w:tentative="1">
      <w:start w:val="1"/>
      <w:numFmt w:val="bullet"/>
      <w:lvlText w:val="•"/>
      <w:lvlJc w:val="left"/>
      <w:pPr>
        <w:tabs>
          <w:tab w:val="num" w:pos="3600"/>
        </w:tabs>
        <w:ind w:left="3600" w:hanging="360"/>
      </w:pPr>
      <w:rPr>
        <w:rFonts w:ascii="Arial" w:hAnsi="Arial" w:hint="default"/>
      </w:rPr>
    </w:lvl>
    <w:lvl w:ilvl="5" w:tplc="E2E2BB40" w:tentative="1">
      <w:start w:val="1"/>
      <w:numFmt w:val="bullet"/>
      <w:lvlText w:val="•"/>
      <w:lvlJc w:val="left"/>
      <w:pPr>
        <w:tabs>
          <w:tab w:val="num" w:pos="4320"/>
        </w:tabs>
        <w:ind w:left="4320" w:hanging="360"/>
      </w:pPr>
      <w:rPr>
        <w:rFonts w:ascii="Arial" w:hAnsi="Arial" w:hint="default"/>
      </w:rPr>
    </w:lvl>
    <w:lvl w:ilvl="6" w:tplc="2EDAE752" w:tentative="1">
      <w:start w:val="1"/>
      <w:numFmt w:val="bullet"/>
      <w:lvlText w:val="•"/>
      <w:lvlJc w:val="left"/>
      <w:pPr>
        <w:tabs>
          <w:tab w:val="num" w:pos="5040"/>
        </w:tabs>
        <w:ind w:left="5040" w:hanging="360"/>
      </w:pPr>
      <w:rPr>
        <w:rFonts w:ascii="Arial" w:hAnsi="Arial" w:hint="default"/>
      </w:rPr>
    </w:lvl>
    <w:lvl w:ilvl="7" w:tplc="E79253B2" w:tentative="1">
      <w:start w:val="1"/>
      <w:numFmt w:val="bullet"/>
      <w:lvlText w:val="•"/>
      <w:lvlJc w:val="left"/>
      <w:pPr>
        <w:tabs>
          <w:tab w:val="num" w:pos="5760"/>
        </w:tabs>
        <w:ind w:left="5760" w:hanging="360"/>
      </w:pPr>
      <w:rPr>
        <w:rFonts w:ascii="Arial" w:hAnsi="Arial" w:hint="default"/>
      </w:rPr>
    </w:lvl>
    <w:lvl w:ilvl="8" w:tplc="2618C7D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DAF6F0F"/>
    <w:multiLevelType w:val="multilevel"/>
    <w:tmpl w:val="AC0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A56E4"/>
    <w:multiLevelType w:val="multilevel"/>
    <w:tmpl w:val="806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21729"/>
    <w:multiLevelType w:val="multilevel"/>
    <w:tmpl w:val="628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37C11"/>
    <w:multiLevelType w:val="hybridMultilevel"/>
    <w:tmpl w:val="D2DE0D30"/>
    <w:lvl w:ilvl="0" w:tplc="27F40644">
      <w:start w:val="1"/>
      <w:numFmt w:val="bullet"/>
      <w:lvlText w:val=""/>
      <w:lvlJc w:val="left"/>
      <w:pPr>
        <w:tabs>
          <w:tab w:val="num" w:pos="720"/>
        </w:tabs>
        <w:ind w:left="720" w:hanging="360"/>
      </w:pPr>
      <w:rPr>
        <w:rFonts w:ascii="Wingdings" w:hAnsi="Wingdings" w:hint="default"/>
      </w:rPr>
    </w:lvl>
    <w:lvl w:ilvl="1" w:tplc="992495DE" w:tentative="1">
      <w:start w:val="1"/>
      <w:numFmt w:val="bullet"/>
      <w:lvlText w:val=""/>
      <w:lvlJc w:val="left"/>
      <w:pPr>
        <w:tabs>
          <w:tab w:val="num" w:pos="1440"/>
        </w:tabs>
        <w:ind w:left="1440" w:hanging="360"/>
      </w:pPr>
      <w:rPr>
        <w:rFonts w:ascii="Wingdings" w:hAnsi="Wingdings" w:hint="default"/>
      </w:rPr>
    </w:lvl>
    <w:lvl w:ilvl="2" w:tplc="EA38F350" w:tentative="1">
      <w:start w:val="1"/>
      <w:numFmt w:val="bullet"/>
      <w:lvlText w:val=""/>
      <w:lvlJc w:val="left"/>
      <w:pPr>
        <w:tabs>
          <w:tab w:val="num" w:pos="2160"/>
        </w:tabs>
        <w:ind w:left="2160" w:hanging="360"/>
      </w:pPr>
      <w:rPr>
        <w:rFonts w:ascii="Wingdings" w:hAnsi="Wingdings" w:hint="default"/>
      </w:rPr>
    </w:lvl>
    <w:lvl w:ilvl="3" w:tplc="0150D1D8" w:tentative="1">
      <w:start w:val="1"/>
      <w:numFmt w:val="bullet"/>
      <w:lvlText w:val=""/>
      <w:lvlJc w:val="left"/>
      <w:pPr>
        <w:tabs>
          <w:tab w:val="num" w:pos="2880"/>
        </w:tabs>
        <w:ind w:left="2880" w:hanging="360"/>
      </w:pPr>
      <w:rPr>
        <w:rFonts w:ascii="Wingdings" w:hAnsi="Wingdings" w:hint="default"/>
      </w:rPr>
    </w:lvl>
    <w:lvl w:ilvl="4" w:tplc="FF946D52" w:tentative="1">
      <w:start w:val="1"/>
      <w:numFmt w:val="bullet"/>
      <w:lvlText w:val=""/>
      <w:lvlJc w:val="left"/>
      <w:pPr>
        <w:tabs>
          <w:tab w:val="num" w:pos="3600"/>
        </w:tabs>
        <w:ind w:left="3600" w:hanging="360"/>
      </w:pPr>
      <w:rPr>
        <w:rFonts w:ascii="Wingdings" w:hAnsi="Wingdings" w:hint="default"/>
      </w:rPr>
    </w:lvl>
    <w:lvl w:ilvl="5" w:tplc="843ECA9C" w:tentative="1">
      <w:start w:val="1"/>
      <w:numFmt w:val="bullet"/>
      <w:lvlText w:val=""/>
      <w:lvlJc w:val="left"/>
      <w:pPr>
        <w:tabs>
          <w:tab w:val="num" w:pos="4320"/>
        </w:tabs>
        <w:ind w:left="4320" w:hanging="360"/>
      </w:pPr>
      <w:rPr>
        <w:rFonts w:ascii="Wingdings" w:hAnsi="Wingdings" w:hint="default"/>
      </w:rPr>
    </w:lvl>
    <w:lvl w:ilvl="6" w:tplc="5ABA2606" w:tentative="1">
      <w:start w:val="1"/>
      <w:numFmt w:val="bullet"/>
      <w:lvlText w:val=""/>
      <w:lvlJc w:val="left"/>
      <w:pPr>
        <w:tabs>
          <w:tab w:val="num" w:pos="5040"/>
        </w:tabs>
        <w:ind w:left="5040" w:hanging="360"/>
      </w:pPr>
      <w:rPr>
        <w:rFonts w:ascii="Wingdings" w:hAnsi="Wingdings" w:hint="default"/>
      </w:rPr>
    </w:lvl>
    <w:lvl w:ilvl="7" w:tplc="FA7865C0" w:tentative="1">
      <w:start w:val="1"/>
      <w:numFmt w:val="bullet"/>
      <w:lvlText w:val=""/>
      <w:lvlJc w:val="left"/>
      <w:pPr>
        <w:tabs>
          <w:tab w:val="num" w:pos="5760"/>
        </w:tabs>
        <w:ind w:left="5760" w:hanging="360"/>
      </w:pPr>
      <w:rPr>
        <w:rFonts w:ascii="Wingdings" w:hAnsi="Wingdings" w:hint="default"/>
      </w:rPr>
    </w:lvl>
    <w:lvl w:ilvl="8" w:tplc="04AC874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D7E37"/>
    <w:multiLevelType w:val="multilevel"/>
    <w:tmpl w:val="9F9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C19CC"/>
    <w:multiLevelType w:val="multilevel"/>
    <w:tmpl w:val="CAF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76A71"/>
    <w:multiLevelType w:val="multilevel"/>
    <w:tmpl w:val="93EE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A365E"/>
    <w:multiLevelType w:val="hybridMultilevel"/>
    <w:tmpl w:val="FD926D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660E7EF0"/>
    <w:multiLevelType w:val="multilevel"/>
    <w:tmpl w:val="2AB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555C2"/>
    <w:multiLevelType w:val="multilevel"/>
    <w:tmpl w:val="925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F7E6A"/>
    <w:multiLevelType w:val="hybridMultilevel"/>
    <w:tmpl w:val="D5D27CDA"/>
    <w:lvl w:ilvl="0" w:tplc="5E5EA40C">
      <w:start w:val="1"/>
      <w:numFmt w:val="bullet"/>
      <w:lvlText w:val=""/>
      <w:lvlJc w:val="left"/>
      <w:pPr>
        <w:tabs>
          <w:tab w:val="num" w:pos="720"/>
        </w:tabs>
        <w:ind w:left="720" w:hanging="360"/>
      </w:pPr>
      <w:rPr>
        <w:rFonts w:ascii="Wingdings" w:hAnsi="Wingdings" w:hint="default"/>
      </w:rPr>
    </w:lvl>
    <w:lvl w:ilvl="1" w:tplc="EFA0888C" w:tentative="1">
      <w:start w:val="1"/>
      <w:numFmt w:val="bullet"/>
      <w:lvlText w:val=""/>
      <w:lvlJc w:val="left"/>
      <w:pPr>
        <w:tabs>
          <w:tab w:val="num" w:pos="1440"/>
        </w:tabs>
        <w:ind w:left="1440" w:hanging="360"/>
      </w:pPr>
      <w:rPr>
        <w:rFonts w:ascii="Wingdings" w:hAnsi="Wingdings" w:hint="default"/>
      </w:rPr>
    </w:lvl>
    <w:lvl w:ilvl="2" w:tplc="C56406CE" w:tentative="1">
      <w:start w:val="1"/>
      <w:numFmt w:val="bullet"/>
      <w:lvlText w:val=""/>
      <w:lvlJc w:val="left"/>
      <w:pPr>
        <w:tabs>
          <w:tab w:val="num" w:pos="2160"/>
        </w:tabs>
        <w:ind w:left="2160" w:hanging="360"/>
      </w:pPr>
      <w:rPr>
        <w:rFonts w:ascii="Wingdings" w:hAnsi="Wingdings" w:hint="default"/>
      </w:rPr>
    </w:lvl>
    <w:lvl w:ilvl="3" w:tplc="850CB4A8" w:tentative="1">
      <w:start w:val="1"/>
      <w:numFmt w:val="bullet"/>
      <w:lvlText w:val=""/>
      <w:lvlJc w:val="left"/>
      <w:pPr>
        <w:tabs>
          <w:tab w:val="num" w:pos="2880"/>
        </w:tabs>
        <w:ind w:left="2880" w:hanging="360"/>
      </w:pPr>
      <w:rPr>
        <w:rFonts w:ascii="Wingdings" w:hAnsi="Wingdings" w:hint="default"/>
      </w:rPr>
    </w:lvl>
    <w:lvl w:ilvl="4" w:tplc="2B2A7708" w:tentative="1">
      <w:start w:val="1"/>
      <w:numFmt w:val="bullet"/>
      <w:lvlText w:val=""/>
      <w:lvlJc w:val="left"/>
      <w:pPr>
        <w:tabs>
          <w:tab w:val="num" w:pos="3600"/>
        </w:tabs>
        <w:ind w:left="3600" w:hanging="360"/>
      </w:pPr>
      <w:rPr>
        <w:rFonts w:ascii="Wingdings" w:hAnsi="Wingdings" w:hint="default"/>
      </w:rPr>
    </w:lvl>
    <w:lvl w:ilvl="5" w:tplc="F22E6790" w:tentative="1">
      <w:start w:val="1"/>
      <w:numFmt w:val="bullet"/>
      <w:lvlText w:val=""/>
      <w:lvlJc w:val="left"/>
      <w:pPr>
        <w:tabs>
          <w:tab w:val="num" w:pos="4320"/>
        </w:tabs>
        <w:ind w:left="4320" w:hanging="360"/>
      </w:pPr>
      <w:rPr>
        <w:rFonts w:ascii="Wingdings" w:hAnsi="Wingdings" w:hint="default"/>
      </w:rPr>
    </w:lvl>
    <w:lvl w:ilvl="6" w:tplc="7542E58C" w:tentative="1">
      <w:start w:val="1"/>
      <w:numFmt w:val="bullet"/>
      <w:lvlText w:val=""/>
      <w:lvlJc w:val="left"/>
      <w:pPr>
        <w:tabs>
          <w:tab w:val="num" w:pos="5040"/>
        </w:tabs>
        <w:ind w:left="5040" w:hanging="360"/>
      </w:pPr>
      <w:rPr>
        <w:rFonts w:ascii="Wingdings" w:hAnsi="Wingdings" w:hint="default"/>
      </w:rPr>
    </w:lvl>
    <w:lvl w:ilvl="7" w:tplc="DCFEBB24" w:tentative="1">
      <w:start w:val="1"/>
      <w:numFmt w:val="bullet"/>
      <w:lvlText w:val=""/>
      <w:lvlJc w:val="left"/>
      <w:pPr>
        <w:tabs>
          <w:tab w:val="num" w:pos="5760"/>
        </w:tabs>
        <w:ind w:left="5760" w:hanging="360"/>
      </w:pPr>
      <w:rPr>
        <w:rFonts w:ascii="Wingdings" w:hAnsi="Wingdings" w:hint="default"/>
      </w:rPr>
    </w:lvl>
    <w:lvl w:ilvl="8" w:tplc="C87CF49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5064FD"/>
    <w:multiLevelType w:val="multilevel"/>
    <w:tmpl w:val="1E58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B78E6"/>
    <w:multiLevelType w:val="hybridMultilevel"/>
    <w:tmpl w:val="B7C6B066"/>
    <w:lvl w:ilvl="0" w:tplc="C21094A0">
      <w:start w:val="1"/>
      <w:numFmt w:val="bullet"/>
      <w:lvlText w:val="•"/>
      <w:lvlJc w:val="left"/>
      <w:pPr>
        <w:tabs>
          <w:tab w:val="num" w:pos="720"/>
        </w:tabs>
        <w:ind w:left="720" w:hanging="360"/>
      </w:pPr>
      <w:rPr>
        <w:rFonts w:ascii="Arial" w:hAnsi="Arial" w:hint="default"/>
      </w:rPr>
    </w:lvl>
    <w:lvl w:ilvl="1" w:tplc="4A8AECD4">
      <w:numFmt w:val="bullet"/>
      <w:lvlText w:val="•"/>
      <w:lvlJc w:val="left"/>
      <w:pPr>
        <w:tabs>
          <w:tab w:val="num" w:pos="1440"/>
        </w:tabs>
        <w:ind w:left="1440" w:hanging="360"/>
      </w:pPr>
      <w:rPr>
        <w:rFonts w:ascii="Arial" w:hAnsi="Arial" w:hint="default"/>
      </w:rPr>
    </w:lvl>
    <w:lvl w:ilvl="2" w:tplc="1CA4154C" w:tentative="1">
      <w:start w:val="1"/>
      <w:numFmt w:val="bullet"/>
      <w:lvlText w:val="•"/>
      <w:lvlJc w:val="left"/>
      <w:pPr>
        <w:tabs>
          <w:tab w:val="num" w:pos="2160"/>
        </w:tabs>
        <w:ind w:left="2160" w:hanging="360"/>
      </w:pPr>
      <w:rPr>
        <w:rFonts w:ascii="Arial" w:hAnsi="Arial" w:hint="default"/>
      </w:rPr>
    </w:lvl>
    <w:lvl w:ilvl="3" w:tplc="71CAE9F6" w:tentative="1">
      <w:start w:val="1"/>
      <w:numFmt w:val="bullet"/>
      <w:lvlText w:val="•"/>
      <w:lvlJc w:val="left"/>
      <w:pPr>
        <w:tabs>
          <w:tab w:val="num" w:pos="2880"/>
        </w:tabs>
        <w:ind w:left="2880" w:hanging="360"/>
      </w:pPr>
      <w:rPr>
        <w:rFonts w:ascii="Arial" w:hAnsi="Arial" w:hint="default"/>
      </w:rPr>
    </w:lvl>
    <w:lvl w:ilvl="4" w:tplc="40DE0B5E" w:tentative="1">
      <w:start w:val="1"/>
      <w:numFmt w:val="bullet"/>
      <w:lvlText w:val="•"/>
      <w:lvlJc w:val="left"/>
      <w:pPr>
        <w:tabs>
          <w:tab w:val="num" w:pos="3600"/>
        </w:tabs>
        <w:ind w:left="3600" w:hanging="360"/>
      </w:pPr>
      <w:rPr>
        <w:rFonts w:ascii="Arial" w:hAnsi="Arial" w:hint="default"/>
      </w:rPr>
    </w:lvl>
    <w:lvl w:ilvl="5" w:tplc="99A835C4" w:tentative="1">
      <w:start w:val="1"/>
      <w:numFmt w:val="bullet"/>
      <w:lvlText w:val="•"/>
      <w:lvlJc w:val="left"/>
      <w:pPr>
        <w:tabs>
          <w:tab w:val="num" w:pos="4320"/>
        </w:tabs>
        <w:ind w:left="4320" w:hanging="360"/>
      </w:pPr>
      <w:rPr>
        <w:rFonts w:ascii="Arial" w:hAnsi="Arial" w:hint="default"/>
      </w:rPr>
    </w:lvl>
    <w:lvl w:ilvl="6" w:tplc="EA6E0350" w:tentative="1">
      <w:start w:val="1"/>
      <w:numFmt w:val="bullet"/>
      <w:lvlText w:val="•"/>
      <w:lvlJc w:val="left"/>
      <w:pPr>
        <w:tabs>
          <w:tab w:val="num" w:pos="5040"/>
        </w:tabs>
        <w:ind w:left="5040" w:hanging="360"/>
      </w:pPr>
      <w:rPr>
        <w:rFonts w:ascii="Arial" w:hAnsi="Arial" w:hint="default"/>
      </w:rPr>
    </w:lvl>
    <w:lvl w:ilvl="7" w:tplc="73AC1E54" w:tentative="1">
      <w:start w:val="1"/>
      <w:numFmt w:val="bullet"/>
      <w:lvlText w:val="•"/>
      <w:lvlJc w:val="left"/>
      <w:pPr>
        <w:tabs>
          <w:tab w:val="num" w:pos="5760"/>
        </w:tabs>
        <w:ind w:left="5760" w:hanging="360"/>
      </w:pPr>
      <w:rPr>
        <w:rFonts w:ascii="Arial" w:hAnsi="Arial" w:hint="default"/>
      </w:rPr>
    </w:lvl>
    <w:lvl w:ilvl="8" w:tplc="F476181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BAC3AE2"/>
    <w:multiLevelType w:val="multilevel"/>
    <w:tmpl w:val="6BD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91E4C"/>
    <w:multiLevelType w:val="hybridMultilevel"/>
    <w:tmpl w:val="23F02776"/>
    <w:lvl w:ilvl="0" w:tplc="259C3920">
      <w:start w:val="1"/>
      <w:numFmt w:val="bullet"/>
      <w:lvlText w:val="•"/>
      <w:lvlJc w:val="left"/>
      <w:pPr>
        <w:tabs>
          <w:tab w:val="num" w:pos="720"/>
        </w:tabs>
        <w:ind w:left="720" w:hanging="360"/>
      </w:pPr>
      <w:rPr>
        <w:rFonts w:ascii="Arial" w:hAnsi="Arial" w:hint="default"/>
      </w:rPr>
    </w:lvl>
    <w:lvl w:ilvl="1" w:tplc="C9903EC6" w:tentative="1">
      <w:start w:val="1"/>
      <w:numFmt w:val="bullet"/>
      <w:lvlText w:val="•"/>
      <w:lvlJc w:val="left"/>
      <w:pPr>
        <w:tabs>
          <w:tab w:val="num" w:pos="1440"/>
        </w:tabs>
        <w:ind w:left="1440" w:hanging="360"/>
      </w:pPr>
      <w:rPr>
        <w:rFonts w:ascii="Arial" w:hAnsi="Arial" w:hint="default"/>
      </w:rPr>
    </w:lvl>
    <w:lvl w:ilvl="2" w:tplc="C69E3324" w:tentative="1">
      <w:start w:val="1"/>
      <w:numFmt w:val="bullet"/>
      <w:lvlText w:val="•"/>
      <w:lvlJc w:val="left"/>
      <w:pPr>
        <w:tabs>
          <w:tab w:val="num" w:pos="2160"/>
        </w:tabs>
        <w:ind w:left="2160" w:hanging="360"/>
      </w:pPr>
      <w:rPr>
        <w:rFonts w:ascii="Arial" w:hAnsi="Arial" w:hint="default"/>
      </w:rPr>
    </w:lvl>
    <w:lvl w:ilvl="3" w:tplc="720A7BEE" w:tentative="1">
      <w:start w:val="1"/>
      <w:numFmt w:val="bullet"/>
      <w:lvlText w:val="•"/>
      <w:lvlJc w:val="left"/>
      <w:pPr>
        <w:tabs>
          <w:tab w:val="num" w:pos="2880"/>
        </w:tabs>
        <w:ind w:left="2880" w:hanging="360"/>
      </w:pPr>
      <w:rPr>
        <w:rFonts w:ascii="Arial" w:hAnsi="Arial" w:hint="default"/>
      </w:rPr>
    </w:lvl>
    <w:lvl w:ilvl="4" w:tplc="FC1673CC" w:tentative="1">
      <w:start w:val="1"/>
      <w:numFmt w:val="bullet"/>
      <w:lvlText w:val="•"/>
      <w:lvlJc w:val="left"/>
      <w:pPr>
        <w:tabs>
          <w:tab w:val="num" w:pos="3600"/>
        </w:tabs>
        <w:ind w:left="3600" w:hanging="360"/>
      </w:pPr>
      <w:rPr>
        <w:rFonts w:ascii="Arial" w:hAnsi="Arial" w:hint="default"/>
      </w:rPr>
    </w:lvl>
    <w:lvl w:ilvl="5" w:tplc="F0F0E604" w:tentative="1">
      <w:start w:val="1"/>
      <w:numFmt w:val="bullet"/>
      <w:lvlText w:val="•"/>
      <w:lvlJc w:val="left"/>
      <w:pPr>
        <w:tabs>
          <w:tab w:val="num" w:pos="4320"/>
        </w:tabs>
        <w:ind w:left="4320" w:hanging="360"/>
      </w:pPr>
      <w:rPr>
        <w:rFonts w:ascii="Arial" w:hAnsi="Arial" w:hint="default"/>
      </w:rPr>
    </w:lvl>
    <w:lvl w:ilvl="6" w:tplc="D55A7F28" w:tentative="1">
      <w:start w:val="1"/>
      <w:numFmt w:val="bullet"/>
      <w:lvlText w:val="•"/>
      <w:lvlJc w:val="left"/>
      <w:pPr>
        <w:tabs>
          <w:tab w:val="num" w:pos="5040"/>
        </w:tabs>
        <w:ind w:left="5040" w:hanging="360"/>
      </w:pPr>
      <w:rPr>
        <w:rFonts w:ascii="Arial" w:hAnsi="Arial" w:hint="default"/>
      </w:rPr>
    </w:lvl>
    <w:lvl w:ilvl="7" w:tplc="93EA04BA" w:tentative="1">
      <w:start w:val="1"/>
      <w:numFmt w:val="bullet"/>
      <w:lvlText w:val="•"/>
      <w:lvlJc w:val="left"/>
      <w:pPr>
        <w:tabs>
          <w:tab w:val="num" w:pos="5760"/>
        </w:tabs>
        <w:ind w:left="5760" w:hanging="360"/>
      </w:pPr>
      <w:rPr>
        <w:rFonts w:ascii="Arial" w:hAnsi="Arial" w:hint="default"/>
      </w:rPr>
    </w:lvl>
    <w:lvl w:ilvl="8" w:tplc="D71CD0C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C1702D"/>
    <w:multiLevelType w:val="multilevel"/>
    <w:tmpl w:val="832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65437">
    <w:abstractNumId w:val="22"/>
  </w:num>
  <w:num w:numId="2" w16cid:durableId="2022782833">
    <w:abstractNumId w:val="7"/>
  </w:num>
  <w:num w:numId="3" w16cid:durableId="140273460">
    <w:abstractNumId w:val="12"/>
  </w:num>
  <w:num w:numId="4" w16cid:durableId="1424449660">
    <w:abstractNumId w:val="6"/>
  </w:num>
  <w:num w:numId="5" w16cid:durableId="929586217">
    <w:abstractNumId w:val="28"/>
  </w:num>
  <w:num w:numId="6" w16cid:durableId="1754819360">
    <w:abstractNumId w:val="1"/>
  </w:num>
  <w:num w:numId="7" w16cid:durableId="496582182">
    <w:abstractNumId w:val="18"/>
  </w:num>
  <w:num w:numId="8" w16cid:durableId="395906622">
    <w:abstractNumId w:val="8"/>
  </w:num>
  <w:num w:numId="9" w16cid:durableId="906956099">
    <w:abstractNumId w:val="21"/>
  </w:num>
  <w:num w:numId="10" w16cid:durableId="429474846">
    <w:abstractNumId w:val="16"/>
  </w:num>
  <w:num w:numId="11" w16cid:durableId="931205751">
    <w:abstractNumId w:val="11"/>
  </w:num>
  <w:num w:numId="12" w16cid:durableId="1743328963">
    <w:abstractNumId w:val="14"/>
  </w:num>
  <w:num w:numId="13" w16cid:durableId="1036351339">
    <w:abstractNumId w:val="30"/>
  </w:num>
  <w:num w:numId="14" w16cid:durableId="1355225753">
    <w:abstractNumId w:val="27"/>
  </w:num>
  <w:num w:numId="15" w16cid:durableId="105201950">
    <w:abstractNumId w:val="15"/>
  </w:num>
  <w:num w:numId="16" w16cid:durableId="1756975218">
    <w:abstractNumId w:val="0"/>
  </w:num>
  <w:num w:numId="17" w16cid:durableId="1311713118">
    <w:abstractNumId w:val="36"/>
  </w:num>
  <w:num w:numId="18" w16cid:durableId="749935624">
    <w:abstractNumId w:val="34"/>
  </w:num>
  <w:num w:numId="19" w16cid:durableId="1155873385">
    <w:abstractNumId w:val="32"/>
  </w:num>
  <w:num w:numId="20" w16cid:durableId="1903786996">
    <w:abstractNumId w:val="10"/>
  </w:num>
  <w:num w:numId="21" w16cid:durableId="376667702">
    <w:abstractNumId w:val="5"/>
  </w:num>
  <w:num w:numId="22" w16cid:durableId="1056054691">
    <w:abstractNumId w:val="2"/>
  </w:num>
  <w:num w:numId="23" w16cid:durableId="1387342392">
    <w:abstractNumId w:val="25"/>
  </w:num>
  <w:num w:numId="24" w16cid:durableId="1108818189">
    <w:abstractNumId w:val="29"/>
  </w:num>
  <w:num w:numId="25" w16cid:durableId="1715613044">
    <w:abstractNumId w:val="19"/>
  </w:num>
  <w:num w:numId="26" w16cid:durableId="1298796494">
    <w:abstractNumId w:val="26"/>
  </w:num>
  <w:num w:numId="27" w16cid:durableId="561211722">
    <w:abstractNumId w:val="23"/>
  </w:num>
  <w:num w:numId="28" w16cid:durableId="1034843307">
    <w:abstractNumId w:val="9"/>
  </w:num>
  <w:num w:numId="29" w16cid:durableId="1935093234">
    <w:abstractNumId w:val="13"/>
  </w:num>
  <w:num w:numId="30" w16cid:durableId="1788038580">
    <w:abstractNumId w:val="4"/>
  </w:num>
  <w:num w:numId="31" w16cid:durableId="302002222">
    <w:abstractNumId w:val="33"/>
  </w:num>
  <w:num w:numId="32" w16cid:durableId="1415660413">
    <w:abstractNumId w:val="31"/>
  </w:num>
  <w:num w:numId="33" w16cid:durableId="1434786032">
    <w:abstractNumId w:val="3"/>
  </w:num>
  <w:num w:numId="34" w16cid:durableId="2045476750">
    <w:abstractNumId w:val="24"/>
  </w:num>
  <w:num w:numId="35" w16cid:durableId="27073183">
    <w:abstractNumId w:val="17"/>
  </w:num>
  <w:num w:numId="36" w16cid:durableId="1001468392">
    <w:abstractNumId w:val="35"/>
  </w:num>
  <w:num w:numId="37" w16cid:durableId="13969699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814"/>
    <w:rsid w:val="00037BEF"/>
    <w:rsid w:val="00054814"/>
    <w:rsid w:val="000E1CFB"/>
    <w:rsid w:val="000E6027"/>
    <w:rsid w:val="0015028F"/>
    <w:rsid w:val="00267FAC"/>
    <w:rsid w:val="00282A27"/>
    <w:rsid w:val="002A1BF7"/>
    <w:rsid w:val="002A2086"/>
    <w:rsid w:val="003D313F"/>
    <w:rsid w:val="004142D3"/>
    <w:rsid w:val="004B6450"/>
    <w:rsid w:val="004D18A1"/>
    <w:rsid w:val="0051296C"/>
    <w:rsid w:val="00555845"/>
    <w:rsid w:val="00582E8B"/>
    <w:rsid w:val="0062674E"/>
    <w:rsid w:val="006F1532"/>
    <w:rsid w:val="007A356C"/>
    <w:rsid w:val="007C3D64"/>
    <w:rsid w:val="008972BD"/>
    <w:rsid w:val="008B4627"/>
    <w:rsid w:val="00970624"/>
    <w:rsid w:val="009B70A9"/>
    <w:rsid w:val="00A1619E"/>
    <w:rsid w:val="00A91257"/>
    <w:rsid w:val="00AB4DEE"/>
    <w:rsid w:val="00BB2C11"/>
    <w:rsid w:val="00C162AE"/>
    <w:rsid w:val="00CD62A7"/>
    <w:rsid w:val="00E4531F"/>
    <w:rsid w:val="00F01418"/>
    <w:rsid w:val="00F25611"/>
    <w:rsid w:val="00F53E92"/>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9A55"/>
  <w15:docId w15:val="{B1624BC4-D990-4A3C-AE79-7EACBF47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C11"/>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ind w:firstLine="0"/>
      <w:jc w:val="center"/>
    </w:pPr>
    <w:rPr>
      <w:b/>
    </w:rPr>
  </w:style>
  <w:style w:type="paragraph" w:styleId="Subtitle">
    <w:name w:val="Subtitle"/>
    <w:basedOn w:val="Normal"/>
    <w:next w:val="Normal"/>
    <w:uiPriority w:val="11"/>
    <w:qFormat/>
    <w:pPr>
      <w:keepNext/>
      <w:keepLines/>
      <w:ind w:firstLine="0"/>
      <w:jc w:val="center"/>
    </w:pPr>
    <w:rPr>
      <w:b/>
    </w:rPr>
  </w:style>
  <w:style w:type="table" w:customStyle="1" w:styleId="a">
    <w:basedOn w:val="TableNormal1"/>
    <w:pPr>
      <w:spacing w:line="240" w:lineRule="auto"/>
    </w:pPr>
    <w:rPr>
      <w:color w:val="2F5496"/>
    </w:rPr>
    <w:tblPr>
      <w:tblStyleRowBandSize w:val="1"/>
      <w:tblStyleColBandSize w:val="1"/>
      <w:tblCellMar>
        <w:left w:w="108" w:type="dxa"/>
        <w:right w:w="108" w:type="dxa"/>
      </w:tblCellMar>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Header">
    <w:name w:val="header"/>
    <w:basedOn w:val="Normal"/>
    <w:link w:val="HeaderChar"/>
    <w:uiPriority w:val="99"/>
    <w:unhideWhenUsed/>
    <w:rsid w:val="00054814"/>
    <w:pPr>
      <w:tabs>
        <w:tab w:val="center" w:pos="4680"/>
        <w:tab w:val="right" w:pos="9360"/>
      </w:tabs>
      <w:spacing w:line="240" w:lineRule="auto"/>
    </w:pPr>
  </w:style>
  <w:style w:type="character" w:customStyle="1" w:styleId="HeaderChar">
    <w:name w:val="Header Char"/>
    <w:basedOn w:val="DefaultParagraphFont"/>
    <w:link w:val="Header"/>
    <w:uiPriority w:val="99"/>
    <w:rsid w:val="00054814"/>
  </w:style>
  <w:style w:type="paragraph" w:styleId="Footer">
    <w:name w:val="footer"/>
    <w:basedOn w:val="Normal"/>
    <w:link w:val="FooterChar"/>
    <w:uiPriority w:val="99"/>
    <w:unhideWhenUsed/>
    <w:rsid w:val="00054814"/>
    <w:pPr>
      <w:tabs>
        <w:tab w:val="center" w:pos="4680"/>
        <w:tab w:val="right" w:pos="9360"/>
      </w:tabs>
      <w:spacing w:line="240" w:lineRule="auto"/>
    </w:pPr>
  </w:style>
  <w:style w:type="character" w:customStyle="1" w:styleId="FooterChar">
    <w:name w:val="Footer Char"/>
    <w:basedOn w:val="DefaultParagraphFont"/>
    <w:link w:val="Footer"/>
    <w:uiPriority w:val="99"/>
    <w:rsid w:val="00054814"/>
  </w:style>
  <w:style w:type="character" w:styleId="Strong">
    <w:name w:val="Strong"/>
    <w:basedOn w:val="DefaultParagraphFont"/>
    <w:uiPriority w:val="22"/>
    <w:qFormat/>
    <w:rsid w:val="00054814"/>
    <w:rPr>
      <w:b/>
      <w:bCs/>
    </w:rPr>
  </w:style>
  <w:style w:type="paragraph" w:styleId="NormalWeb">
    <w:name w:val="Normal (Web)"/>
    <w:basedOn w:val="Normal"/>
    <w:uiPriority w:val="99"/>
    <w:semiHidden/>
    <w:unhideWhenUsed/>
    <w:rsid w:val="00A1619E"/>
    <w:pPr>
      <w:spacing w:before="100" w:beforeAutospacing="1" w:after="100" w:afterAutospacing="1" w:line="240" w:lineRule="auto"/>
      <w:ind w:firstLine="0"/>
    </w:pPr>
    <w:rPr>
      <w:lang w:val="en-US" w:eastAsia="en-US" w:bidi="he-IL"/>
    </w:rPr>
  </w:style>
  <w:style w:type="character" w:customStyle="1" w:styleId="notion-enable-hover">
    <w:name w:val="notion-enable-hover"/>
    <w:basedOn w:val="DefaultParagraphFont"/>
    <w:rsid w:val="007A356C"/>
  </w:style>
  <w:style w:type="character" w:customStyle="1" w:styleId="Heading2Char">
    <w:name w:val="Heading 2 Char"/>
    <w:basedOn w:val="DefaultParagraphFont"/>
    <w:link w:val="Heading2"/>
    <w:uiPriority w:val="9"/>
    <w:rsid w:val="002A2086"/>
    <w:rPr>
      <w:b/>
    </w:rPr>
  </w:style>
  <w:style w:type="character" w:styleId="Emphasis">
    <w:name w:val="Emphasis"/>
    <w:basedOn w:val="DefaultParagraphFont"/>
    <w:uiPriority w:val="20"/>
    <w:qFormat/>
    <w:rsid w:val="00F53E92"/>
    <w:rPr>
      <w:i/>
      <w:iCs/>
    </w:rPr>
  </w:style>
  <w:style w:type="paragraph" w:styleId="EndnoteText">
    <w:name w:val="endnote text"/>
    <w:basedOn w:val="Normal"/>
    <w:link w:val="EndnoteTextChar"/>
    <w:uiPriority w:val="99"/>
    <w:semiHidden/>
    <w:unhideWhenUsed/>
    <w:rsid w:val="009B70A9"/>
    <w:pPr>
      <w:pBdr>
        <w:top w:val="nil"/>
        <w:left w:val="nil"/>
        <w:bottom w:val="nil"/>
        <w:right w:val="nil"/>
        <w:between w:val="nil"/>
      </w:pBdr>
      <w:spacing w:line="240" w:lineRule="auto"/>
      <w:ind w:firstLine="0"/>
    </w:pPr>
    <w:rPr>
      <w:rFonts w:asciiTheme="majorBidi" w:eastAsiaTheme="minorHAnsi" w:hAnsiTheme="majorBidi" w:cstheme="majorBidi"/>
      <w:color w:val="000000"/>
      <w:sz w:val="20"/>
      <w:szCs w:val="20"/>
      <w:lang w:val="en-US" w:eastAsia="en-US" w:bidi="he-IL"/>
    </w:rPr>
  </w:style>
  <w:style w:type="character" w:customStyle="1" w:styleId="EndnoteTextChar">
    <w:name w:val="Endnote Text Char"/>
    <w:basedOn w:val="DefaultParagraphFont"/>
    <w:link w:val="EndnoteText"/>
    <w:uiPriority w:val="99"/>
    <w:semiHidden/>
    <w:rsid w:val="009B70A9"/>
    <w:rPr>
      <w:rFonts w:asciiTheme="majorBidi" w:eastAsiaTheme="minorHAnsi" w:hAnsiTheme="majorBidi" w:cstheme="majorBidi"/>
      <w:color w:val="000000"/>
      <w:sz w:val="20"/>
      <w:szCs w:val="20"/>
      <w:lang w:val="en-US" w:eastAsia="en-US" w:bidi="he-IL"/>
    </w:rPr>
  </w:style>
  <w:style w:type="character" w:styleId="EndnoteReference">
    <w:name w:val="endnote reference"/>
    <w:basedOn w:val="DefaultParagraphFont"/>
    <w:uiPriority w:val="99"/>
    <w:semiHidden/>
    <w:unhideWhenUsed/>
    <w:rsid w:val="009B70A9"/>
    <w:rPr>
      <w:vertAlign w:val="superscript"/>
    </w:rPr>
  </w:style>
  <w:style w:type="character" w:customStyle="1" w:styleId="mord">
    <w:name w:val="mord"/>
    <w:basedOn w:val="DefaultParagraphFont"/>
    <w:rsid w:val="00AB4DEE"/>
  </w:style>
  <w:style w:type="character" w:customStyle="1" w:styleId="mopen">
    <w:name w:val="mopen"/>
    <w:basedOn w:val="DefaultParagraphFont"/>
    <w:rsid w:val="00AB4DEE"/>
  </w:style>
  <w:style w:type="character" w:customStyle="1" w:styleId="mrel">
    <w:name w:val="mrel"/>
    <w:basedOn w:val="DefaultParagraphFont"/>
    <w:rsid w:val="00AB4DEE"/>
  </w:style>
  <w:style w:type="character" w:customStyle="1" w:styleId="mclose">
    <w:name w:val="mclose"/>
    <w:basedOn w:val="DefaultParagraphFont"/>
    <w:rsid w:val="00AB4DEE"/>
  </w:style>
  <w:style w:type="character" w:customStyle="1" w:styleId="mbin">
    <w:name w:val="mbin"/>
    <w:basedOn w:val="DefaultParagraphFont"/>
    <w:rsid w:val="00AB4DEE"/>
  </w:style>
  <w:style w:type="character" w:customStyle="1" w:styleId="vlist-s">
    <w:name w:val="vlist-s"/>
    <w:basedOn w:val="DefaultParagraphFont"/>
    <w:rsid w:val="00AB4DEE"/>
  </w:style>
  <w:style w:type="character" w:styleId="Hyperlink">
    <w:name w:val="Hyperlink"/>
    <w:basedOn w:val="DefaultParagraphFont"/>
    <w:uiPriority w:val="99"/>
    <w:unhideWhenUsed/>
    <w:rsid w:val="00037BEF"/>
    <w:rPr>
      <w:color w:val="0000FF" w:themeColor="hyperlink"/>
      <w:u w:val="single"/>
    </w:rPr>
  </w:style>
  <w:style w:type="character" w:styleId="UnresolvedMention">
    <w:name w:val="Unresolved Mention"/>
    <w:basedOn w:val="DefaultParagraphFont"/>
    <w:uiPriority w:val="99"/>
    <w:semiHidden/>
    <w:unhideWhenUsed/>
    <w:rsid w:val="00037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71">
      <w:bodyDiv w:val="1"/>
      <w:marLeft w:val="0"/>
      <w:marRight w:val="0"/>
      <w:marTop w:val="0"/>
      <w:marBottom w:val="0"/>
      <w:divBdr>
        <w:top w:val="none" w:sz="0" w:space="0" w:color="auto"/>
        <w:left w:val="none" w:sz="0" w:space="0" w:color="auto"/>
        <w:bottom w:val="none" w:sz="0" w:space="0" w:color="auto"/>
        <w:right w:val="none" w:sz="0" w:space="0" w:color="auto"/>
      </w:divBdr>
    </w:div>
    <w:div w:id="52506600">
      <w:bodyDiv w:val="1"/>
      <w:marLeft w:val="0"/>
      <w:marRight w:val="0"/>
      <w:marTop w:val="0"/>
      <w:marBottom w:val="0"/>
      <w:divBdr>
        <w:top w:val="none" w:sz="0" w:space="0" w:color="auto"/>
        <w:left w:val="none" w:sz="0" w:space="0" w:color="auto"/>
        <w:bottom w:val="none" w:sz="0" w:space="0" w:color="auto"/>
        <w:right w:val="none" w:sz="0" w:space="0" w:color="auto"/>
      </w:divBdr>
    </w:div>
    <w:div w:id="87971089">
      <w:bodyDiv w:val="1"/>
      <w:marLeft w:val="0"/>
      <w:marRight w:val="0"/>
      <w:marTop w:val="0"/>
      <w:marBottom w:val="0"/>
      <w:divBdr>
        <w:top w:val="none" w:sz="0" w:space="0" w:color="auto"/>
        <w:left w:val="none" w:sz="0" w:space="0" w:color="auto"/>
        <w:bottom w:val="none" w:sz="0" w:space="0" w:color="auto"/>
        <w:right w:val="none" w:sz="0" w:space="0" w:color="auto"/>
      </w:divBdr>
    </w:div>
    <w:div w:id="110367459">
      <w:bodyDiv w:val="1"/>
      <w:marLeft w:val="0"/>
      <w:marRight w:val="0"/>
      <w:marTop w:val="0"/>
      <w:marBottom w:val="0"/>
      <w:divBdr>
        <w:top w:val="none" w:sz="0" w:space="0" w:color="auto"/>
        <w:left w:val="none" w:sz="0" w:space="0" w:color="auto"/>
        <w:bottom w:val="none" w:sz="0" w:space="0" w:color="auto"/>
        <w:right w:val="none" w:sz="0" w:space="0" w:color="auto"/>
      </w:divBdr>
    </w:div>
    <w:div w:id="113645174">
      <w:bodyDiv w:val="1"/>
      <w:marLeft w:val="0"/>
      <w:marRight w:val="0"/>
      <w:marTop w:val="0"/>
      <w:marBottom w:val="0"/>
      <w:divBdr>
        <w:top w:val="none" w:sz="0" w:space="0" w:color="auto"/>
        <w:left w:val="none" w:sz="0" w:space="0" w:color="auto"/>
        <w:bottom w:val="none" w:sz="0" w:space="0" w:color="auto"/>
        <w:right w:val="none" w:sz="0" w:space="0" w:color="auto"/>
      </w:divBdr>
    </w:div>
    <w:div w:id="146020859">
      <w:bodyDiv w:val="1"/>
      <w:marLeft w:val="0"/>
      <w:marRight w:val="0"/>
      <w:marTop w:val="0"/>
      <w:marBottom w:val="0"/>
      <w:divBdr>
        <w:top w:val="none" w:sz="0" w:space="0" w:color="auto"/>
        <w:left w:val="none" w:sz="0" w:space="0" w:color="auto"/>
        <w:bottom w:val="none" w:sz="0" w:space="0" w:color="auto"/>
        <w:right w:val="none" w:sz="0" w:space="0" w:color="auto"/>
      </w:divBdr>
    </w:div>
    <w:div w:id="171993520">
      <w:bodyDiv w:val="1"/>
      <w:marLeft w:val="0"/>
      <w:marRight w:val="0"/>
      <w:marTop w:val="0"/>
      <w:marBottom w:val="0"/>
      <w:divBdr>
        <w:top w:val="none" w:sz="0" w:space="0" w:color="auto"/>
        <w:left w:val="none" w:sz="0" w:space="0" w:color="auto"/>
        <w:bottom w:val="none" w:sz="0" w:space="0" w:color="auto"/>
        <w:right w:val="none" w:sz="0" w:space="0" w:color="auto"/>
      </w:divBdr>
    </w:div>
    <w:div w:id="206987033">
      <w:bodyDiv w:val="1"/>
      <w:marLeft w:val="0"/>
      <w:marRight w:val="0"/>
      <w:marTop w:val="0"/>
      <w:marBottom w:val="0"/>
      <w:divBdr>
        <w:top w:val="none" w:sz="0" w:space="0" w:color="auto"/>
        <w:left w:val="none" w:sz="0" w:space="0" w:color="auto"/>
        <w:bottom w:val="none" w:sz="0" w:space="0" w:color="auto"/>
        <w:right w:val="none" w:sz="0" w:space="0" w:color="auto"/>
      </w:divBdr>
    </w:div>
    <w:div w:id="212424243">
      <w:bodyDiv w:val="1"/>
      <w:marLeft w:val="0"/>
      <w:marRight w:val="0"/>
      <w:marTop w:val="0"/>
      <w:marBottom w:val="0"/>
      <w:divBdr>
        <w:top w:val="none" w:sz="0" w:space="0" w:color="auto"/>
        <w:left w:val="none" w:sz="0" w:space="0" w:color="auto"/>
        <w:bottom w:val="none" w:sz="0" w:space="0" w:color="auto"/>
        <w:right w:val="none" w:sz="0" w:space="0" w:color="auto"/>
      </w:divBdr>
    </w:div>
    <w:div w:id="239369100">
      <w:bodyDiv w:val="1"/>
      <w:marLeft w:val="0"/>
      <w:marRight w:val="0"/>
      <w:marTop w:val="0"/>
      <w:marBottom w:val="0"/>
      <w:divBdr>
        <w:top w:val="none" w:sz="0" w:space="0" w:color="auto"/>
        <w:left w:val="none" w:sz="0" w:space="0" w:color="auto"/>
        <w:bottom w:val="none" w:sz="0" w:space="0" w:color="auto"/>
        <w:right w:val="none" w:sz="0" w:space="0" w:color="auto"/>
      </w:divBdr>
    </w:div>
    <w:div w:id="344674864">
      <w:bodyDiv w:val="1"/>
      <w:marLeft w:val="0"/>
      <w:marRight w:val="0"/>
      <w:marTop w:val="0"/>
      <w:marBottom w:val="0"/>
      <w:divBdr>
        <w:top w:val="none" w:sz="0" w:space="0" w:color="auto"/>
        <w:left w:val="none" w:sz="0" w:space="0" w:color="auto"/>
        <w:bottom w:val="none" w:sz="0" w:space="0" w:color="auto"/>
        <w:right w:val="none" w:sz="0" w:space="0" w:color="auto"/>
      </w:divBdr>
    </w:div>
    <w:div w:id="469860048">
      <w:bodyDiv w:val="1"/>
      <w:marLeft w:val="0"/>
      <w:marRight w:val="0"/>
      <w:marTop w:val="0"/>
      <w:marBottom w:val="0"/>
      <w:divBdr>
        <w:top w:val="none" w:sz="0" w:space="0" w:color="auto"/>
        <w:left w:val="none" w:sz="0" w:space="0" w:color="auto"/>
        <w:bottom w:val="none" w:sz="0" w:space="0" w:color="auto"/>
        <w:right w:val="none" w:sz="0" w:space="0" w:color="auto"/>
      </w:divBdr>
    </w:div>
    <w:div w:id="500660526">
      <w:bodyDiv w:val="1"/>
      <w:marLeft w:val="0"/>
      <w:marRight w:val="0"/>
      <w:marTop w:val="0"/>
      <w:marBottom w:val="0"/>
      <w:divBdr>
        <w:top w:val="none" w:sz="0" w:space="0" w:color="auto"/>
        <w:left w:val="none" w:sz="0" w:space="0" w:color="auto"/>
        <w:bottom w:val="none" w:sz="0" w:space="0" w:color="auto"/>
        <w:right w:val="none" w:sz="0" w:space="0" w:color="auto"/>
      </w:divBdr>
    </w:div>
    <w:div w:id="552083276">
      <w:bodyDiv w:val="1"/>
      <w:marLeft w:val="0"/>
      <w:marRight w:val="0"/>
      <w:marTop w:val="0"/>
      <w:marBottom w:val="0"/>
      <w:divBdr>
        <w:top w:val="none" w:sz="0" w:space="0" w:color="auto"/>
        <w:left w:val="none" w:sz="0" w:space="0" w:color="auto"/>
        <w:bottom w:val="none" w:sz="0" w:space="0" w:color="auto"/>
        <w:right w:val="none" w:sz="0" w:space="0" w:color="auto"/>
      </w:divBdr>
    </w:div>
    <w:div w:id="591013012">
      <w:bodyDiv w:val="1"/>
      <w:marLeft w:val="0"/>
      <w:marRight w:val="0"/>
      <w:marTop w:val="0"/>
      <w:marBottom w:val="0"/>
      <w:divBdr>
        <w:top w:val="none" w:sz="0" w:space="0" w:color="auto"/>
        <w:left w:val="none" w:sz="0" w:space="0" w:color="auto"/>
        <w:bottom w:val="none" w:sz="0" w:space="0" w:color="auto"/>
        <w:right w:val="none" w:sz="0" w:space="0" w:color="auto"/>
      </w:divBdr>
      <w:divsChild>
        <w:div w:id="1098793813">
          <w:marLeft w:val="360"/>
          <w:marRight w:val="0"/>
          <w:marTop w:val="200"/>
          <w:marBottom w:val="0"/>
          <w:divBdr>
            <w:top w:val="none" w:sz="0" w:space="0" w:color="auto"/>
            <w:left w:val="none" w:sz="0" w:space="0" w:color="auto"/>
            <w:bottom w:val="none" w:sz="0" w:space="0" w:color="auto"/>
            <w:right w:val="none" w:sz="0" w:space="0" w:color="auto"/>
          </w:divBdr>
        </w:div>
        <w:div w:id="639307787">
          <w:marLeft w:val="360"/>
          <w:marRight w:val="0"/>
          <w:marTop w:val="200"/>
          <w:marBottom w:val="0"/>
          <w:divBdr>
            <w:top w:val="none" w:sz="0" w:space="0" w:color="auto"/>
            <w:left w:val="none" w:sz="0" w:space="0" w:color="auto"/>
            <w:bottom w:val="none" w:sz="0" w:space="0" w:color="auto"/>
            <w:right w:val="none" w:sz="0" w:space="0" w:color="auto"/>
          </w:divBdr>
        </w:div>
        <w:div w:id="69280338">
          <w:marLeft w:val="1080"/>
          <w:marRight w:val="0"/>
          <w:marTop w:val="100"/>
          <w:marBottom w:val="0"/>
          <w:divBdr>
            <w:top w:val="none" w:sz="0" w:space="0" w:color="auto"/>
            <w:left w:val="none" w:sz="0" w:space="0" w:color="auto"/>
            <w:bottom w:val="none" w:sz="0" w:space="0" w:color="auto"/>
            <w:right w:val="none" w:sz="0" w:space="0" w:color="auto"/>
          </w:divBdr>
        </w:div>
        <w:div w:id="1042706717">
          <w:marLeft w:val="360"/>
          <w:marRight w:val="0"/>
          <w:marTop w:val="200"/>
          <w:marBottom w:val="0"/>
          <w:divBdr>
            <w:top w:val="none" w:sz="0" w:space="0" w:color="auto"/>
            <w:left w:val="none" w:sz="0" w:space="0" w:color="auto"/>
            <w:bottom w:val="none" w:sz="0" w:space="0" w:color="auto"/>
            <w:right w:val="none" w:sz="0" w:space="0" w:color="auto"/>
          </w:divBdr>
        </w:div>
        <w:div w:id="333339700">
          <w:marLeft w:val="360"/>
          <w:marRight w:val="0"/>
          <w:marTop w:val="200"/>
          <w:marBottom w:val="0"/>
          <w:divBdr>
            <w:top w:val="none" w:sz="0" w:space="0" w:color="auto"/>
            <w:left w:val="none" w:sz="0" w:space="0" w:color="auto"/>
            <w:bottom w:val="none" w:sz="0" w:space="0" w:color="auto"/>
            <w:right w:val="none" w:sz="0" w:space="0" w:color="auto"/>
          </w:divBdr>
        </w:div>
        <w:div w:id="1781946325">
          <w:marLeft w:val="360"/>
          <w:marRight w:val="0"/>
          <w:marTop w:val="200"/>
          <w:marBottom w:val="0"/>
          <w:divBdr>
            <w:top w:val="none" w:sz="0" w:space="0" w:color="auto"/>
            <w:left w:val="none" w:sz="0" w:space="0" w:color="auto"/>
            <w:bottom w:val="none" w:sz="0" w:space="0" w:color="auto"/>
            <w:right w:val="none" w:sz="0" w:space="0" w:color="auto"/>
          </w:divBdr>
        </w:div>
      </w:divsChild>
    </w:div>
    <w:div w:id="591551987">
      <w:bodyDiv w:val="1"/>
      <w:marLeft w:val="0"/>
      <w:marRight w:val="0"/>
      <w:marTop w:val="0"/>
      <w:marBottom w:val="0"/>
      <w:divBdr>
        <w:top w:val="none" w:sz="0" w:space="0" w:color="auto"/>
        <w:left w:val="none" w:sz="0" w:space="0" w:color="auto"/>
        <w:bottom w:val="none" w:sz="0" w:space="0" w:color="auto"/>
        <w:right w:val="none" w:sz="0" w:space="0" w:color="auto"/>
      </w:divBdr>
    </w:div>
    <w:div w:id="787433559">
      <w:bodyDiv w:val="1"/>
      <w:marLeft w:val="0"/>
      <w:marRight w:val="0"/>
      <w:marTop w:val="0"/>
      <w:marBottom w:val="0"/>
      <w:divBdr>
        <w:top w:val="none" w:sz="0" w:space="0" w:color="auto"/>
        <w:left w:val="none" w:sz="0" w:space="0" w:color="auto"/>
        <w:bottom w:val="none" w:sz="0" w:space="0" w:color="auto"/>
        <w:right w:val="none" w:sz="0" w:space="0" w:color="auto"/>
      </w:divBdr>
    </w:div>
    <w:div w:id="921911091">
      <w:bodyDiv w:val="1"/>
      <w:marLeft w:val="0"/>
      <w:marRight w:val="0"/>
      <w:marTop w:val="0"/>
      <w:marBottom w:val="0"/>
      <w:divBdr>
        <w:top w:val="none" w:sz="0" w:space="0" w:color="auto"/>
        <w:left w:val="none" w:sz="0" w:space="0" w:color="auto"/>
        <w:bottom w:val="none" w:sz="0" w:space="0" w:color="auto"/>
        <w:right w:val="none" w:sz="0" w:space="0" w:color="auto"/>
      </w:divBdr>
    </w:div>
    <w:div w:id="929000558">
      <w:bodyDiv w:val="1"/>
      <w:marLeft w:val="0"/>
      <w:marRight w:val="0"/>
      <w:marTop w:val="0"/>
      <w:marBottom w:val="0"/>
      <w:divBdr>
        <w:top w:val="none" w:sz="0" w:space="0" w:color="auto"/>
        <w:left w:val="none" w:sz="0" w:space="0" w:color="auto"/>
        <w:bottom w:val="none" w:sz="0" w:space="0" w:color="auto"/>
        <w:right w:val="none" w:sz="0" w:space="0" w:color="auto"/>
      </w:divBdr>
    </w:div>
    <w:div w:id="953174789">
      <w:bodyDiv w:val="1"/>
      <w:marLeft w:val="0"/>
      <w:marRight w:val="0"/>
      <w:marTop w:val="0"/>
      <w:marBottom w:val="0"/>
      <w:divBdr>
        <w:top w:val="none" w:sz="0" w:space="0" w:color="auto"/>
        <w:left w:val="none" w:sz="0" w:space="0" w:color="auto"/>
        <w:bottom w:val="none" w:sz="0" w:space="0" w:color="auto"/>
        <w:right w:val="none" w:sz="0" w:space="0" w:color="auto"/>
      </w:divBdr>
    </w:div>
    <w:div w:id="962156345">
      <w:bodyDiv w:val="1"/>
      <w:marLeft w:val="0"/>
      <w:marRight w:val="0"/>
      <w:marTop w:val="0"/>
      <w:marBottom w:val="0"/>
      <w:divBdr>
        <w:top w:val="none" w:sz="0" w:space="0" w:color="auto"/>
        <w:left w:val="none" w:sz="0" w:space="0" w:color="auto"/>
        <w:bottom w:val="none" w:sz="0" w:space="0" w:color="auto"/>
        <w:right w:val="none" w:sz="0" w:space="0" w:color="auto"/>
      </w:divBdr>
    </w:div>
    <w:div w:id="964628208">
      <w:bodyDiv w:val="1"/>
      <w:marLeft w:val="0"/>
      <w:marRight w:val="0"/>
      <w:marTop w:val="0"/>
      <w:marBottom w:val="0"/>
      <w:divBdr>
        <w:top w:val="none" w:sz="0" w:space="0" w:color="auto"/>
        <w:left w:val="none" w:sz="0" w:space="0" w:color="auto"/>
        <w:bottom w:val="none" w:sz="0" w:space="0" w:color="auto"/>
        <w:right w:val="none" w:sz="0" w:space="0" w:color="auto"/>
      </w:divBdr>
    </w:div>
    <w:div w:id="1004011648">
      <w:bodyDiv w:val="1"/>
      <w:marLeft w:val="0"/>
      <w:marRight w:val="0"/>
      <w:marTop w:val="0"/>
      <w:marBottom w:val="0"/>
      <w:divBdr>
        <w:top w:val="none" w:sz="0" w:space="0" w:color="auto"/>
        <w:left w:val="none" w:sz="0" w:space="0" w:color="auto"/>
        <w:bottom w:val="none" w:sz="0" w:space="0" w:color="auto"/>
        <w:right w:val="none" w:sz="0" w:space="0" w:color="auto"/>
      </w:divBdr>
    </w:div>
    <w:div w:id="1060323269">
      <w:bodyDiv w:val="1"/>
      <w:marLeft w:val="0"/>
      <w:marRight w:val="0"/>
      <w:marTop w:val="0"/>
      <w:marBottom w:val="0"/>
      <w:divBdr>
        <w:top w:val="none" w:sz="0" w:space="0" w:color="auto"/>
        <w:left w:val="none" w:sz="0" w:space="0" w:color="auto"/>
        <w:bottom w:val="none" w:sz="0" w:space="0" w:color="auto"/>
        <w:right w:val="none" w:sz="0" w:space="0" w:color="auto"/>
      </w:divBdr>
    </w:div>
    <w:div w:id="1208445148">
      <w:bodyDiv w:val="1"/>
      <w:marLeft w:val="0"/>
      <w:marRight w:val="0"/>
      <w:marTop w:val="0"/>
      <w:marBottom w:val="0"/>
      <w:divBdr>
        <w:top w:val="none" w:sz="0" w:space="0" w:color="auto"/>
        <w:left w:val="none" w:sz="0" w:space="0" w:color="auto"/>
        <w:bottom w:val="none" w:sz="0" w:space="0" w:color="auto"/>
        <w:right w:val="none" w:sz="0" w:space="0" w:color="auto"/>
      </w:divBdr>
    </w:div>
    <w:div w:id="1313371034">
      <w:bodyDiv w:val="1"/>
      <w:marLeft w:val="0"/>
      <w:marRight w:val="0"/>
      <w:marTop w:val="0"/>
      <w:marBottom w:val="0"/>
      <w:divBdr>
        <w:top w:val="none" w:sz="0" w:space="0" w:color="auto"/>
        <w:left w:val="none" w:sz="0" w:space="0" w:color="auto"/>
        <w:bottom w:val="none" w:sz="0" w:space="0" w:color="auto"/>
        <w:right w:val="none" w:sz="0" w:space="0" w:color="auto"/>
      </w:divBdr>
    </w:div>
    <w:div w:id="1391154670">
      <w:bodyDiv w:val="1"/>
      <w:marLeft w:val="0"/>
      <w:marRight w:val="0"/>
      <w:marTop w:val="0"/>
      <w:marBottom w:val="0"/>
      <w:divBdr>
        <w:top w:val="none" w:sz="0" w:space="0" w:color="auto"/>
        <w:left w:val="none" w:sz="0" w:space="0" w:color="auto"/>
        <w:bottom w:val="none" w:sz="0" w:space="0" w:color="auto"/>
        <w:right w:val="none" w:sz="0" w:space="0" w:color="auto"/>
      </w:divBdr>
      <w:divsChild>
        <w:div w:id="1857379271">
          <w:marLeft w:val="446"/>
          <w:marRight w:val="0"/>
          <w:marTop w:val="0"/>
          <w:marBottom w:val="0"/>
          <w:divBdr>
            <w:top w:val="none" w:sz="0" w:space="0" w:color="auto"/>
            <w:left w:val="none" w:sz="0" w:space="0" w:color="auto"/>
            <w:bottom w:val="none" w:sz="0" w:space="0" w:color="auto"/>
            <w:right w:val="none" w:sz="0" w:space="0" w:color="auto"/>
          </w:divBdr>
        </w:div>
        <w:div w:id="1965891060">
          <w:marLeft w:val="446"/>
          <w:marRight w:val="0"/>
          <w:marTop w:val="0"/>
          <w:marBottom w:val="0"/>
          <w:divBdr>
            <w:top w:val="none" w:sz="0" w:space="0" w:color="auto"/>
            <w:left w:val="none" w:sz="0" w:space="0" w:color="auto"/>
            <w:bottom w:val="none" w:sz="0" w:space="0" w:color="auto"/>
            <w:right w:val="none" w:sz="0" w:space="0" w:color="auto"/>
          </w:divBdr>
        </w:div>
        <w:div w:id="739139743">
          <w:marLeft w:val="446"/>
          <w:marRight w:val="0"/>
          <w:marTop w:val="0"/>
          <w:marBottom w:val="0"/>
          <w:divBdr>
            <w:top w:val="none" w:sz="0" w:space="0" w:color="auto"/>
            <w:left w:val="none" w:sz="0" w:space="0" w:color="auto"/>
            <w:bottom w:val="none" w:sz="0" w:space="0" w:color="auto"/>
            <w:right w:val="none" w:sz="0" w:space="0" w:color="auto"/>
          </w:divBdr>
        </w:div>
      </w:divsChild>
    </w:div>
    <w:div w:id="1405450205">
      <w:bodyDiv w:val="1"/>
      <w:marLeft w:val="0"/>
      <w:marRight w:val="0"/>
      <w:marTop w:val="0"/>
      <w:marBottom w:val="0"/>
      <w:divBdr>
        <w:top w:val="none" w:sz="0" w:space="0" w:color="auto"/>
        <w:left w:val="none" w:sz="0" w:space="0" w:color="auto"/>
        <w:bottom w:val="none" w:sz="0" w:space="0" w:color="auto"/>
        <w:right w:val="none" w:sz="0" w:space="0" w:color="auto"/>
      </w:divBdr>
    </w:div>
    <w:div w:id="1428691367">
      <w:bodyDiv w:val="1"/>
      <w:marLeft w:val="0"/>
      <w:marRight w:val="0"/>
      <w:marTop w:val="0"/>
      <w:marBottom w:val="0"/>
      <w:divBdr>
        <w:top w:val="none" w:sz="0" w:space="0" w:color="auto"/>
        <w:left w:val="none" w:sz="0" w:space="0" w:color="auto"/>
        <w:bottom w:val="none" w:sz="0" w:space="0" w:color="auto"/>
        <w:right w:val="none" w:sz="0" w:space="0" w:color="auto"/>
      </w:divBdr>
    </w:div>
    <w:div w:id="1457985086">
      <w:bodyDiv w:val="1"/>
      <w:marLeft w:val="0"/>
      <w:marRight w:val="0"/>
      <w:marTop w:val="0"/>
      <w:marBottom w:val="0"/>
      <w:divBdr>
        <w:top w:val="none" w:sz="0" w:space="0" w:color="auto"/>
        <w:left w:val="none" w:sz="0" w:space="0" w:color="auto"/>
        <w:bottom w:val="none" w:sz="0" w:space="0" w:color="auto"/>
        <w:right w:val="none" w:sz="0" w:space="0" w:color="auto"/>
      </w:divBdr>
    </w:div>
    <w:div w:id="1480029681">
      <w:bodyDiv w:val="1"/>
      <w:marLeft w:val="0"/>
      <w:marRight w:val="0"/>
      <w:marTop w:val="0"/>
      <w:marBottom w:val="0"/>
      <w:divBdr>
        <w:top w:val="none" w:sz="0" w:space="0" w:color="auto"/>
        <w:left w:val="none" w:sz="0" w:space="0" w:color="auto"/>
        <w:bottom w:val="none" w:sz="0" w:space="0" w:color="auto"/>
        <w:right w:val="none" w:sz="0" w:space="0" w:color="auto"/>
      </w:divBdr>
    </w:div>
    <w:div w:id="1504203116">
      <w:bodyDiv w:val="1"/>
      <w:marLeft w:val="0"/>
      <w:marRight w:val="0"/>
      <w:marTop w:val="0"/>
      <w:marBottom w:val="0"/>
      <w:divBdr>
        <w:top w:val="none" w:sz="0" w:space="0" w:color="auto"/>
        <w:left w:val="none" w:sz="0" w:space="0" w:color="auto"/>
        <w:bottom w:val="none" w:sz="0" w:space="0" w:color="auto"/>
        <w:right w:val="none" w:sz="0" w:space="0" w:color="auto"/>
      </w:divBdr>
    </w:div>
    <w:div w:id="1539394346">
      <w:bodyDiv w:val="1"/>
      <w:marLeft w:val="0"/>
      <w:marRight w:val="0"/>
      <w:marTop w:val="0"/>
      <w:marBottom w:val="0"/>
      <w:divBdr>
        <w:top w:val="none" w:sz="0" w:space="0" w:color="auto"/>
        <w:left w:val="none" w:sz="0" w:space="0" w:color="auto"/>
        <w:bottom w:val="none" w:sz="0" w:space="0" w:color="auto"/>
        <w:right w:val="none" w:sz="0" w:space="0" w:color="auto"/>
      </w:divBdr>
      <w:divsChild>
        <w:div w:id="1094980524">
          <w:marLeft w:val="446"/>
          <w:marRight w:val="0"/>
          <w:marTop w:val="0"/>
          <w:marBottom w:val="0"/>
          <w:divBdr>
            <w:top w:val="none" w:sz="0" w:space="0" w:color="auto"/>
            <w:left w:val="none" w:sz="0" w:space="0" w:color="auto"/>
            <w:bottom w:val="none" w:sz="0" w:space="0" w:color="auto"/>
            <w:right w:val="none" w:sz="0" w:space="0" w:color="auto"/>
          </w:divBdr>
        </w:div>
        <w:div w:id="907690556">
          <w:marLeft w:val="446"/>
          <w:marRight w:val="0"/>
          <w:marTop w:val="0"/>
          <w:marBottom w:val="0"/>
          <w:divBdr>
            <w:top w:val="none" w:sz="0" w:space="0" w:color="auto"/>
            <w:left w:val="none" w:sz="0" w:space="0" w:color="auto"/>
            <w:bottom w:val="none" w:sz="0" w:space="0" w:color="auto"/>
            <w:right w:val="none" w:sz="0" w:space="0" w:color="auto"/>
          </w:divBdr>
        </w:div>
        <w:div w:id="59989171">
          <w:marLeft w:val="446"/>
          <w:marRight w:val="0"/>
          <w:marTop w:val="0"/>
          <w:marBottom w:val="0"/>
          <w:divBdr>
            <w:top w:val="none" w:sz="0" w:space="0" w:color="auto"/>
            <w:left w:val="none" w:sz="0" w:space="0" w:color="auto"/>
            <w:bottom w:val="none" w:sz="0" w:space="0" w:color="auto"/>
            <w:right w:val="none" w:sz="0" w:space="0" w:color="auto"/>
          </w:divBdr>
        </w:div>
      </w:divsChild>
    </w:div>
    <w:div w:id="1559390929">
      <w:bodyDiv w:val="1"/>
      <w:marLeft w:val="0"/>
      <w:marRight w:val="0"/>
      <w:marTop w:val="0"/>
      <w:marBottom w:val="0"/>
      <w:divBdr>
        <w:top w:val="none" w:sz="0" w:space="0" w:color="auto"/>
        <w:left w:val="none" w:sz="0" w:space="0" w:color="auto"/>
        <w:bottom w:val="none" w:sz="0" w:space="0" w:color="auto"/>
        <w:right w:val="none" w:sz="0" w:space="0" w:color="auto"/>
      </w:divBdr>
    </w:div>
    <w:div w:id="1632400001">
      <w:bodyDiv w:val="1"/>
      <w:marLeft w:val="0"/>
      <w:marRight w:val="0"/>
      <w:marTop w:val="0"/>
      <w:marBottom w:val="0"/>
      <w:divBdr>
        <w:top w:val="none" w:sz="0" w:space="0" w:color="auto"/>
        <w:left w:val="none" w:sz="0" w:space="0" w:color="auto"/>
        <w:bottom w:val="none" w:sz="0" w:space="0" w:color="auto"/>
        <w:right w:val="none" w:sz="0" w:space="0" w:color="auto"/>
      </w:divBdr>
    </w:div>
    <w:div w:id="1655836564">
      <w:bodyDiv w:val="1"/>
      <w:marLeft w:val="0"/>
      <w:marRight w:val="0"/>
      <w:marTop w:val="0"/>
      <w:marBottom w:val="0"/>
      <w:divBdr>
        <w:top w:val="none" w:sz="0" w:space="0" w:color="auto"/>
        <w:left w:val="none" w:sz="0" w:space="0" w:color="auto"/>
        <w:bottom w:val="none" w:sz="0" w:space="0" w:color="auto"/>
        <w:right w:val="none" w:sz="0" w:space="0" w:color="auto"/>
      </w:divBdr>
    </w:div>
    <w:div w:id="1895315609">
      <w:bodyDiv w:val="1"/>
      <w:marLeft w:val="0"/>
      <w:marRight w:val="0"/>
      <w:marTop w:val="0"/>
      <w:marBottom w:val="0"/>
      <w:divBdr>
        <w:top w:val="none" w:sz="0" w:space="0" w:color="auto"/>
        <w:left w:val="none" w:sz="0" w:space="0" w:color="auto"/>
        <w:bottom w:val="none" w:sz="0" w:space="0" w:color="auto"/>
        <w:right w:val="none" w:sz="0" w:space="0" w:color="auto"/>
      </w:divBdr>
    </w:div>
    <w:div w:id="1904947124">
      <w:bodyDiv w:val="1"/>
      <w:marLeft w:val="0"/>
      <w:marRight w:val="0"/>
      <w:marTop w:val="0"/>
      <w:marBottom w:val="0"/>
      <w:divBdr>
        <w:top w:val="none" w:sz="0" w:space="0" w:color="auto"/>
        <w:left w:val="none" w:sz="0" w:space="0" w:color="auto"/>
        <w:bottom w:val="none" w:sz="0" w:space="0" w:color="auto"/>
        <w:right w:val="none" w:sz="0" w:space="0" w:color="auto"/>
      </w:divBdr>
    </w:div>
    <w:div w:id="1934127692">
      <w:bodyDiv w:val="1"/>
      <w:marLeft w:val="0"/>
      <w:marRight w:val="0"/>
      <w:marTop w:val="0"/>
      <w:marBottom w:val="0"/>
      <w:divBdr>
        <w:top w:val="none" w:sz="0" w:space="0" w:color="auto"/>
        <w:left w:val="none" w:sz="0" w:space="0" w:color="auto"/>
        <w:bottom w:val="none" w:sz="0" w:space="0" w:color="auto"/>
        <w:right w:val="none" w:sz="0" w:space="0" w:color="auto"/>
      </w:divBdr>
    </w:div>
    <w:div w:id="1938908300">
      <w:bodyDiv w:val="1"/>
      <w:marLeft w:val="0"/>
      <w:marRight w:val="0"/>
      <w:marTop w:val="0"/>
      <w:marBottom w:val="0"/>
      <w:divBdr>
        <w:top w:val="none" w:sz="0" w:space="0" w:color="auto"/>
        <w:left w:val="none" w:sz="0" w:space="0" w:color="auto"/>
        <w:bottom w:val="none" w:sz="0" w:space="0" w:color="auto"/>
        <w:right w:val="none" w:sz="0" w:space="0" w:color="auto"/>
      </w:divBdr>
    </w:div>
    <w:div w:id="2007439613">
      <w:bodyDiv w:val="1"/>
      <w:marLeft w:val="0"/>
      <w:marRight w:val="0"/>
      <w:marTop w:val="0"/>
      <w:marBottom w:val="0"/>
      <w:divBdr>
        <w:top w:val="none" w:sz="0" w:space="0" w:color="auto"/>
        <w:left w:val="none" w:sz="0" w:space="0" w:color="auto"/>
        <w:bottom w:val="none" w:sz="0" w:space="0" w:color="auto"/>
        <w:right w:val="none" w:sz="0" w:space="0" w:color="auto"/>
      </w:divBdr>
    </w:div>
    <w:div w:id="2066758042">
      <w:bodyDiv w:val="1"/>
      <w:marLeft w:val="0"/>
      <w:marRight w:val="0"/>
      <w:marTop w:val="0"/>
      <w:marBottom w:val="0"/>
      <w:divBdr>
        <w:top w:val="none" w:sz="0" w:space="0" w:color="auto"/>
        <w:left w:val="none" w:sz="0" w:space="0" w:color="auto"/>
        <w:bottom w:val="none" w:sz="0" w:space="0" w:color="auto"/>
        <w:right w:val="none" w:sz="0" w:space="0" w:color="auto"/>
      </w:divBdr>
    </w:div>
    <w:div w:id="2131975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page/isre/calls-for-pap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115232\OneDrive%20-%20University%20at%20Albany%20-%20SUNY\Documents\Custom%20Office%20Templates\APA-7th-edition-template-professional-ver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B8F38-4D99-4A34-8812-9EAC03FD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APA-7th-edition-template-professional-version</Template>
  <TotalTime>2235</TotalTime>
  <Pages>28</Pages>
  <Words>18234</Words>
  <Characters>117981</Characters>
  <Application>Microsoft Office Word</Application>
  <DocSecurity>0</DocSecurity>
  <Lines>1902</Lines>
  <Paragraphs>1001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Dvir, Nim</dc:creator>
  <cp:lastModifiedBy>Nim Dvir</cp:lastModifiedBy>
  <cp:revision>3</cp:revision>
  <dcterms:created xsi:type="dcterms:W3CDTF">2024-02-19T02:55:00Z</dcterms:created>
  <dcterms:modified xsi:type="dcterms:W3CDTF">2024-02-22T04:24:00Z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id="kPSP1AVf"/&gt;&lt;style id="http://www.zotero.org/styles/apa-single-spaced"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