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560d5c7085a993cf3a7f2ef0a171e9f7841a137"/>
    <w:p>
      <w:pPr>
        <w:pStyle w:val="Heading1"/>
      </w:pPr>
      <w:r>
        <w:t xml:space="preserve">Chapter 3: Understanding Data Fundamentals — From Raw Facts to Structured, Trustworthy Data</w:t>
      </w:r>
    </w:p>
    <w:p>
      <w:pPr>
        <w:pStyle w:val="BlockText"/>
      </w:pPr>
      <w:r>
        <w:t xml:space="preserve">The Foundation of Every Database, Every Query, and Every Decision</w:t>
      </w:r>
    </w:p>
    <w:p>
      <w:r>
        <w:pict>
          <v:rect style="width:0;height:1.5pt" o:hralign="center" o:hrstd="t" o:hr="t"/>
        </w:pict>
      </w:r>
    </w:p>
    <w:bookmarkStart w:id="20" w:name="introduction"/>
    <w:p>
      <w:pPr>
        <w:pStyle w:val="Heading2"/>
      </w:pPr>
      <w:r>
        <w:t xml:space="preserve">Introduction</w:t>
      </w:r>
    </w:p>
    <w:p>
      <w:pPr>
        <w:pStyle w:val="FirstParagraph"/>
      </w:pPr>
      <w:r>
        <w:t xml:space="preserve">Modern business decisions depend on data. But data, by itself, is just raw material: unprocessed facts scattered across systems, spreadsheets, documents, and databases. This chapter explains what that raw material is, how it becomes useful, and why organizations that understand data fundamentals make better decisions than those that do not.</w:t>
      </w:r>
    </w:p>
    <w:p>
      <w:pPr>
        <w:pStyle w:val="BodyText"/>
      </w:pPr>
      <w:r>
        <w:t xml:space="preserve">In Chapter 2, you learned why information systems matter to organizational performance. You saw how data supports measurement, reporting, and decision-making. This chapter shifts the focus from that organizational motivation to the data itself. The central question is straightforward:</w:t>
      </w:r>
      <w:r>
        <w:t xml:space="preserve"> </w:t>
      </w:r>
      <w:r>
        <w:rPr>
          <w:b/>
          <w:bCs/>
        </w:rPr>
        <w:t xml:space="preserve">What kinds of data do organizations have, how should they be represented, and what makes them usable, trustworthy, and ready for databases and analysis?</w:t>
      </w:r>
    </w:p>
    <w:p>
      <w:pPr>
        <w:pStyle w:val="BodyText"/>
      </w:pPr>
      <w:r>
        <w:t xml:space="preserve">That question matters because organizations rarely fail only because they lack data. More often, they fail because their data is scattered, inconsistent, poorly defined, or stored in forms that work for a short time but break under real operational pressure. A dashboard is only as trustworthy as the data behind it. A forecast is only as useful as the definitions, rules, and structure that made its inputs reliable.</w:t>
      </w:r>
    </w:p>
    <w:p>
      <w:pPr>
        <w:pStyle w:val="BodyText"/>
      </w:pPr>
      <w:r>
        <w:t xml:space="preserve">This chapter follows a clear progression. It begins with what data is and how data becomes meaningful. It then explains how data is classified, how it is represented in structured systems, why spreadsheets and flat files eventually break down, how metadata gives structure meaning, how quality and governance make data trustworthy, how data must be managed over time, and why ethical judgment still matters as technologies evolve.</w:t>
      </w:r>
    </w:p>
    <w:p>
      <w:pPr>
        <w:pStyle w:val="BodyText"/>
      </w:pPr>
      <w:r>
        <w:t xml:space="preserve">Throughout the chapter, a simple customer-orders example provides continuity. You will see how values such as customer ID, order date, product, shipping date, and payment status can begin as raw facts, become meaningful through context, and eventually require disciplined structure. The Grading Database remains important to the course, but the main body of this chapter stays focused on broadly transferable business examples. A companion Let’s Build section at the end of the chapter applies these ideas more directly to the Grading Database.</w:t>
      </w:r>
    </w:p>
    <w:p>
      <w:pPr>
        <w:pStyle w:val="BodyText"/>
      </w:pPr>
      <w:r>
        <w:t xml:space="preserve">By the end of the chapter, you should be ready for Chapter 4, which moves from understanding why data must be structured to building and working with databases directly.</w:t>
      </w:r>
    </w:p>
    <w:p>
      <w:pPr>
        <w:pStyle w:val="BodyText"/>
      </w:pPr>
      <w:r>
        <w:rPr>
          <w:b/>
          <w:bCs/>
        </w:rPr>
        <w:t xml:space="preserve">Figure Placement:</w:t>
      </w:r>
      <w:r>
        <w:t xml:space="preserve"> </w:t>
      </w:r>
      <w:r>
        <w:t xml:space="preserve">Insert after the introduction.</w:t>
      </w:r>
    </w:p>
    <w:p>
      <w:pPr>
        <w:pStyle w:val="BodyText"/>
      </w:pPr>
      <w:r>
        <w:rPr>
          <w:b/>
          <w:bCs/>
        </w:rPr>
        <w:t xml:space="preserve">Filename:</w:t>
      </w:r>
      <w:r>
        <w:t xml:space="preserve"> </w:t>
      </w:r>
      <w:r>
        <w:rPr>
          <w:rStyle w:val="VerbatimChar"/>
        </w:rPr>
        <w:t xml:space="preserve">figure-ch03-introduction-data-overview.png</w:t>
      </w:r>
    </w:p>
    <w:p>
      <w:pPr>
        <w:pStyle w:val="BodyText"/>
      </w:pPr>
      <w:r>
        <w:rPr>
          <w:b/>
          <w:bCs/>
        </w:rPr>
        <w:t xml:space="preserve">Figure 3.0 Caption:</w:t>
      </w:r>
      <w:r>
        <w:t xml:space="preserve"> </w:t>
      </w:r>
      <w:r>
        <w:t xml:space="preserve">Data as raw material: from isolated values to structured, governed systems.</w:t>
      </w:r>
    </w:p>
    <w:p>
      <w:pPr>
        <w:pStyle w:val="BodyText"/>
      </w:pPr>
      <w:r>
        <w:rPr>
          <w:b/>
          <w:bCs/>
        </w:rPr>
        <w:t xml:space="preserve">Figure Prompt:</w:t>
      </w:r>
      <w:r>
        <w:t xml:space="preserve"> </w:t>
      </w:r>
      <w:r>
        <w:t xml:space="preserve">Create a professional, clean educational illustration showing a visual transformation from left to right: on the left, scattered raw data symbols (numbers, letters, dates, symbols) floating in disarray; in the middle, those symbols organizing into rows and columns inside a table structure; on the right, a polished database icon with connected tables feeding into a dashboard. Use a blue and teal color palette with warm gold accents. Modern flat design suitable for a college textbook. No text labels on the image.</w:t>
      </w:r>
    </w:p>
    <w:p>
      <w:r>
        <w:pict>
          <v:rect style="width:0;height:1.5pt" o:hralign="center" o:hrstd="t" o:hr="t"/>
        </w:pict>
      </w:r>
    </w:p>
    <w:bookmarkEnd w:id="20"/>
    <w:bookmarkStart w:id="21" w:name="learning-objectives"/>
    <w:p>
      <w:pPr>
        <w:pStyle w:val="Heading2"/>
      </w:pPr>
      <w:r>
        <w:t xml:space="preserve">Learning Objectives</w:t>
      </w:r>
    </w:p>
    <w:p>
      <w:pPr>
        <w:pStyle w:val="FirstParagraph"/>
      </w:pPr>
      <w:r>
        <w:t xml:space="preserve">After completing this chapter, you will be able to:</w:t>
      </w:r>
    </w:p>
    <w:p>
      <w:pPr>
        <w:pStyle w:val="Compact"/>
        <w:numPr>
          <w:ilvl w:val="0"/>
          <w:numId w:val="1001"/>
        </w:numPr>
      </w:pPr>
      <w:r>
        <w:t xml:space="preserve">Define data and explain why data fundamentals matter to business performance.</w:t>
      </w:r>
    </w:p>
    <w:p>
      <w:pPr>
        <w:pStyle w:val="Compact"/>
        <w:numPr>
          <w:ilvl w:val="0"/>
          <w:numId w:val="1001"/>
        </w:numPr>
      </w:pPr>
      <w:r>
        <w:t xml:space="preserve">Explain how raw data becomes meaningful through the data hierarchy, the DIKW hierarchy, the READ model, and context.</w:t>
      </w:r>
    </w:p>
    <w:p>
      <w:pPr>
        <w:pStyle w:val="Compact"/>
        <w:numPr>
          <w:ilvl w:val="0"/>
          <w:numId w:val="1001"/>
        </w:numPr>
      </w:pPr>
      <w:r>
        <w:t xml:space="preserve">Classify data as qualitative or quantitative, categorical or numerical, and by measurement level.</w:t>
      </w:r>
    </w:p>
    <w:p>
      <w:pPr>
        <w:pStyle w:val="Compact"/>
        <w:numPr>
          <w:ilvl w:val="0"/>
          <w:numId w:val="1001"/>
        </w:numPr>
      </w:pPr>
      <w:r>
        <w:t xml:space="preserve">Distinguish structured, semi-structured, and unstructured data, including plain text and binary forms.</w:t>
      </w:r>
    </w:p>
    <w:p>
      <w:pPr>
        <w:pStyle w:val="Compact"/>
        <w:numPr>
          <w:ilvl w:val="0"/>
          <w:numId w:val="1001"/>
        </w:numPr>
      </w:pPr>
      <w:r>
        <w:t xml:space="preserve">Explain why data types matter across database and analytics platforms.</w:t>
      </w:r>
    </w:p>
    <w:p>
      <w:pPr>
        <w:pStyle w:val="Compact"/>
        <w:numPr>
          <w:ilvl w:val="0"/>
          <w:numId w:val="1001"/>
        </w:numPr>
      </w:pPr>
      <w:r>
        <w:t xml:space="preserve">Describe the differences among spreadsheets, flat files, tables, and CSV files.</w:t>
      </w:r>
    </w:p>
    <w:p>
      <w:pPr>
        <w:pStyle w:val="Compact"/>
        <w:numPr>
          <w:ilvl w:val="0"/>
          <w:numId w:val="1001"/>
        </w:numPr>
      </w:pPr>
      <w:r>
        <w:t xml:space="preserve">Explain why organizations move from flat files toward databases as data grows in scale, reuse, and complexity.</w:t>
      </w:r>
    </w:p>
    <w:p>
      <w:pPr>
        <w:pStyle w:val="Compact"/>
        <w:numPr>
          <w:ilvl w:val="0"/>
          <w:numId w:val="1001"/>
        </w:numPr>
      </w:pPr>
      <w:r>
        <w:t xml:space="preserve">Describe how metadata, data quality, and governance make data interpretable and trustworthy.</w:t>
      </w:r>
    </w:p>
    <w:p>
      <w:pPr>
        <w:pStyle w:val="Compact"/>
        <w:numPr>
          <w:ilvl w:val="0"/>
          <w:numId w:val="1001"/>
        </w:numPr>
      </w:pPr>
      <w:r>
        <w:t xml:space="preserve">Explain the stages of the data lifecycle and why lifecycle thinking matters.</w:t>
      </w:r>
    </w:p>
    <w:p>
      <w:pPr>
        <w:pStyle w:val="Compact"/>
        <w:numPr>
          <w:ilvl w:val="0"/>
          <w:numId w:val="1001"/>
        </w:numPr>
      </w:pPr>
      <w:r>
        <w:t xml:space="preserve">Discuss ethical, privacy, and future-facing issues in data management.</w:t>
      </w:r>
    </w:p>
    <w:p>
      <w:pPr>
        <w:pStyle w:val="FirstParagraph"/>
      </w:pPr>
      <w:r>
        <w:rPr>
          <w:b/>
          <w:bCs/>
        </w:rPr>
        <w:t xml:space="preserve">Figure Placement:</w:t>
      </w:r>
      <w:r>
        <w:t xml:space="preserve"> </w:t>
      </w:r>
      <w:r>
        <w:t xml:space="preserve">Insert after the learning objectives.</w:t>
      </w:r>
    </w:p>
    <w:p>
      <w:pPr>
        <w:pStyle w:val="BodyText"/>
      </w:pPr>
      <w:r>
        <w:rPr>
          <w:b/>
          <w:bCs/>
        </w:rPr>
        <w:t xml:space="preserve">Filename:</w:t>
      </w:r>
      <w:r>
        <w:t xml:space="preserve"> </w:t>
      </w:r>
      <w:r>
        <w:rPr>
          <w:rStyle w:val="VerbatimChar"/>
        </w:rPr>
        <w:t xml:space="preserve">figure-ch03-learning-objectives-roadmap.png</w:t>
      </w:r>
    </w:p>
    <w:p>
      <w:pPr>
        <w:pStyle w:val="BodyText"/>
      </w:pPr>
      <w:r>
        <w:rPr>
          <w:b/>
          <w:bCs/>
        </w:rPr>
        <w:t xml:space="preserve">Figure 3.0b Caption:</w:t>
      </w:r>
      <w:r>
        <w:t xml:space="preserve"> </w:t>
      </w:r>
      <w:r>
        <w:t xml:space="preserve">Learning objectives roadmap for Chapter 3.</w:t>
      </w:r>
    </w:p>
    <w:p>
      <w:pPr>
        <w:pStyle w:val="BodyText"/>
      </w:pPr>
      <w:r>
        <w:rPr>
          <w:b/>
          <w:bCs/>
        </w:rPr>
        <w:t xml:space="preserve">Figure Prompt:</w:t>
      </w:r>
      <w:r>
        <w:t xml:space="preserve"> </w:t>
      </w:r>
      <w:r>
        <w:t xml:space="preserve">Create a professional, clean educational roadmap illustration for Chapter 3 learning objectives. Show a numbered path from bottom-left to top-right, with each stop represented by a small icon for data, hierarchy, DIKW, classification, structured versus unstructured data, data types, spreadsheets versus databases, metadata and quality, lifecycle, and ethics. Use a blue and teal palette with warm gold accents. Flat design suitable for a college textbook.</w:t>
      </w:r>
    </w:p>
    <w:p>
      <w:r>
        <w:pict>
          <v:rect style="width:0;height:1.5pt" o:hralign="center" o:hrstd="t" o:hr="t"/>
        </w:pict>
      </w:r>
    </w:p>
    <w:bookmarkEnd w:id="21"/>
    <w:bookmarkStart w:id="22" w:name="Xa5edffbeb847cfaab2042afb2104353c04024af"/>
    <w:p>
      <w:pPr>
        <w:pStyle w:val="Heading2"/>
      </w:pPr>
      <w:r>
        <w:t xml:space="preserve">Why Data Fundamentals Drive Business Performance</w:t>
      </w:r>
    </w:p>
    <w:p>
      <w:pPr>
        <w:pStyle w:val="FirstParagraph"/>
      </w:pPr>
      <w:r>
        <w:t xml:space="preserve">Data fundamentals matter because organizations measure themselves through data. Revenue, cost, turnaround time, defect rates, customer satisfaction, late shipments, and retention all become visible only when operational activity is captured in ways that are consistent and interpretable. If the underlying data is poorly structured or inconsistently defined, the resulting metrics look precise while quietly misleading decision-makers.</w:t>
      </w:r>
    </w:p>
    <w:p>
      <w:pPr>
        <w:pStyle w:val="BodyText"/>
      </w:pPr>
      <w:r>
        <w:t xml:space="preserve">Consider a customer-orders process. If payment status is recorded as</w:t>
      </w:r>
      <w:r>
        <w:t xml:space="preserve"> </w:t>
      </w:r>
      <w:r>
        <w:rPr>
          <w:rStyle w:val="VerbatimChar"/>
        </w:rPr>
        <w:t xml:space="preserve">Paid</w:t>
      </w:r>
      <w:r>
        <w:t xml:space="preserve"> </w:t>
      </w:r>
      <w:r>
        <w:t xml:space="preserve">in one place,</w:t>
      </w:r>
      <w:r>
        <w:t xml:space="preserve"> </w:t>
      </w:r>
      <w:r>
        <w:rPr>
          <w:rStyle w:val="VerbatimChar"/>
        </w:rPr>
        <w:t xml:space="preserve">paid</w:t>
      </w:r>
      <w:r>
        <w:t xml:space="preserve"> </w:t>
      </w:r>
      <w:r>
        <w:t xml:space="preserve">in another, and</w:t>
      </w:r>
      <w:r>
        <w:t xml:space="preserve"> </w:t>
      </w:r>
      <w:r>
        <w:rPr>
          <w:rStyle w:val="VerbatimChar"/>
        </w:rPr>
        <w:t xml:space="preserve">Complete</w:t>
      </w:r>
      <w:r>
        <w:t xml:space="preserve"> </w:t>
      </w:r>
      <w:r>
        <w:t xml:space="preserve">somewhere else, a dashboard summarizing paid orders will be wrong. If shipping dates are stored as text in inconsistent formats, delivery-time analysis becomes unreliable. If the same customer appears multiple times under slightly different names, repeat-purchase analysis becomes distorted. These are not minor clerical issues. They affect how managers evaluate operations, allocate resources, and judge performance.</w:t>
      </w:r>
    </w:p>
    <w:p>
      <w:pPr>
        <w:pStyle w:val="BodyText"/>
      </w:pPr>
      <w:r>
        <w:t xml:space="preserve">Organizations that understand data fundamentals are better able to:</w:t>
      </w:r>
    </w:p>
    <w:p>
      <w:pPr>
        <w:pStyle w:val="Compact"/>
        <w:numPr>
          <w:ilvl w:val="0"/>
          <w:numId w:val="1002"/>
        </w:numPr>
      </w:pPr>
      <w:r>
        <w:rPr>
          <w:b/>
          <w:bCs/>
        </w:rPr>
        <w:t xml:space="preserve">Measure accurately</w:t>
      </w:r>
      <w:r>
        <w:t xml:space="preserve"> </w:t>
      </w:r>
      <w:r>
        <w:t xml:space="preserve">by defining fields clearly and storing values consistently.</w:t>
      </w:r>
    </w:p>
    <w:p>
      <w:pPr>
        <w:pStyle w:val="Compact"/>
        <w:numPr>
          <w:ilvl w:val="0"/>
          <w:numId w:val="1002"/>
        </w:numPr>
      </w:pPr>
      <w:r>
        <w:rPr>
          <w:b/>
          <w:bCs/>
        </w:rPr>
        <w:t xml:space="preserve">Operate reliably</w:t>
      </w:r>
      <w:r>
        <w:t xml:space="preserve"> </w:t>
      </w:r>
      <w:r>
        <w:t xml:space="preserve">by reducing ambiguity and preventing preventable errors.</w:t>
      </w:r>
    </w:p>
    <w:p>
      <w:pPr>
        <w:pStyle w:val="Compact"/>
        <w:numPr>
          <w:ilvl w:val="0"/>
          <w:numId w:val="1002"/>
        </w:numPr>
      </w:pPr>
      <w:r>
        <w:rPr>
          <w:b/>
          <w:bCs/>
        </w:rPr>
        <w:t xml:space="preserve">Analyze meaningfully</w:t>
      </w:r>
      <w:r>
        <w:t xml:space="preserve"> </w:t>
      </w:r>
      <w:r>
        <w:t xml:space="preserve">by matching calculations to the kind of data being analyzed.</w:t>
      </w:r>
    </w:p>
    <w:p>
      <w:pPr>
        <w:pStyle w:val="Compact"/>
        <w:numPr>
          <w:ilvl w:val="0"/>
          <w:numId w:val="1002"/>
        </w:numPr>
      </w:pPr>
      <w:r>
        <w:rPr>
          <w:b/>
          <w:bCs/>
        </w:rPr>
        <w:t xml:space="preserve">Govern responsibly</w:t>
      </w:r>
      <w:r>
        <w:t xml:space="preserve"> </w:t>
      </w:r>
      <w:r>
        <w:t xml:space="preserve">by deciding who owns data, how it should be used, and how long it should be kept.</w:t>
      </w:r>
    </w:p>
    <w:p>
      <w:pPr>
        <w:pStyle w:val="FirstParagraph"/>
      </w:pPr>
      <w:r>
        <w:t xml:space="preserve">Data fundamentals are therefore not a technical side topic. They are part of the logic of business performance itself.</w:t>
      </w:r>
    </w:p>
    <w:p>
      <w:r>
        <w:pict>
          <v:rect style="width:0;height:1.5pt" o:hralign="center" o:hrstd="t" o:hr="t"/>
        </w:pict>
      </w:r>
    </w:p>
    <w:bookmarkEnd w:id="22"/>
    <w:bookmarkStart w:id="26" w:name="what-is-data"/>
    <w:p>
      <w:pPr>
        <w:pStyle w:val="Heading2"/>
      </w:pPr>
      <w:r>
        <w:t xml:space="preserve">What Is Data?</w:t>
      </w:r>
    </w:p>
    <w:bookmarkStart w:id="23" w:name="defining-data"/>
    <w:p>
      <w:pPr>
        <w:pStyle w:val="Heading3"/>
      </w:pPr>
      <w:r>
        <w:t xml:space="preserve">Defining Data</w:t>
      </w:r>
    </w:p>
    <w:p>
      <w:pPr>
        <w:pStyle w:val="FirstParagraph"/>
      </w:pPr>
      <w:r>
        <w:t xml:space="preserve">📖</w:t>
      </w:r>
      <w:r>
        <w:t xml:space="preserve"> </w:t>
      </w:r>
      <w:r>
        <w:rPr>
          <w:b/>
          <w:bCs/>
        </w:rPr>
        <w:t xml:space="preserve">Definition:</w:t>
      </w:r>
      <w:r>
        <w:t xml:space="preserve"> </w:t>
      </w:r>
      <w:r>
        <w:rPr>
          <w:b/>
          <w:bCs/>
        </w:rPr>
        <w:t xml:space="preserve">Data</w:t>
      </w:r>
      <w:r>
        <w:t xml:space="preserve"> </w:t>
      </w:r>
      <w:r>
        <w:t xml:space="preserve">consists of raw measurements, symbols, observations, or recorded facts that have not yet been fully interpreted.</w:t>
      </w:r>
    </w:p>
    <w:p>
      <w:pPr>
        <w:pStyle w:val="BodyText"/>
      </w:pPr>
      <w:r>
        <w:t xml:space="preserve">That definition matters because data is often confused with information. A value such as</w:t>
      </w:r>
      <w:r>
        <w:t xml:space="preserve"> </w:t>
      </w:r>
      <w:r>
        <w:rPr>
          <w:rStyle w:val="VerbatimChar"/>
        </w:rPr>
        <w:t xml:space="preserve">2026-03-19</w:t>
      </w:r>
      <w:r>
        <w:t xml:space="preserve"> </w:t>
      </w:r>
      <w:r>
        <w:t xml:space="preserve">is data. So is</w:t>
      </w:r>
      <w:r>
        <w:t xml:space="preserve"> </w:t>
      </w:r>
      <w:r>
        <w:rPr>
          <w:rStyle w:val="VerbatimChar"/>
        </w:rPr>
        <w:t xml:space="preserve">C1024</w:t>
      </w:r>
      <w:r>
        <w:t xml:space="preserve">,</w:t>
      </w:r>
      <w:r>
        <w:t xml:space="preserve"> </w:t>
      </w:r>
      <w:r>
        <w:rPr>
          <w:rStyle w:val="VerbatimChar"/>
        </w:rPr>
        <w:t xml:space="preserve">Widget A</w:t>
      </w:r>
      <w:r>
        <w:t xml:space="preserve">,</w:t>
      </w:r>
      <w:r>
        <w:t xml:space="preserve"> </w:t>
      </w:r>
      <w:r>
        <w:rPr>
          <w:rStyle w:val="VerbatimChar"/>
        </w:rPr>
        <w:t xml:space="preserve">Shipped</w:t>
      </w:r>
      <w:r>
        <w:t xml:space="preserve">, or</w:t>
      </w:r>
      <w:r>
        <w:t xml:space="preserve"> </w:t>
      </w:r>
      <w:r>
        <w:rPr>
          <w:rStyle w:val="VerbatimChar"/>
        </w:rPr>
        <w:t xml:space="preserve">89.50</w:t>
      </w:r>
      <w:r>
        <w:t xml:space="preserve">. None of those values means much by itself. Each becomes useful only when placed in a setting that explains what it refers to, how it relates to other values, and what question it helps answer.</w:t>
      </w:r>
    </w:p>
    <w:p>
      <w:pPr>
        <w:pStyle w:val="BodyText"/>
      </w:pPr>
      <w:r>
        <w:t xml:space="preserve">Consider a simple customer-orders record:</w:t>
      </w:r>
    </w:p>
    <w:p>
      <w:pPr>
        <w:pStyle w:val="Compact"/>
        <w:numPr>
          <w:ilvl w:val="0"/>
          <w:numId w:val="1003"/>
        </w:numPr>
      </w:pPr>
      <w:r>
        <w:rPr>
          <w:rStyle w:val="VerbatimChar"/>
        </w:rPr>
        <w:t xml:space="preserve">CustomerID = C1024</w:t>
      </w:r>
    </w:p>
    <w:p>
      <w:pPr>
        <w:pStyle w:val="Compact"/>
        <w:numPr>
          <w:ilvl w:val="0"/>
          <w:numId w:val="1003"/>
        </w:numPr>
      </w:pPr>
      <w:r>
        <w:rPr>
          <w:rStyle w:val="VerbatimChar"/>
        </w:rPr>
        <w:t xml:space="preserve">OrderID = O88415</w:t>
      </w:r>
    </w:p>
    <w:p>
      <w:pPr>
        <w:pStyle w:val="Compact"/>
        <w:numPr>
          <w:ilvl w:val="0"/>
          <w:numId w:val="1003"/>
        </w:numPr>
      </w:pPr>
      <w:r>
        <w:rPr>
          <w:rStyle w:val="VerbatimChar"/>
        </w:rPr>
        <w:t xml:space="preserve">OrderDate = 2026-03-19</w:t>
      </w:r>
    </w:p>
    <w:p>
      <w:pPr>
        <w:pStyle w:val="Compact"/>
        <w:numPr>
          <w:ilvl w:val="0"/>
          <w:numId w:val="1003"/>
        </w:numPr>
      </w:pPr>
      <w:r>
        <w:rPr>
          <w:rStyle w:val="VerbatimChar"/>
        </w:rPr>
        <w:t xml:space="preserve">Product = Noise-Canceling Headphones</w:t>
      </w:r>
    </w:p>
    <w:p>
      <w:pPr>
        <w:pStyle w:val="Compact"/>
        <w:numPr>
          <w:ilvl w:val="0"/>
          <w:numId w:val="1003"/>
        </w:numPr>
      </w:pPr>
      <w:r>
        <w:rPr>
          <w:rStyle w:val="VerbatimChar"/>
        </w:rPr>
        <w:t xml:space="preserve">ShippingDate = 2026-03-21</w:t>
      </w:r>
    </w:p>
    <w:p>
      <w:pPr>
        <w:pStyle w:val="Compact"/>
        <w:numPr>
          <w:ilvl w:val="0"/>
          <w:numId w:val="1003"/>
        </w:numPr>
      </w:pPr>
      <w:r>
        <w:rPr>
          <w:rStyle w:val="VerbatimChar"/>
        </w:rPr>
        <w:t xml:space="preserve">PaymentStatus = Paid</w:t>
      </w:r>
    </w:p>
    <w:p>
      <w:pPr>
        <w:pStyle w:val="FirstParagraph"/>
      </w:pPr>
      <w:r>
        <w:t xml:space="preserve">Each item in that list is raw data. Together, those values begin to describe a business event. Data is therefore the recorded raw material from which organizations build information, analysis, and decisions.</w:t>
      </w:r>
    </w:p>
    <w:bookmarkEnd w:id="23"/>
    <w:bookmarkStart w:id="24" w:name="data-is-not-oil-it-is-an-infinite-spring"/>
    <w:p>
      <w:pPr>
        <w:pStyle w:val="Heading3"/>
      </w:pPr>
      <w:r>
        <w:t xml:space="preserve">Data Is Not Oil — It Is an Infinite Spring</w:t>
      </w:r>
    </w:p>
    <w:p>
      <w:pPr>
        <w:pStyle w:val="FirstParagraph"/>
      </w:pPr>
      <w:r>
        <w:t xml:space="preserve">Data is often described as the new oil. The analogy is useful only up to a point. Oil is consumed when used. Data is not. A customer-orders dataset can be used to study revenue, product demand, repeat purchasing, shipping performance, fraud risk, and inventory planning without being depleted.</w:t>
      </w:r>
    </w:p>
    <w:p>
      <w:pPr>
        <w:pStyle w:val="BodyText"/>
      </w:pPr>
      <w:r>
        <w:t xml:space="preserve">Data is also more dependent on context than oil. The value</w:t>
      </w:r>
      <w:r>
        <w:t xml:space="preserve"> </w:t>
      </w:r>
      <w:r>
        <w:rPr>
          <w:rStyle w:val="VerbatimChar"/>
        </w:rPr>
        <w:t xml:space="preserve">12</w:t>
      </w:r>
      <w:r>
        <w:t xml:space="preserve"> </w:t>
      </w:r>
      <w:r>
        <w:t xml:space="preserve">could represent units sold, months of tenure, a room number, or a customer satisfaction rating. The same dataset can create value in multiple ways depending on how it is structured and interpreted.</w:t>
      </w:r>
    </w:p>
    <w:p>
      <w:pPr>
        <w:pStyle w:val="BodyText"/>
      </w:pPr>
      <w:r>
        <w:t xml:space="preserve">🔑</w:t>
      </w:r>
      <w:r>
        <w:t xml:space="preserve"> </w:t>
      </w:r>
      <w:r>
        <w:rPr>
          <w:b/>
          <w:bCs/>
        </w:rPr>
        <w:t xml:space="preserve">Key Takeaway:</w:t>
      </w:r>
      <w:r>
        <w:t xml:space="preserve"> </w:t>
      </w:r>
      <w:r>
        <w:t xml:space="preserve">Data is better understood as an</w:t>
      </w:r>
      <w:r>
        <w:t xml:space="preserve"> </w:t>
      </w:r>
      <w:r>
        <w:rPr>
          <w:b/>
          <w:bCs/>
        </w:rPr>
        <w:t xml:space="preserve">infinite spring</w:t>
      </w:r>
      <w:r>
        <w:t xml:space="preserve">. Its value grows through reuse, combination, and interpretation rather than through scarcity.</w:t>
      </w:r>
    </w:p>
    <w:bookmarkEnd w:id="24"/>
    <w:bookmarkStart w:id="25" w:name="the-data-hierarchy"/>
    <w:p>
      <w:pPr>
        <w:pStyle w:val="Heading3"/>
      </w:pPr>
      <w:r>
        <w:t xml:space="preserve">The Data Hierarchy</w:t>
      </w:r>
    </w:p>
    <w:p>
      <w:pPr>
        <w:pStyle w:val="FirstParagraph"/>
      </w:pPr>
      <w:r>
        <w:t xml:space="preserve">Data exists at multiple levels of structure. Understanding those levels helps explain how a single recorded value becomes part of a larger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Example</w:t>
            </w:r>
          </w:p>
        </w:tc>
      </w:tr>
      <w:tr>
        <w:tc>
          <w:tcPr/>
          <w:p>
            <w:pPr>
              <w:pStyle w:val="Compact"/>
            </w:pPr>
            <w:r>
              <w:rPr>
                <w:b/>
                <w:bCs/>
              </w:rPr>
              <w:t xml:space="preserve">Bit</w:t>
            </w:r>
          </w:p>
        </w:tc>
        <w:tc>
          <w:tcPr/>
          <w:p>
            <w:pPr>
              <w:pStyle w:val="Compact"/>
            </w:pPr>
            <w:r>
              <w:t xml:space="preserve">Smallest binary unit of data</w:t>
            </w:r>
          </w:p>
        </w:tc>
        <w:tc>
          <w:tcPr/>
          <w:p>
            <w:pPr>
              <w:pStyle w:val="Compact"/>
            </w:pPr>
            <w:r>
              <w:rPr>
                <w:rStyle w:val="VerbatimChar"/>
              </w:rPr>
              <w:t xml:space="preserve">0</w:t>
            </w:r>
            <w:r>
              <w:t xml:space="preserve"> </w:t>
            </w:r>
            <w:r>
              <w:t xml:space="preserve">or</w:t>
            </w:r>
            <w:r>
              <w:t xml:space="preserve"> </w:t>
            </w:r>
            <w:r>
              <w:rPr>
                <w:rStyle w:val="VerbatimChar"/>
              </w:rPr>
              <w:t xml:space="preserve">1</w:t>
            </w:r>
          </w:p>
        </w:tc>
      </w:tr>
      <w:tr>
        <w:tc>
          <w:tcPr/>
          <w:p>
            <w:pPr>
              <w:pStyle w:val="Compact"/>
            </w:pPr>
            <w:r>
              <w:rPr>
                <w:b/>
                <w:bCs/>
              </w:rPr>
              <w:t xml:space="preserve">Byte</w:t>
            </w:r>
          </w:p>
        </w:tc>
        <w:tc>
          <w:tcPr/>
          <w:p>
            <w:pPr>
              <w:pStyle w:val="Compact"/>
            </w:pPr>
            <w:r>
              <w:t xml:space="preserve">Group of 8 bits, often enough to represent one character</w:t>
            </w:r>
          </w:p>
        </w:tc>
        <w:tc>
          <w:tcPr/>
          <w:p>
            <w:pPr>
              <w:pStyle w:val="Compact"/>
            </w:pPr>
            <w:r>
              <w:t xml:space="preserve">The letter</w:t>
            </w:r>
            <w:r>
              <w:t xml:space="preserve"> </w:t>
            </w:r>
            <w:r>
              <w:rPr>
                <w:rStyle w:val="VerbatimChar"/>
              </w:rPr>
              <w:t xml:space="preserve">A</w:t>
            </w:r>
          </w:p>
        </w:tc>
      </w:tr>
      <w:tr>
        <w:tc>
          <w:tcPr/>
          <w:p>
            <w:pPr>
              <w:pStyle w:val="Compact"/>
            </w:pPr>
            <w:r>
              <w:rPr>
                <w:b/>
                <w:bCs/>
              </w:rPr>
              <w:t xml:space="preserve">Field</w:t>
            </w:r>
          </w:p>
        </w:tc>
        <w:tc>
          <w:tcPr/>
          <w:p>
            <w:pPr>
              <w:pStyle w:val="Compact"/>
            </w:pPr>
            <w:r>
              <w:t xml:space="preserve">One stored value for one attribute</w:t>
            </w:r>
          </w:p>
        </w:tc>
        <w:tc>
          <w:tcPr/>
          <w:p>
            <w:pPr>
              <w:pStyle w:val="Compact"/>
            </w:pPr>
            <w:r>
              <w:rPr>
                <w:rStyle w:val="VerbatimChar"/>
              </w:rPr>
              <w:t xml:space="preserve">Paid</w:t>
            </w:r>
            <w:r>
              <w:t xml:space="preserve"> </w:t>
            </w:r>
            <w:r>
              <w:t xml:space="preserve">in</w:t>
            </w:r>
            <w:r>
              <w:t xml:space="preserve"> </w:t>
            </w:r>
            <w:r>
              <w:rPr>
                <w:rStyle w:val="VerbatimChar"/>
              </w:rPr>
              <w:t xml:space="preserve">PaymentStatus</w:t>
            </w:r>
          </w:p>
        </w:tc>
      </w:tr>
      <w:tr>
        <w:tc>
          <w:tcPr/>
          <w:p>
            <w:pPr>
              <w:pStyle w:val="Compact"/>
            </w:pPr>
            <w:r>
              <w:rPr>
                <w:b/>
                <w:bCs/>
              </w:rPr>
              <w:t xml:space="preserve">Record</w:t>
            </w:r>
          </w:p>
        </w:tc>
        <w:tc>
          <w:tcPr/>
          <w:p>
            <w:pPr>
              <w:pStyle w:val="Compact"/>
            </w:pPr>
            <w:r>
              <w:t xml:space="preserve">A set of related fields describing one instance</w:t>
            </w:r>
          </w:p>
        </w:tc>
        <w:tc>
          <w:tcPr/>
          <w:p>
            <w:pPr>
              <w:pStyle w:val="Compact"/>
            </w:pPr>
            <w:r>
              <w:t xml:space="preserve">One complete order</w:t>
            </w:r>
          </w:p>
        </w:tc>
      </w:tr>
      <w:tr>
        <w:tc>
          <w:tcPr/>
          <w:p>
            <w:pPr>
              <w:pStyle w:val="Compact"/>
            </w:pPr>
            <w:r>
              <w:rPr>
                <w:b/>
                <w:bCs/>
              </w:rPr>
              <w:t xml:space="preserve">Table</w:t>
            </w:r>
          </w:p>
        </w:tc>
        <w:tc>
          <w:tcPr/>
          <w:p>
            <w:pPr>
              <w:pStyle w:val="Compact"/>
            </w:pPr>
            <w:r>
              <w:t xml:space="preserve">A collection of similar records</w:t>
            </w:r>
          </w:p>
        </w:tc>
        <w:tc>
          <w:tcPr/>
          <w:p>
            <w:pPr>
              <w:pStyle w:val="Compact"/>
            </w:pPr>
            <w:r>
              <w:t xml:space="preserve">A table of orders</w:t>
            </w:r>
          </w:p>
        </w:tc>
      </w:tr>
      <w:tr>
        <w:tc>
          <w:tcPr/>
          <w:p>
            <w:pPr>
              <w:pStyle w:val="Compact"/>
            </w:pPr>
            <w:r>
              <w:rPr>
                <w:b/>
                <w:bCs/>
              </w:rPr>
              <w:t xml:space="preserve">Database</w:t>
            </w:r>
          </w:p>
        </w:tc>
        <w:tc>
          <w:tcPr/>
          <w:p>
            <w:pPr>
              <w:pStyle w:val="Compact"/>
            </w:pPr>
            <w:r>
              <w:t xml:space="preserve">A collection of related tables managed together</w:t>
            </w:r>
          </w:p>
        </w:tc>
        <w:tc>
          <w:tcPr/>
          <w:p>
            <w:pPr>
              <w:pStyle w:val="Compact"/>
            </w:pPr>
            <w:r>
              <w:t xml:space="preserve">Customer, Orders, Products, Payments</w:t>
            </w:r>
          </w:p>
        </w:tc>
      </w:tr>
    </w:tbl>
    <w:p>
      <w:pPr>
        <w:pStyle w:val="BodyText"/>
      </w:pPr>
      <w:r>
        <w:t xml:space="preserve">When a system records an order, it stores individual values as fields, groups those fields into a record, and places records into a table that belongs to a broader database. Each level adds structure and meaning.</w:t>
      </w:r>
    </w:p>
    <w:p>
      <w:pPr>
        <w:pStyle w:val="BodyText"/>
      </w:pPr>
      <w:r>
        <w:rPr>
          <w:b/>
          <w:bCs/>
        </w:rPr>
        <w:t xml:space="preserve">Figure Placement:</w:t>
      </w:r>
      <w:r>
        <w:t xml:space="preserve"> </w:t>
      </w:r>
      <w:r>
        <w:t xml:space="preserve">Insert after the data hierarchy table.</w:t>
      </w:r>
    </w:p>
    <w:p>
      <w:pPr>
        <w:pStyle w:val="BodyText"/>
      </w:pPr>
      <w:r>
        <w:rPr>
          <w:b/>
          <w:bCs/>
        </w:rPr>
        <w:t xml:space="preserve">Filename:</w:t>
      </w:r>
      <w:r>
        <w:t xml:space="preserve"> </w:t>
      </w:r>
      <w:r>
        <w:rPr>
          <w:rStyle w:val="VerbatimChar"/>
        </w:rPr>
        <w:t xml:space="preserve">figure-ch03-data-hierarchy-stack.png</w:t>
      </w:r>
    </w:p>
    <w:p>
      <w:pPr>
        <w:pStyle w:val="BodyText"/>
      </w:pPr>
      <w:r>
        <w:rPr>
          <w:b/>
          <w:bCs/>
        </w:rPr>
        <w:t xml:space="preserve">Figure 3.1 Caption:</w:t>
      </w:r>
      <w:r>
        <w:t xml:space="preserve"> </w:t>
      </w:r>
      <w:r>
        <w:t xml:space="preserve">The data hierarchy: bits, bytes, fields, records, tables, and databases.</w:t>
      </w:r>
    </w:p>
    <w:p>
      <w:pPr>
        <w:pStyle w:val="BodyText"/>
      </w:pPr>
      <w:r>
        <w:rPr>
          <w:b/>
          <w:bCs/>
        </w:rPr>
        <w:t xml:space="preserve">Figure Prompt:</w:t>
      </w:r>
      <w:r>
        <w:t xml:space="preserve"> </w:t>
      </w:r>
      <w:r>
        <w:t xml:space="preserve">Create a professional, clean educational illustration showing the data hierarchy as a vertical stack with six layers, building from bottom to top: bit, byte, field, record, table, and database. Each layer should be slightly larger than the one below, like a pyramid or building blocks, with arrows pointing upward. Use a blue and teal color palette with a warm gold accent on the top database layer. Modern flat design suitable for a college textbook.</w:t>
      </w:r>
    </w:p>
    <w:p>
      <w:pPr>
        <w:pStyle w:val="SourceCode"/>
      </w:pPr>
      <w:r>
        <w:rPr>
          <w:rStyle w:val="VerbatimChar"/>
        </w:rPr>
        <w:t xml:space="preserve">graph BT</w:t>
      </w:r>
      <w:r>
        <w:br/>
      </w:r>
      <w:r>
        <w:rPr>
          <w:rStyle w:val="VerbatimChar"/>
        </w:rPr>
        <w:t xml:space="preserve">    A["🔢 Bit&lt;br/&gt;0 or 1"] --&gt; B["🔤 Byte&lt;br/&gt;8 bits = 1 character"]</w:t>
      </w:r>
      <w:r>
        <w:br/>
      </w:r>
      <w:r>
        <w:rPr>
          <w:rStyle w:val="VerbatimChar"/>
        </w:rPr>
        <w:t xml:space="preserve">    B --&gt; C["📋 Field&lt;br/&gt;Single stored value"]</w:t>
      </w:r>
      <w:r>
        <w:br/>
      </w:r>
      <w:r>
        <w:rPr>
          <w:rStyle w:val="VerbatimChar"/>
        </w:rPr>
        <w:t xml:space="preserve">    C --&gt; D["📄 Record&lt;br/&gt;One complete row"]</w:t>
      </w:r>
      <w:r>
        <w:br/>
      </w:r>
      <w:r>
        <w:rPr>
          <w:rStyle w:val="VerbatimChar"/>
        </w:rPr>
        <w:t xml:space="preserve">    D --&gt; E["📊 Table&lt;br/&gt;Collection of records"]</w:t>
      </w:r>
      <w:r>
        <w:br/>
      </w:r>
      <w:r>
        <w:rPr>
          <w:rStyle w:val="VerbatimChar"/>
        </w:rPr>
        <w:t xml:space="preserve">    E --&gt; F["🗄️ Database&lt;br/&gt;Related tables managed together"]</w:t>
      </w:r>
    </w:p>
    <w:p>
      <w:pPr>
        <w:pStyle w:val="FirstParagraph"/>
      </w:pPr>
      <w:r>
        <w:rPr>
          <w:b/>
          <w:bCs/>
        </w:rPr>
        <w:t xml:space="preserve">Filename:</w:t>
      </w:r>
      <w:r>
        <w:t xml:space="preserve"> </w:t>
      </w:r>
      <w:r>
        <w:rPr>
          <w:rStyle w:val="VerbatimChar"/>
        </w:rPr>
        <w:t xml:space="preserve">figure-ch03-data-hierarchy-flowchart.png</w:t>
      </w:r>
    </w:p>
    <w:p>
      <w:pPr>
        <w:pStyle w:val="BodyText"/>
      </w:pPr>
      <w:r>
        <w:rPr>
          <w:b/>
          <w:bCs/>
        </w:rPr>
        <w:t xml:space="preserve">Figure 3.1b Caption:</w:t>
      </w:r>
      <w:r>
        <w:t xml:space="preserve"> </w:t>
      </w:r>
      <w:r>
        <w:t xml:space="preserve">Flowchart version of the data hierarchy from bit to database.</w:t>
      </w:r>
    </w:p>
    <w:p>
      <w:pPr>
        <w:pStyle w:val="BodyText"/>
      </w:pPr>
      <w:r>
        <w:rPr>
          <w:b/>
          <w:bCs/>
        </w:rPr>
        <w:t xml:space="preserve">Figure Prompt:</w:t>
      </w:r>
      <w:r>
        <w:t xml:space="preserve"> </w:t>
      </w:r>
      <w:r>
        <w:t xml:space="preserve">Create a professional vertical flowchart showing the data hierarchy. Six boxes should be stacked from bottom to top and connected by upward arrows: bit, byte, field, record, table, and database. Each box should be slightly wider going upward to create a pyramid effect. Use a blue and teal gradient and a clean flat design suitable for a college textbook.</w:t>
      </w:r>
    </w:p>
    <w:p>
      <w:r>
        <w:pict>
          <v:rect style="width:0;height:1.5pt" o:hralign="center" o:hrstd="t" o:hr="t"/>
        </w:pict>
      </w:r>
    </w:p>
    <w:bookmarkEnd w:id="25"/>
    <w:bookmarkEnd w:id="26"/>
    <w:bookmarkStart w:id="31" w:name="from-data-to-meaning"/>
    <w:p>
      <w:pPr>
        <w:pStyle w:val="Heading2"/>
      </w:pPr>
      <w:r>
        <w:t xml:space="preserve">From Data to Meaning</w:t>
      </w:r>
    </w:p>
    <w:bookmarkStart w:id="27" w:name="the-dikw-hierarchy"/>
    <w:p>
      <w:pPr>
        <w:pStyle w:val="Heading3"/>
      </w:pPr>
      <w:r>
        <w:t xml:space="preserve">The DIKW Hierarchy</w:t>
      </w:r>
    </w:p>
    <w:p>
      <w:pPr>
        <w:pStyle w:val="FirstParagraph"/>
      </w:pPr>
      <w:r>
        <w:t xml:space="preserve">Chapter 2 introduced the</w:t>
      </w:r>
      <w:r>
        <w:t xml:space="preserve"> </w:t>
      </w:r>
      <w:r>
        <w:rPr>
          <w:b/>
          <w:bCs/>
        </w:rPr>
        <w:t xml:space="preserve">DIKW hierarchy</w:t>
      </w:r>
      <w:r>
        <w:t xml:space="preserve">. Here, the goal is to apply it more directly to data work.</w:t>
      </w:r>
    </w:p>
    <w:p>
      <w:pPr>
        <w:pStyle w:val="BodyText"/>
      </w:pPr>
      <w:r>
        <w:t xml:space="preserve">📖</w:t>
      </w:r>
      <w:r>
        <w:t xml:space="preserve"> </w:t>
      </w:r>
      <w:r>
        <w:rPr>
          <w:b/>
          <w:bCs/>
        </w:rPr>
        <w:t xml:space="preserve">Definition:</w:t>
      </w:r>
      <w:r>
        <w:t xml:space="preserve"> </w:t>
      </w:r>
      <w:r>
        <w:t xml:space="preserve">The</w:t>
      </w:r>
      <w:r>
        <w:t xml:space="preserve"> </w:t>
      </w:r>
      <w:r>
        <w:rPr>
          <w:b/>
          <w:bCs/>
        </w:rPr>
        <w:t xml:space="preserve">DIKW hierarchy</w:t>
      </w:r>
      <w:r>
        <w:t xml:space="preserve"> </w:t>
      </w:r>
      <w:r>
        <w:t xml:space="preserve">moves from</w:t>
      </w:r>
      <w:r>
        <w:t xml:space="preserve"> </w:t>
      </w:r>
      <w:r>
        <w:rPr>
          <w:b/>
          <w:bCs/>
        </w:rPr>
        <w:t xml:space="preserve">Data</w:t>
      </w:r>
      <w:r>
        <w:t xml:space="preserve"> </w:t>
      </w:r>
      <w:r>
        <w:t xml:space="preserve">to</w:t>
      </w:r>
      <w:r>
        <w:t xml:space="preserve"> </w:t>
      </w:r>
      <w:r>
        <w:rPr>
          <w:b/>
          <w:bCs/>
        </w:rPr>
        <w:t xml:space="preserve">Information</w:t>
      </w:r>
      <w:r>
        <w:t xml:space="preserve"> </w:t>
      </w:r>
      <w:r>
        <w:t xml:space="preserve">to</w:t>
      </w:r>
      <w:r>
        <w:t xml:space="preserve"> </w:t>
      </w:r>
      <w:r>
        <w:rPr>
          <w:b/>
          <w:bCs/>
        </w:rPr>
        <w:t xml:space="preserve">Knowledge</w:t>
      </w:r>
      <w:r>
        <w:t xml:space="preserve"> </w:t>
      </w:r>
      <w:r>
        <w:t xml:space="preserve">to</w:t>
      </w:r>
      <w:r>
        <w:t xml:space="preserve"> </w:t>
      </w:r>
      <w:r>
        <w:rPr>
          <w:b/>
          <w:bCs/>
        </w:rPr>
        <w:t xml:space="preserve">Wisdom</w:t>
      </w:r>
      <w:r>
        <w:t xml:space="preserve">. Each stage adds interpretation, pattern recognition, or judgment.</w:t>
      </w:r>
    </w:p>
    <w:p>
      <w:pPr>
        <w:pStyle w:val="BodyText"/>
      </w:pPr>
      <w:r>
        <w:t xml:space="preserve">Consider a customer-orders example built around delayed shipments: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 It Means</w:t>
            </w:r>
          </w:p>
        </w:tc>
        <w:tc>
          <w:tcPr/>
          <w:p>
            <w:pPr>
              <w:pStyle w:val="Compact"/>
            </w:pPr>
            <w:r>
              <w:t xml:space="preserve">Example</w:t>
            </w:r>
          </w:p>
        </w:tc>
      </w:tr>
      <w:tr>
        <w:tc>
          <w:tcPr/>
          <w:p>
            <w:pPr>
              <w:pStyle w:val="Compact"/>
            </w:pPr>
            <w:r>
              <w:rPr>
                <w:b/>
                <w:bCs/>
              </w:rPr>
              <w:t xml:space="preserve">Data</w:t>
            </w:r>
          </w:p>
        </w:tc>
        <w:tc>
          <w:tcPr/>
          <w:p>
            <w:pPr>
              <w:pStyle w:val="Compact"/>
            </w:pPr>
            <w:r>
              <w:t xml:space="preserve">Raw recorded fact</w:t>
            </w:r>
          </w:p>
        </w:tc>
        <w:tc>
          <w:tcPr/>
          <w:p>
            <w:pPr>
              <w:pStyle w:val="Compact"/>
            </w:pPr>
            <w:r>
              <w:rPr>
                <w:rStyle w:val="VerbatimChar"/>
              </w:rPr>
              <w:t xml:space="preserve">ShippingDate = 2026-03-23</w:t>
            </w:r>
            <w:r>
              <w:t xml:space="preserve">,</w:t>
            </w:r>
            <w:r>
              <w:t xml:space="preserve"> </w:t>
            </w:r>
            <w:r>
              <w:rPr>
                <w:rStyle w:val="VerbatimChar"/>
              </w:rPr>
              <w:t xml:space="preserve">OrderDate = 2026-03-19</w:t>
            </w:r>
          </w:p>
        </w:tc>
      </w:tr>
      <w:tr>
        <w:tc>
          <w:tcPr/>
          <w:p>
            <w:pPr>
              <w:pStyle w:val="Compact"/>
            </w:pPr>
            <w:r>
              <w:rPr>
                <w:b/>
                <w:bCs/>
              </w:rPr>
              <w:t xml:space="preserve">Information</w:t>
            </w:r>
          </w:p>
        </w:tc>
        <w:tc>
          <w:tcPr/>
          <w:p>
            <w:pPr>
              <w:pStyle w:val="Compact"/>
            </w:pPr>
            <w:r>
              <w:t xml:space="preserve">Data placed in context</w:t>
            </w:r>
          </w:p>
        </w:tc>
        <w:tc>
          <w:tcPr/>
          <w:p>
            <w:pPr>
              <w:pStyle w:val="Compact"/>
            </w:pPr>
            <w:r>
              <w:t xml:space="preserve">This order shipped 4 days after purchase</w:t>
            </w:r>
          </w:p>
        </w:tc>
      </w:tr>
      <w:tr>
        <w:tc>
          <w:tcPr/>
          <w:p>
            <w:pPr>
              <w:pStyle w:val="Compact"/>
            </w:pPr>
            <w:r>
              <w:rPr>
                <w:b/>
                <w:bCs/>
              </w:rPr>
              <w:t xml:space="preserve">Knowledge</w:t>
            </w:r>
          </w:p>
        </w:tc>
        <w:tc>
          <w:tcPr/>
          <w:p>
            <w:pPr>
              <w:pStyle w:val="Compact"/>
            </w:pPr>
            <w:r>
              <w:t xml:space="preserve">Pattern recognized across cases</w:t>
            </w:r>
          </w:p>
        </w:tc>
        <w:tc>
          <w:tcPr/>
          <w:p>
            <w:pPr>
              <w:pStyle w:val="Compact"/>
            </w:pPr>
            <w:r>
              <w:t xml:space="preserve">Orders for a certain product line are repeatedly delayed</w:t>
            </w:r>
          </w:p>
        </w:tc>
      </w:tr>
      <w:tr>
        <w:tc>
          <w:tcPr/>
          <w:p>
            <w:pPr>
              <w:pStyle w:val="Compact"/>
            </w:pPr>
            <w:r>
              <w:rPr>
                <w:b/>
                <w:bCs/>
              </w:rPr>
              <w:t xml:space="preserve">Wisdom</w:t>
            </w:r>
          </w:p>
        </w:tc>
        <w:tc>
          <w:tcPr/>
          <w:p>
            <w:pPr>
              <w:pStyle w:val="Compact"/>
            </w:pPr>
            <w:r>
              <w:t xml:space="preserve">Judgment used for action</w:t>
            </w:r>
          </w:p>
        </w:tc>
        <w:tc>
          <w:tcPr/>
          <w:p>
            <w:pPr>
              <w:pStyle w:val="Compact"/>
            </w:pPr>
            <w:r>
              <w:t xml:space="preserve">Reallocate stock or redesign the fulfillment process</w:t>
            </w:r>
          </w:p>
        </w:tc>
      </w:tr>
    </w:tbl>
    <w:p>
      <w:pPr>
        <w:pStyle w:val="BodyText"/>
      </w:pPr>
      <w:r>
        <w:t xml:space="preserve">DIKW does not happen automatically. It requires context, comparison, interpretation, and disciplined structure.</w:t>
      </w:r>
    </w:p>
    <w:p>
      <w:pPr>
        <w:pStyle w:val="BodyText"/>
      </w:pPr>
      <w:r>
        <w:rPr>
          <w:b/>
          <w:bCs/>
        </w:rPr>
        <w:t xml:space="preserve">Figure Placement:</w:t>
      </w:r>
      <w:r>
        <w:t xml:space="preserve"> </w:t>
      </w:r>
      <w:r>
        <w:t xml:space="preserve">Insert after the DIKW table.</w:t>
      </w:r>
    </w:p>
    <w:p>
      <w:pPr>
        <w:pStyle w:val="BodyText"/>
      </w:pPr>
      <w:r>
        <w:rPr>
          <w:b/>
          <w:bCs/>
        </w:rPr>
        <w:t xml:space="preserve">Filename:</w:t>
      </w:r>
      <w:r>
        <w:t xml:space="preserve"> </w:t>
      </w:r>
      <w:r>
        <w:rPr>
          <w:rStyle w:val="VerbatimChar"/>
        </w:rPr>
        <w:t xml:space="preserve">figure-ch03-dikw-hierarchy-pyramid.png</w:t>
      </w:r>
    </w:p>
    <w:p>
      <w:pPr>
        <w:pStyle w:val="BodyText"/>
      </w:pPr>
      <w:r>
        <w:rPr>
          <w:b/>
          <w:bCs/>
        </w:rPr>
        <w:t xml:space="preserve">Figure 3.2 Caption:</w:t>
      </w:r>
      <w:r>
        <w:t xml:space="preserve"> </w:t>
      </w:r>
      <w:r>
        <w:t xml:space="preserve">The DIKW hierarchy with business examples at each level.</w:t>
      </w:r>
    </w:p>
    <w:p>
      <w:pPr>
        <w:pStyle w:val="BodyText"/>
      </w:pPr>
      <w:r>
        <w:rPr>
          <w:b/>
          <w:bCs/>
        </w:rPr>
        <w:t xml:space="preserve">Figure Prompt:</w:t>
      </w:r>
      <w:r>
        <w:t xml:space="preserve"> </w:t>
      </w:r>
      <w:r>
        <w:t xml:space="preserve">Create a professional, clean educational pyramid illustration showing the DIKW hierarchy. Four layers from bottom to top: data, information, knowledge, and wisdom. Each layer should include a small icon tied to the customer-orders example: scattered order values, organized report, connected pattern lines, and a decision lightbulb. Show volume increasing downward and value increasing upward. Use a blue and teal color palette with warm gold for the wisdom layer.</w:t>
      </w:r>
    </w:p>
    <w:bookmarkEnd w:id="27"/>
    <w:bookmarkStart w:id="28" w:name="the-r.e.a.d.-model"/>
    <w:p>
      <w:pPr>
        <w:pStyle w:val="Heading3"/>
      </w:pPr>
      <w:r>
        <w:t xml:space="preserve">The R.E.A.D. Model</w:t>
      </w:r>
    </w:p>
    <w:p>
      <w:pPr>
        <w:pStyle w:val="FirstParagraph"/>
      </w:pPr>
      <w:r>
        <w:t xml:space="preserve">The</w:t>
      </w:r>
      <w:r>
        <w:t xml:space="preserve"> </w:t>
      </w:r>
      <w:r>
        <w:rPr>
          <w:b/>
          <w:bCs/>
        </w:rPr>
        <w:t xml:space="preserve">READ model</w:t>
      </w:r>
      <w:r>
        <w:t xml:space="preserve"> </w:t>
      </w:r>
      <w:r>
        <w:t xml:space="preserve">complements DIKW by focusing on how stored data moves toward use.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Meaning</w:t>
            </w:r>
          </w:p>
        </w:tc>
        <w:tc>
          <w:tcPr/>
          <w:p>
            <w:pPr>
              <w:pStyle w:val="Compact"/>
            </w:pPr>
            <w:r>
              <w:t xml:space="preserve">What Happens</w:t>
            </w:r>
          </w:p>
        </w:tc>
        <w:tc>
          <w:tcPr/>
          <w:p>
            <w:pPr>
              <w:pStyle w:val="Compact"/>
            </w:pPr>
            <w:r>
              <w:t xml:space="preserve">DIKW Connection</w:t>
            </w:r>
          </w:p>
        </w:tc>
      </w:tr>
      <w:tr>
        <w:tc>
          <w:tcPr/>
          <w:p>
            <w:pPr>
              <w:pStyle w:val="Compact"/>
            </w:pPr>
            <w:r>
              <w:rPr>
                <w:b/>
                <w:bCs/>
              </w:rPr>
              <w:t xml:space="preserve">R</w:t>
            </w:r>
            <w:r>
              <w:t xml:space="preserve">epresentation</w:t>
            </w:r>
          </w:p>
        </w:tc>
        <w:tc>
          <w:tcPr/>
          <w:p>
            <w:pPr>
              <w:pStyle w:val="Compact"/>
            </w:pPr>
            <w:r>
              <w:t xml:space="preserve">Capture</w:t>
            </w:r>
          </w:p>
        </w:tc>
        <w:tc>
          <w:tcPr/>
          <w:p>
            <w:pPr>
              <w:pStyle w:val="Compact"/>
            </w:pPr>
            <w:r>
              <w:t xml:space="preserve">Data is recorded in a usable form</w:t>
            </w:r>
          </w:p>
        </w:tc>
        <w:tc>
          <w:tcPr/>
          <w:p>
            <w:pPr>
              <w:pStyle w:val="Compact"/>
            </w:pPr>
            <w:r>
              <w:t xml:space="preserve">Data</w:t>
            </w:r>
          </w:p>
        </w:tc>
      </w:tr>
      <w:tr>
        <w:tc>
          <w:tcPr/>
          <w:p>
            <w:pPr>
              <w:pStyle w:val="Compact"/>
            </w:pPr>
            <w:r>
              <w:rPr>
                <w:b/>
                <w:bCs/>
              </w:rPr>
              <w:t xml:space="preserve">E</w:t>
            </w:r>
            <w:r>
              <w:t xml:space="preserve">xpression</w:t>
            </w:r>
          </w:p>
        </w:tc>
        <w:tc>
          <w:tcPr/>
          <w:p>
            <w:pPr>
              <w:pStyle w:val="Compact"/>
            </w:pPr>
            <w:r>
              <w:t xml:space="preserve">Organize</w:t>
            </w:r>
          </w:p>
        </w:tc>
        <w:tc>
          <w:tcPr/>
          <w:p>
            <w:pPr>
              <w:pStyle w:val="Compact"/>
            </w:pPr>
            <w:r>
              <w:t xml:space="preserve">Data is labeled, sorted, filtered, and summarized</w:t>
            </w:r>
          </w:p>
        </w:tc>
        <w:tc>
          <w:tcPr/>
          <w:p>
            <w:pPr>
              <w:pStyle w:val="Compact"/>
            </w:pPr>
            <w:r>
              <w:t xml:space="preserve">Information</w:t>
            </w:r>
          </w:p>
        </w:tc>
      </w:tr>
      <w:tr>
        <w:tc>
          <w:tcPr/>
          <w:p>
            <w:pPr>
              <w:pStyle w:val="Compact"/>
            </w:pPr>
            <w:r>
              <w:rPr>
                <w:b/>
                <w:bCs/>
              </w:rPr>
              <w:t xml:space="preserve">A</w:t>
            </w:r>
            <w:r>
              <w:t xml:space="preserve">ssociation</w:t>
            </w:r>
          </w:p>
        </w:tc>
        <w:tc>
          <w:tcPr/>
          <w:p>
            <w:pPr>
              <w:pStyle w:val="Compact"/>
            </w:pPr>
            <w:r>
              <w:t xml:space="preserve">Connect</w:t>
            </w:r>
          </w:p>
        </w:tc>
        <w:tc>
          <w:tcPr/>
          <w:p>
            <w:pPr>
              <w:pStyle w:val="Compact"/>
            </w:pPr>
            <w:r>
              <w:t xml:space="preserve">Data is compared across records, time, or entities</w:t>
            </w:r>
          </w:p>
        </w:tc>
        <w:tc>
          <w:tcPr/>
          <w:p>
            <w:pPr>
              <w:pStyle w:val="Compact"/>
            </w:pPr>
            <w:r>
              <w:t xml:space="preserve">Knowledge</w:t>
            </w:r>
          </w:p>
        </w:tc>
      </w:tr>
      <w:tr>
        <w:tc>
          <w:tcPr/>
          <w:p>
            <w:pPr>
              <w:pStyle w:val="Compact"/>
            </w:pPr>
            <w:r>
              <w:rPr>
                <w:b/>
                <w:bCs/>
              </w:rPr>
              <w:t xml:space="preserve">D</w:t>
            </w:r>
            <w:r>
              <w:t xml:space="preserve">eployment</w:t>
            </w:r>
          </w:p>
        </w:tc>
        <w:tc>
          <w:tcPr/>
          <w:p>
            <w:pPr>
              <w:pStyle w:val="Compact"/>
            </w:pPr>
            <w:r>
              <w:t xml:space="preserve">Act</w:t>
            </w:r>
          </w:p>
        </w:tc>
        <w:tc>
          <w:tcPr/>
          <w:p>
            <w:pPr>
              <w:pStyle w:val="Compact"/>
            </w:pPr>
            <w:r>
              <w:t xml:space="preserve">Insight supports a decision or intervention</w:t>
            </w:r>
          </w:p>
        </w:tc>
        <w:tc>
          <w:tcPr/>
          <w:p>
            <w:pPr>
              <w:pStyle w:val="Compact"/>
            </w:pPr>
            <w:r>
              <w:t xml:space="preserve">Wisdom</w:t>
            </w:r>
          </w:p>
        </w:tc>
      </w:tr>
    </w:tbl>
    <w:p>
      <w:pPr>
        <w:pStyle w:val="BodyText"/>
      </w:pPr>
      <w:r>
        <w:t xml:space="preserve">READ is useful here because it shows that data fundamentals support later work with tables, databases, queries, and analysis. Representation requires structure. Association requires data that can be connected reliably. Deployment requires trust.</w:t>
      </w:r>
    </w:p>
    <w:bookmarkEnd w:id="28"/>
    <w:bookmarkStart w:id="29" w:name="why-context-matters"/>
    <w:p>
      <w:pPr>
        <w:pStyle w:val="Heading3"/>
      </w:pPr>
      <w:r>
        <w:t xml:space="preserve">Why Context Matters</w:t>
      </w:r>
    </w:p>
    <w:p>
      <w:pPr>
        <w:pStyle w:val="FirstParagraph"/>
      </w:pPr>
      <w:r>
        <w:t xml:space="preserve">Context is what turns raw values into interpretable facts. Without context, the value</w:t>
      </w:r>
      <w:r>
        <w:t xml:space="preserve"> </w:t>
      </w:r>
      <w:r>
        <w:rPr>
          <w:rStyle w:val="VerbatimChar"/>
        </w:rPr>
        <w:t xml:space="preserve">03/19/2026</w:t>
      </w:r>
      <w:r>
        <w:t xml:space="preserve"> </w:t>
      </w:r>
      <w:r>
        <w:t xml:space="preserve">is just a date. With context, it might be an order date, a shipping date, or a promised delivery date.</w:t>
      </w:r>
    </w:p>
    <w:p>
      <w:pPr>
        <w:pStyle w:val="BodyText"/>
      </w:pPr>
      <w:r>
        <w:t xml:space="preserve">That meaning comes from several sources:</w:t>
      </w:r>
    </w:p>
    <w:p>
      <w:pPr>
        <w:pStyle w:val="Compact"/>
        <w:numPr>
          <w:ilvl w:val="0"/>
          <w:numId w:val="1004"/>
        </w:numPr>
      </w:pPr>
      <w:r>
        <w:rPr>
          <w:b/>
          <w:bCs/>
        </w:rPr>
        <w:t xml:space="preserve">Field meaning</w:t>
      </w:r>
      <w:r>
        <w:t xml:space="preserve">: what the value is supposed to represent</w:t>
      </w:r>
    </w:p>
    <w:p>
      <w:pPr>
        <w:pStyle w:val="Compact"/>
        <w:numPr>
          <w:ilvl w:val="0"/>
          <w:numId w:val="1004"/>
        </w:numPr>
      </w:pPr>
      <w:r>
        <w:rPr>
          <w:b/>
          <w:bCs/>
        </w:rPr>
        <w:t xml:space="preserve">Unit or format</w:t>
      </w:r>
      <w:r>
        <w:t xml:space="preserve">: dollars, dates, percentages, codes</w:t>
      </w:r>
    </w:p>
    <w:p>
      <w:pPr>
        <w:pStyle w:val="Compact"/>
        <w:numPr>
          <w:ilvl w:val="0"/>
          <w:numId w:val="1004"/>
        </w:numPr>
      </w:pPr>
      <w:r>
        <w:rPr>
          <w:b/>
          <w:bCs/>
        </w:rPr>
        <w:t xml:space="preserve">Relationships</w:t>
      </w:r>
      <w:r>
        <w:t xml:space="preserve">: how the value connects to other records</w:t>
      </w:r>
    </w:p>
    <w:p>
      <w:pPr>
        <w:pStyle w:val="Compact"/>
        <w:numPr>
          <w:ilvl w:val="0"/>
          <w:numId w:val="1004"/>
        </w:numPr>
      </w:pPr>
      <w:r>
        <w:rPr>
          <w:b/>
          <w:bCs/>
        </w:rPr>
        <w:t xml:space="preserve">Business purpose</w:t>
      </w:r>
      <w:r>
        <w:t xml:space="preserve">: why the organization collected it in the first place</w:t>
      </w:r>
    </w:p>
    <w:p>
      <w:pPr>
        <w:pStyle w:val="FirstParagraph"/>
      </w:pPr>
      <w:r>
        <w:t xml:space="preserve">This is why data fundamentals matter before database design. A structure that stores values without context creates confusion rather than understanding.</w:t>
      </w:r>
    </w:p>
    <w:bookmarkEnd w:id="29"/>
    <w:bookmarkStart w:id="30" w:name="X73740372f43ec8ec48935b842666b81dbba9249"/>
    <w:p>
      <w:pPr>
        <w:pStyle w:val="Heading3"/>
      </w:pPr>
      <w:r>
        <w:t xml:space="preserve">Reflection: Can We Have Wisdom Without Data?</w:t>
      </w:r>
    </w:p>
    <w:p>
      <w:pPr>
        <w:pStyle w:val="FirstParagraph"/>
      </w:pPr>
      <w:r>
        <w:t xml:space="preserve">❓</w:t>
      </w:r>
      <w:r>
        <w:t xml:space="preserve"> </w:t>
      </w:r>
      <w:r>
        <w:rPr>
          <w:b/>
          <w:bCs/>
        </w:rPr>
        <w:t xml:space="preserve">Question:</w:t>
      </w:r>
      <w:r>
        <w:t xml:space="preserve"> </w:t>
      </w:r>
      <w:r>
        <w:t xml:space="preserve">People can act wisely without formal datasets, but organizations cannot rely on intuition alone when they need consistency, accountability, and scale. In business settings, data does not replace judgment. It makes judgment more visible, testable, and shareable.</w:t>
      </w:r>
    </w:p>
    <w:p>
      <w:r>
        <w:pict>
          <v:rect style="width:0;height:1.5pt" o:hralign="center" o:hrstd="t" o:hr="t"/>
        </w:pict>
      </w:r>
    </w:p>
    <w:bookmarkEnd w:id="30"/>
    <w:bookmarkEnd w:id="31"/>
    <w:bookmarkStart w:id="41" w:name="classifying-data"/>
    <w:p>
      <w:pPr>
        <w:pStyle w:val="Heading2"/>
      </w:pPr>
      <w:r>
        <w:t xml:space="preserve">Classifying Data</w:t>
      </w:r>
    </w:p>
    <w:p>
      <w:pPr>
        <w:pStyle w:val="FirstParagraph"/>
      </w:pPr>
      <w:r>
        <w:t xml:space="preserve">Organizations collect many kinds of data, and those kinds do not behave the same way. Classification matters because it determines what comparisons are valid, what calculations are meaningful, and what type of storage or analysis makes sense.</w:t>
      </w:r>
    </w:p>
    <w:bookmarkStart w:id="32" w:name="qualitative-and-quantitative-data"/>
    <w:p>
      <w:pPr>
        <w:pStyle w:val="Heading3"/>
      </w:pPr>
      <w:r>
        <w:t xml:space="preserve">Qualitative and Quantitative Data</w:t>
      </w:r>
    </w:p>
    <w:p>
      <w:pPr>
        <w:pStyle w:val="FirstParagraph"/>
      </w:pPr>
      <w:r>
        <w:t xml:space="preserve">📖</w:t>
      </w:r>
      <w:r>
        <w:t xml:space="preserve"> </w:t>
      </w:r>
      <w:r>
        <w:rPr>
          <w:b/>
          <w:bCs/>
        </w:rPr>
        <w:t xml:space="preserve">Definition:</w:t>
      </w:r>
      <w:r>
        <w:t xml:space="preserve"> </w:t>
      </w:r>
      <w:r>
        <w:rPr>
          <w:b/>
          <w:bCs/>
        </w:rPr>
        <w:t xml:space="preserve">Qualitative data</w:t>
      </w:r>
      <w:r>
        <w:t xml:space="preserve"> </w:t>
      </w:r>
      <w:r>
        <w:t xml:space="preserve">describes qualities, categories, or characteristics.</w:t>
      </w:r>
      <w:r>
        <w:t xml:space="preserve"> </w:t>
      </w:r>
      <w:r>
        <w:rPr>
          <w:b/>
          <w:bCs/>
        </w:rPr>
        <w:t xml:space="preserve">Quantitative data</w:t>
      </w:r>
      <w:r>
        <w:t xml:space="preserve"> </w:t>
      </w:r>
      <w:r>
        <w:t xml:space="preserve">represents measurable amounts.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What It Describes</w:t>
            </w:r>
          </w:p>
        </w:tc>
        <w:tc>
          <w:tcPr/>
          <w:p>
            <w:pPr>
              <w:pStyle w:val="Compact"/>
            </w:pPr>
            <w:r>
              <w:t xml:space="preserve">Customer-Orders Examples</w:t>
            </w:r>
          </w:p>
        </w:tc>
        <w:tc>
          <w:tcPr/>
          <w:p>
            <w:pPr>
              <w:pStyle w:val="Compact"/>
            </w:pPr>
            <w:r>
              <w:t xml:space="preserve">Common Uses</w:t>
            </w:r>
          </w:p>
        </w:tc>
      </w:tr>
      <w:tr>
        <w:tc>
          <w:tcPr/>
          <w:p>
            <w:pPr>
              <w:pStyle w:val="Compact"/>
            </w:pPr>
            <w:r>
              <w:rPr>
                <w:b/>
                <w:bCs/>
              </w:rPr>
              <w:t xml:space="preserve">Qualitative</w:t>
            </w:r>
          </w:p>
        </w:tc>
        <w:tc>
          <w:tcPr/>
          <w:p>
            <w:pPr>
              <w:pStyle w:val="Compact"/>
            </w:pPr>
            <w:r>
              <w:t xml:space="preserve">Labels or categories</w:t>
            </w:r>
          </w:p>
        </w:tc>
        <w:tc>
          <w:tcPr/>
          <w:p>
            <w:pPr>
              <w:pStyle w:val="Compact"/>
            </w:pPr>
            <w:r>
              <w:t xml:space="preserve">Product category, payment status, shipping method</w:t>
            </w:r>
          </w:p>
        </w:tc>
        <w:tc>
          <w:tcPr/>
          <w:p>
            <w:pPr>
              <w:pStyle w:val="Compact"/>
            </w:pPr>
            <w:r>
              <w:t xml:space="preserve">Grouping, counting, filtering</w:t>
            </w:r>
          </w:p>
        </w:tc>
      </w:tr>
      <w:tr>
        <w:tc>
          <w:tcPr/>
          <w:p>
            <w:pPr>
              <w:pStyle w:val="Compact"/>
            </w:pPr>
            <w:r>
              <w:rPr>
                <w:b/>
                <w:bCs/>
              </w:rPr>
              <w:t xml:space="preserve">Quantitative</w:t>
            </w:r>
          </w:p>
        </w:tc>
        <w:tc>
          <w:tcPr/>
          <w:p>
            <w:pPr>
              <w:pStyle w:val="Compact"/>
            </w:pPr>
            <w:r>
              <w:t xml:space="preserve">Measurable quantities</w:t>
            </w:r>
          </w:p>
        </w:tc>
        <w:tc>
          <w:tcPr/>
          <w:p>
            <w:pPr>
              <w:pStyle w:val="Compact"/>
            </w:pPr>
            <w:r>
              <w:t xml:space="preserve">Order amount, units sold, days to ship</w:t>
            </w:r>
          </w:p>
        </w:tc>
        <w:tc>
          <w:tcPr/>
          <w:p>
            <w:pPr>
              <w:pStyle w:val="Compact"/>
            </w:pPr>
            <w:r>
              <w:t xml:space="preserve">Summing, averaging, trend analysis</w:t>
            </w:r>
          </w:p>
        </w:tc>
      </w:tr>
    </w:tbl>
    <w:p>
      <w:pPr>
        <w:pStyle w:val="BodyText"/>
      </w:pPr>
      <w:r>
        <w:rPr>
          <w:rStyle w:val="VerbatimChar"/>
        </w:rPr>
        <w:t xml:space="preserve">PaymentStatus</w:t>
      </w:r>
      <w:r>
        <w:t xml:space="preserve"> </w:t>
      </w:r>
      <w:r>
        <w:t xml:space="preserve">is qualitative even if it drives important decisions.</w:t>
      </w:r>
      <w:r>
        <w:t xml:space="preserve"> </w:t>
      </w:r>
      <w:r>
        <w:rPr>
          <w:rStyle w:val="VerbatimChar"/>
        </w:rPr>
        <w:t xml:space="preserve">OrderAmount</w:t>
      </w:r>
      <w:r>
        <w:t xml:space="preserve"> </w:t>
      </w:r>
      <w:r>
        <w:t xml:space="preserve">is quantitative because arithmetic on it is meaningful.</w:t>
      </w:r>
    </w:p>
    <w:bookmarkEnd w:id="32"/>
    <w:bookmarkStart w:id="33" w:name="categorical-and-numerical-data"/>
    <w:p>
      <w:pPr>
        <w:pStyle w:val="Heading3"/>
      </w:pPr>
      <w:r>
        <w:t xml:space="preserve">Categorical and Numerical Data</w:t>
      </w:r>
    </w:p>
    <w:p>
      <w:pPr>
        <w:pStyle w:val="FirstParagraph"/>
      </w:pPr>
      <w:r>
        <w:t xml:space="preserve">📖</w:t>
      </w:r>
      <w:r>
        <w:t xml:space="preserve"> </w:t>
      </w:r>
      <w:r>
        <w:rPr>
          <w:b/>
          <w:bCs/>
        </w:rPr>
        <w:t xml:space="preserve">Definition:</w:t>
      </w:r>
      <w:r>
        <w:t xml:space="preserve"> </w:t>
      </w:r>
      <w:r>
        <w:rPr>
          <w:b/>
          <w:bCs/>
        </w:rPr>
        <w:t xml:space="preserve">Categorical data</w:t>
      </w:r>
      <w:r>
        <w:t xml:space="preserve"> </w:t>
      </w:r>
      <w:r>
        <w:t xml:space="preserve">places observations into groups or labels.</w:t>
      </w:r>
      <w:r>
        <w:t xml:space="preserve"> </w:t>
      </w:r>
      <w:r>
        <w:rPr>
          <w:b/>
          <w:bCs/>
        </w:rPr>
        <w:t xml:space="preserve">Numerical data</w:t>
      </w:r>
      <w:r>
        <w:t xml:space="preserve"> </w:t>
      </w:r>
      <w:r>
        <w:t xml:space="preserve">represents quantities that can participate in arithmetic operations.</w:t>
      </w:r>
    </w:p>
    <w:p>
      <w:pPr>
        <w:pStyle w:val="BodyText"/>
      </w:pPr>
      <w:r>
        <w:t xml:space="preserve">Some values look numerical but should be treated as categories. Customer IDs, ZIP codes, and phone numbers contain digits, but they are identifiers, not quantities. Averaging them would produce a number but not a meaningful one.</w:t>
      </w:r>
    </w:p>
    <w:p>
      <w:pPr>
        <w:pStyle w:val="BodyText"/>
      </w:pPr>
      <w:r>
        <w:t xml:space="preserve">❗</w:t>
      </w:r>
      <w:r>
        <w:t xml:space="preserve"> </w:t>
      </w:r>
      <w:r>
        <w:rPr>
          <w:b/>
          <w:bCs/>
        </w:rPr>
        <w:t xml:space="preserve">Important:</w:t>
      </w:r>
      <w:r>
        <w:t xml:space="preserve"> </w:t>
      </w:r>
      <w:r>
        <w:t xml:space="preserve">Good data work depends on semantic meaning, not visual appearance. A field should be treated according to what it means, not merely what it looks like.</w:t>
      </w:r>
    </w:p>
    <w:bookmarkEnd w:id="33"/>
    <w:bookmarkStart w:id="39" w:name="measurement-levels"/>
    <w:p>
      <w:pPr>
        <w:pStyle w:val="Heading3"/>
      </w:pPr>
      <w:r>
        <w:t xml:space="preserve">Measurement Levels</w:t>
      </w:r>
    </w:p>
    <w:p>
      <w:pPr>
        <w:pStyle w:val="FirstParagraph"/>
      </w:pPr>
      <w:r>
        <w:t xml:space="preserve">The four measurement levels offer a more precise way to classify data. They help determine which operations are valid.</w:t>
      </w:r>
    </w:p>
    <w:bookmarkStart w:id="34" w:name="nominal"/>
    <w:p>
      <w:pPr>
        <w:pStyle w:val="Heading4"/>
      </w:pPr>
      <w:r>
        <w:t xml:space="preserve">Nominal</w:t>
      </w:r>
    </w:p>
    <w:p>
      <w:pPr>
        <w:pStyle w:val="FirstParagraph"/>
      </w:pPr>
      <w:r>
        <w:t xml:space="preserve">📖</w:t>
      </w:r>
      <w:r>
        <w:t xml:space="preserve"> </w:t>
      </w:r>
      <w:r>
        <w:rPr>
          <w:b/>
          <w:bCs/>
        </w:rPr>
        <w:t xml:space="preserve">Definition:</w:t>
      </w:r>
      <w:r>
        <w:t xml:space="preserve"> </w:t>
      </w:r>
      <w:r>
        <w:rPr>
          <w:b/>
          <w:bCs/>
        </w:rPr>
        <w:t xml:space="preserve">Nominal data</w:t>
      </w:r>
      <w:r>
        <w:t xml:space="preserve"> </w:t>
      </w:r>
      <w:r>
        <w:t xml:space="preserve">labels categories without implying any order.</w:t>
      </w:r>
    </w:p>
    <w:p>
      <w:pPr>
        <w:pStyle w:val="Compact"/>
        <w:numPr>
          <w:ilvl w:val="0"/>
          <w:numId w:val="1005"/>
        </w:numPr>
      </w:pPr>
      <w:r>
        <w:t xml:space="preserve">Examples: payment status, product category, sales region</w:t>
      </w:r>
    </w:p>
    <w:p>
      <w:pPr>
        <w:pStyle w:val="Compact"/>
        <w:numPr>
          <w:ilvl w:val="0"/>
          <w:numId w:val="1005"/>
        </w:numPr>
      </w:pPr>
      <w:r>
        <w:t xml:space="preserve">Valid operations: counting, grouping, finding the mode</w:t>
      </w:r>
    </w:p>
    <w:p>
      <w:pPr>
        <w:pStyle w:val="Compact"/>
        <w:numPr>
          <w:ilvl w:val="0"/>
          <w:numId w:val="1005"/>
        </w:numPr>
      </w:pPr>
      <w:r>
        <w:t xml:space="preserve">Invalid operations: averaging, subtraction, arithmetic comparison</w:t>
      </w:r>
    </w:p>
    <w:bookmarkEnd w:id="34"/>
    <w:bookmarkStart w:id="35" w:name="ordinal"/>
    <w:p>
      <w:pPr>
        <w:pStyle w:val="Heading4"/>
      </w:pPr>
      <w:r>
        <w:t xml:space="preserve">Ordinal</w:t>
      </w:r>
    </w:p>
    <w:p>
      <w:pPr>
        <w:pStyle w:val="FirstParagraph"/>
      </w:pPr>
      <w:r>
        <w:t xml:space="preserve">📖</w:t>
      </w:r>
      <w:r>
        <w:t xml:space="preserve"> </w:t>
      </w:r>
      <w:r>
        <w:rPr>
          <w:b/>
          <w:bCs/>
        </w:rPr>
        <w:t xml:space="preserve">Definition:</w:t>
      </w:r>
      <w:r>
        <w:t xml:space="preserve"> </w:t>
      </w:r>
      <w:r>
        <w:rPr>
          <w:b/>
          <w:bCs/>
        </w:rPr>
        <w:t xml:space="preserve">Ordinal data</w:t>
      </w:r>
      <w:r>
        <w:t xml:space="preserve"> </w:t>
      </w:r>
      <w:r>
        <w:t xml:space="preserve">places categories in order, but the distance between categories is not measurable in equal units.</w:t>
      </w:r>
    </w:p>
    <w:p>
      <w:pPr>
        <w:pStyle w:val="Compact"/>
        <w:numPr>
          <w:ilvl w:val="0"/>
          <w:numId w:val="1006"/>
        </w:numPr>
      </w:pPr>
      <w:r>
        <w:t xml:space="preserve">Examples: customer satisfaction ratings, service priority levels, loyalty tiers</w:t>
      </w:r>
    </w:p>
    <w:p>
      <w:pPr>
        <w:pStyle w:val="Compact"/>
        <w:numPr>
          <w:ilvl w:val="0"/>
          <w:numId w:val="1006"/>
        </w:numPr>
      </w:pPr>
      <w:r>
        <w:t xml:space="preserve">Valid operations: ranking, median, ordered comparison</w:t>
      </w:r>
    </w:p>
    <w:p>
      <w:pPr>
        <w:pStyle w:val="Compact"/>
        <w:numPr>
          <w:ilvl w:val="0"/>
          <w:numId w:val="1006"/>
        </w:numPr>
      </w:pPr>
      <w:r>
        <w:t xml:space="preserve">Invalid operations: assuming that the gaps between categories are equal</w:t>
      </w:r>
    </w:p>
    <w:p>
      <w:pPr>
        <w:pStyle w:val="FirstParagraph"/>
      </w:pPr>
      <w:r>
        <w:t xml:space="preserve">⚠️</w:t>
      </w:r>
      <w:r>
        <w:t xml:space="preserve"> </w:t>
      </w:r>
      <w:r>
        <w:rPr>
          <w:b/>
          <w:bCs/>
        </w:rPr>
        <w:t xml:space="preserve">Warning:</w:t>
      </w:r>
      <w:r>
        <w:t xml:space="preserve"> </w:t>
      </w:r>
      <w:r>
        <w:t xml:space="preserve">Treating ordinal data as if it were precise interval data often leads to overconfident analysis.</w:t>
      </w:r>
    </w:p>
    <w:bookmarkEnd w:id="35"/>
    <w:bookmarkStart w:id="36" w:name="interval"/>
    <w:p>
      <w:pPr>
        <w:pStyle w:val="Heading4"/>
      </w:pPr>
      <w:r>
        <w:t xml:space="preserve">Interval</w:t>
      </w:r>
    </w:p>
    <w:p>
      <w:pPr>
        <w:pStyle w:val="FirstParagraph"/>
      </w:pPr>
      <w:r>
        <w:t xml:space="preserve">📖</w:t>
      </w:r>
      <w:r>
        <w:t xml:space="preserve"> </w:t>
      </w:r>
      <w:r>
        <w:rPr>
          <w:b/>
          <w:bCs/>
        </w:rPr>
        <w:t xml:space="preserve">Definition:</w:t>
      </w:r>
      <w:r>
        <w:t xml:space="preserve"> </w:t>
      </w:r>
      <w:r>
        <w:rPr>
          <w:b/>
          <w:bCs/>
        </w:rPr>
        <w:t xml:space="preserve">Interval data</w:t>
      </w:r>
      <w:r>
        <w:t xml:space="preserve"> </w:t>
      </w:r>
      <w:r>
        <w:t xml:space="preserve">has equal intervals between values but no true zero point.</w:t>
      </w:r>
    </w:p>
    <w:p>
      <w:pPr>
        <w:pStyle w:val="Compact"/>
        <w:numPr>
          <w:ilvl w:val="0"/>
          <w:numId w:val="1007"/>
        </w:numPr>
      </w:pPr>
      <w:r>
        <w:t xml:space="preserve">Examples: calendar years, temperature in Fahrenheit or Celsius</w:t>
      </w:r>
    </w:p>
    <w:p>
      <w:pPr>
        <w:pStyle w:val="Compact"/>
        <w:numPr>
          <w:ilvl w:val="0"/>
          <w:numId w:val="1007"/>
        </w:numPr>
      </w:pPr>
      <w:r>
        <w:t xml:space="preserve">Valid operations: addition, subtraction, averages</w:t>
      </w:r>
    </w:p>
    <w:p>
      <w:pPr>
        <w:pStyle w:val="Compact"/>
        <w:numPr>
          <w:ilvl w:val="0"/>
          <w:numId w:val="1007"/>
        </w:numPr>
      </w:pPr>
      <w:r>
        <w:t xml:space="preserve">Invalid operations: meaningful ratios such as</w:t>
      </w:r>
      <w:r>
        <w:t xml:space="preserve"> </w:t>
      </w:r>
      <w:r>
        <w:t xml:space="preserve">“twice as much”</w:t>
      </w:r>
    </w:p>
    <w:bookmarkEnd w:id="36"/>
    <w:bookmarkStart w:id="37" w:name="ratio"/>
    <w:p>
      <w:pPr>
        <w:pStyle w:val="Heading4"/>
      </w:pPr>
      <w:r>
        <w:t xml:space="preserve">Ratio</w:t>
      </w:r>
    </w:p>
    <w:p>
      <w:pPr>
        <w:pStyle w:val="FirstParagraph"/>
      </w:pPr>
      <w:r>
        <w:t xml:space="preserve">📖</w:t>
      </w:r>
      <w:r>
        <w:t xml:space="preserve"> </w:t>
      </w:r>
      <w:r>
        <w:rPr>
          <w:b/>
          <w:bCs/>
        </w:rPr>
        <w:t xml:space="preserve">Definition:</w:t>
      </w:r>
      <w:r>
        <w:t xml:space="preserve"> </w:t>
      </w:r>
      <w:r>
        <w:rPr>
          <w:b/>
          <w:bCs/>
        </w:rPr>
        <w:t xml:space="preserve">Ratio data</w:t>
      </w:r>
      <w:r>
        <w:t xml:space="preserve"> </w:t>
      </w:r>
      <w:r>
        <w:t xml:space="preserve">has equal intervals and a true zero point, which makes ratios and all arithmetic operations meaningful.</w:t>
      </w:r>
    </w:p>
    <w:p>
      <w:pPr>
        <w:pStyle w:val="Compact"/>
        <w:numPr>
          <w:ilvl w:val="0"/>
          <w:numId w:val="1008"/>
        </w:numPr>
      </w:pPr>
      <w:r>
        <w:t xml:space="preserve">Examples: revenue, units sold, shipping time in days, inventory count</w:t>
      </w:r>
    </w:p>
    <w:p>
      <w:pPr>
        <w:pStyle w:val="Compact"/>
        <w:numPr>
          <w:ilvl w:val="0"/>
          <w:numId w:val="1008"/>
        </w:numPr>
      </w:pPr>
      <w:r>
        <w:t xml:space="preserve">Valid operations: all arithmetic, percentages, ratios, averages</w:t>
      </w:r>
    </w:p>
    <w:bookmarkEnd w:id="37"/>
    <w:bookmarkStart w:id="38" w:name="summary-of-measurement-levels"/>
    <w:p>
      <w:pPr>
        <w:pStyle w:val="Heading4"/>
      </w:pPr>
      <w:r>
        <w:t xml:space="preserve">Summary of Measurement Levels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Level</w:t>
            </w:r>
          </w:p>
        </w:tc>
        <w:tc>
          <w:tcPr/>
          <w:p>
            <w:pPr>
              <w:pStyle w:val="Compact"/>
            </w:pPr>
            <w:r>
              <w:t xml:space="preserve">Order?</w:t>
            </w:r>
          </w:p>
        </w:tc>
        <w:tc>
          <w:tcPr/>
          <w:p>
            <w:pPr>
              <w:pStyle w:val="Compact"/>
            </w:pPr>
            <w:r>
              <w:t xml:space="preserve">Equal Intervals?</w:t>
            </w:r>
          </w:p>
        </w:tc>
        <w:tc>
          <w:tcPr/>
          <w:p>
            <w:pPr>
              <w:pStyle w:val="Compact"/>
            </w:pPr>
            <w:r>
              <w:t xml:space="preserve">True Zero?</w:t>
            </w:r>
          </w:p>
        </w:tc>
        <w:tc>
          <w:tcPr/>
          <w:p>
            <w:pPr>
              <w:pStyle w:val="Compact"/>
            </w:pPr>
            <w:r>
              <w:t xml:space="preserve">Valid Operations</w:t>
            </w:r>
          </w:p>
        </w:tc>
        <w:tc>
          <w:tcPr/>
          <w:p>
            <w:pPr>
              <w:pStyle w:val="Compact"/>
            </w:pPr>
            <w:r>
              <w:t xml:space="preserve">Example</w:t>
            </w:r>
          </w:p>
        </w:tc>
      </w:tr>
      <w:tr>
        <w:tc>
          <w:tcPr/>
          <w:p>
            <w:pPr>
              <w:pStyle w:val="Compact"/>
            </w:pPr>
            <w:r>
              <w:rPr>
                <w:b/>
                <w:bCs/>
              </w:rPr>
              <w:t xml:space="preserve">Nominal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Count, mode, frequency</w:t>
            </w:r>
          </w:p>
        </w:tc>
        <w:tc>
          <w:tcPr/>
          <w:p>
            <w:pPr>
              <w:pStyle w:val="Compact"/>
            </w:pPr>
            <w:r>
              <w:t xml:space="preserve">Payment status</w:t>
            </w:r>
          </w:p>
        </w:tc>
      </w:tr>
      <w:tr>
        <w:tc>
          <w:tcPr/>
          <w:p>
            <w:pPr>
              <w:pStyle w:val="Compact"/>
            </w:pPr>
            <w:r>
              <w:rPr>
                <w:b/>
                <w:bCs/>
              </w:rPr>
              <w:t xml:space="preserve">Ordinal</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Rank, median, ordered comparison</w:t>
            </w:r>
          </w:p>
        </w:tc>
        <w:tc>
          <w:tcPr/>
          <w:p>
            <w:pPr>
              <w:pStyle w:val="Compact"/>
            </w:pPr>
            <w:r>
              <w:t xml:space="preserve">Satisfaction level</w:t>
            </w:r>
          </w:p>
        </w:tc>
      </w:tr>
      <w:tr>
        <w:tc>
          <w:tcPr/>
          <w:p>
            <w:pPr>
              <w:pStyle w:val="Compact"/>
            </w:pPr>
            <w:r>
              <w:rPr>
                <w:b/>
                <w:bCs/>
              </w:rPr>
              <w:t xml:space="preserve">Interval</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Add, subtract, mean</w:t>
            </w:r>
          </w:p>
        </w:tc>
        <w:tc>
          <w:tcPr/>
          <w:p>
            <w:pPr>
              <w:pStyle w:val="Compact"/>
            </w:pPr>
            <w:r>
              <w:t xml:space="preserve">Temperature</w:t>
            </w:r>
          </w:p>
        </w:tc>
      </w:tr>
      <w:tr>
        <w:tc>
          <w:tcPr/>
          <w:p>
            <w:pPr>
              <w:pStyle w:val="Compact"/>
            </w:pPr>
            <w:r>
              <w:rPr>
                <w:b/>
                <w:bCs/>
              </w:rPr>
              <w:t xml:space="preserve">Ratio</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All arithmetic, ratios, percentages</w:t>
            </w:r>
          </w:p>
        </w:tc>
        <w:tc>
          <w:tcPr/>
          <w:p>
            <w:pPr>
              <w:pStyle w:val="Compact"/>
            </w:pPr>
            <w:r>
              <w:t xml:space="preserve">Revenue</w:t>
            </w:r>
          </w:p>
        </w:tc>
      </w:tr>
    </w:tbl>
    <w:p>
      <w:pPr>
        <w:pStyle w:val="BodyText"/>
      </w:pPr>
      <w:r>
        <w:t xml:space="preserve">🔑</w:t>
      </w:r>
      <w:r>
        <w:t xml:space="preserve"> </w:t>
      </w:r>
      <w:r>
        <w:rPr>
          <w:b/>
          <w:bCs/>
        </w:rPr>
        <w:t xml:space="preserve">Key Takeaway:</w:t>
      </w:r>
      <w:r>
        <w:t xml:space="preserve"> </w:t>
      </w:r>
      <w:r>
        <w:t xml:space="preserve">The measurement level tells you what you can validly do with data. Systems can execute calculations that make no analytical sense. Understanding the type of data is what prevents that mistake.</w:t>
      </w:r>
    </w:p>
    <w:p>
      <w:pPr>
        <w:pStyle w:val="BodyText"/>
      </w:pPr>
      <w:r>
        <w:rPr>
          <w:b/>
          <w:bCs/>
        </w:rPr>
        <w:t xml:space="preserve">Figure Placement:</w:t>
      </w:r>
      <w:r>
        <w:t xml:space="preserve"> </w:t>
      </w:r>
      <w:r>
        <w:t xml:space="preserve">Insert after the measurement-level summary table.</w:t>
      </w:r>
    </w:p>
    <w:p>
      <w:pPr>
        <w:pStyle w:val="BodyText"/>
      </w:pPr>
      <w:r>
        <w:rPr>
          <w:b/>
          <w:bCs/>
        </w:rPr>
        <w:t xml:space="preserve">Filename:</w:t>
      </w:r>
      <w:r>
        <w:t xml:space="preserve"> </w:t>
      </w:r>
      <w:r>
        <w:rPr>
          <w:rStyle w:val="VerbatimChar"/>
        </w:rPr>
        <w:t xml:space="preserve">figure-ch03-measurement-levels-comparison.png</w:t>
      </w:r>
    </w:p>
    <w:p>
      <w:pPr>
        <w:pStyle w:val="BodyText"/>
      </w:pPr>
      <w:r>
        <w:rPr>
          <w:b/>
          <w:bCs/>
        </w:rPr>
        <w:t xml:space="preserve">Figure 3.3 Caption:</w:t>
      </w:r>
      <w:r>
        <w:t xml:space="preserve"> </w:t>
      </w:r>
      <w:r>
        <w:t xml:space="preserve">Nominal, ordinal, interval, and ratio scales with typical valid operations.</w:t>
      </w:r>
    </w:p>
    <w:p>
      <w:pPr>
        <w:pStyle w:val="BodyText"/>
      </w:pPr>
      <w:r>
        <w:rPr>
          <w:b/>
          <w:bCs/>
        </w:rPr>
        <w:t xml:space="preserve">Figure Prompt:</w:t>
      </w:r>
      <w:r>
        <w:t xml:space="preserve"> </w:t>
      </w:r>
      <w:r>
        <w:t xml:space="preserve">Create a professional, clean educational illustration showing four columns representing measurement levels. From left to right: nominal with category labels and no order, ordinal with ranked items and arrows showing order, interval with evenly spaced marks but no true zero, and ratio with evenly spaced marks and a clear zero point. Below each column, list typical valid operations. Use a blue and teal color palette and a flat design for a college textbook.</w:t>
      </w:r>
    </w:p>
    <w:bookmarkEnd w:id="38"/>
    <w:bookmarkEnd w:id="39"/>
    <w:bookmarkStart w:id="40" w:name="X6d1948e76c27f6a4dc5d4b3e4b366e40108885f"/>
    <w:p>
      <w:pPr>
        <w:pStyle w:val="Heading3"/>
      </w:pPr>
      <w:r>
        <w:t xml:space="preserve">Structured, Semi-Structured, and Unstructured Data</w:t>
      </w:r>
    </w:p>
    <w:p>
      <w:pPr>
        <w:pStyle w:val="FirstParagraph"/>
      </w:pPr>
      <w:r>
        <w:t xml:space="preserve">Data also differs by how tightly it follows an expected format.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Examples</w:t>
            </w:r>
          </w:p>
        </w:tc>
        <w:tc>
          <w:tcPr/>
          <w:p>
            <w:pPr>
              <w:pStyle w:val="Compact"/>
            </w:pPr>
            <w:r>
              <w:t xml:space="preserve">Typical Storage</w:t>
            </w:r>
          </w:p>
        </w:tc>
      </w:tr>
      <w:tr>
        <w:tc>
          <w:tcPr/>
          <w:p>
            <w:pPr>
              <w:pStyle w:val="Compact"/>
            </w:pPr>
            <w:r>
              <w:rPr>
                <w:b/>
                <w:bCs/>
              </w:rPr>
              <w:t xml:space="preserve">Structured</w:t>
            </w:r>
          </w:p>
        </w:tc>
        <w:tc>
          <w:tcPr/>
          <w:p>
            <w:pPr>
              <w:pStyle w:val="Compact"/>
            </w:pPr>
            <w:r>
              <w:t xml:space="preserve">Fits predefined fields, types, and rows</w:t>
            </w:r>
          </w:p>
        </w:tc>
        <w:tc>
          <w:tcPr/>
          <w:p>
            <w:pPr>
              <w:pStyle w:val="Compact"/>
            </w:pPr>
            <w:r>
              <w:t xml:space="preserve">Orders table, customer table, inventory table</w:t>
            </w:r>
          </w:p>
        </w:tc>
        <w:tc>
          <w:tcPr/>
          <w:p>
            <w:pPr>
              <w:pStyle w:val="Compact"/>
            </w:pPr>
            <w:r>
              <w:t xml:space="preserve">Relational databases</w:t>
            </w:r>
          </w:p>
        </w:tc>
      </w:tr>
      <w:tr>
        <w:tc>
          <w:tcPr/>
          <w:p>
            <w:pPr>
              <w:pStyle w:val="Compact"/>
            </w:pPr>
            <w:r>
              <w:rPr>
                <w:b/>
                <w:bCs/>
              </w:rPr>
              <w:t xml:space="preserve">Semi-Structured</w:t>
            </w:r>
          </w:p>
        </w:tc>
        <w:tc>
          <w:tcPr/>
          <w:p>
            <w:pPr>
              <w:pStyle w:val="Compact"/>
            </w:pPr>
            <w:r>
              <w:t xml:space="preserve">Contains recognizable labels but flexible structure</w:t>
            </w:r>
          </w:p>
        </w:tc>
        <w:tc>
          <w:tcPr/>
          <w:p>
            <w:pPr>
              <w:pStyle w:val="Compact"/>
            </w:pPr>
            <w:r>
              <w:t xml:space="preserve">JSON, XML, some API responses</w:t>
            </w:r>
          </w:p>
        </w:tc>
        <w:tc>
          <w:tcPr/>
          <w:p>
            <w:pPr>
              <w:pStyle w:val="Compact"/>
            </w:pPr>
            <w:r>
              <w:t xml:space="preserve">Document stores, data pipelines</w:t>
            </w:r>
          </w:p>
        </w:tc>
      </w:tr>
      <w:tr>
        <w:tc>
          <w:tcPr/>
          <w:p>
            <w:pPr>
              <w:pStyle w:val="Compact"/>
            </w:pPr>
            <w:r>
              <w:rPr>
                <w:b/>
                <w:bCs/>
              </w:rPr>
              <w:t xml:space="preserve">Unstructured</w:t>
            </w:r>
          </w:p>
        </w:tc>
        <w:tc>
          <w:tcPr/>
          <w:p>
            <w:pPr>
              <w:pStyle w:val="Compact"/>
            </w:pPr>
            <w:r>
              <w:t xml:space="preserve">Has no fixed schema</w:t>
            </w:r>
          </w:p>
        </w:tc>
        <w:tc>
          <w:tcPr/>
          <w:p>
            <w:pPr>
              <w:pStyle w:val="Compact"/>
            </w:pPr>
            <w:r>
              <w:t xml:space="preserve">Emails, PDFs, images, audio, videos</w:t>
            </w:r>
          </w:p>
        </w:tc>
        <w:tc>
          <w:tcPr/>
          <w:p>
            <w:pPr>
              <w:pStyle w:val="Compact"/>
            </w:pPr>
            <w:r>
              <w:t xml:space="preserve">File systems, content repositories</w:t>
            </w:r>
          </w:p>
        </w:tc>
      </w:tr>
    </w:tbl>
    <w:p>
      <w:pPr>
        <w:pStyle w:val="BodyText"/>
      </w:pPr>
      <w:r>
        <w:t xml:space="preserve">An order record stored in columns is structured. A JSON order payload received from a web service may be semi-structured. A customer support call recording is unstructured. This course focuses mainly on structured data because that is the form most directly suited to relational databases and SQL.</w:t>
      </w:r>
    </w:p>
    <w:p>
      <w:r>
        <w:pict>
          <v:rect style="width:0;height:1.5pt" o:hralign="center" o:hrstd="t" o:hr="t"/>
        </w:pict>
      </w:r>
    </w:p>
    <w:bookmarkEnd w:id="40"/>
    <w:bookmarkEnd w:id="41"/>
    <w:bookmarkStart w:id="46" w:name="representing-data-in-structured-systems"/>
    <w:p>
      <w:pPr>
        <w:pStyle w:val="Heading2"/>
      </w:pPr>
      <w:r>
        <w:t xml:space="preserve">Representing Data in Structured Systems</w:t>
      </w:r>
    </w:p>
    <w:p>
      <w:pPr>
        <w:pStyle w:val="FirstParagraph"/>
      </w:pPr>
      <w:r>
        <w:t xml:space="preserve">Classification explains what kind of data you have. Representation explains how that data is stored so that systems and people can use it consistently.</w:t>
      </w:r>
    </w:p>
    <w:bookmarkStart w:id="42" w:name="why-data-types-matter"/>
    <w:p>
      <w:pPr>
        <w:pStyle w:val="Heading3"/>
      </w:pPr>
      <w:r>
        <w:t xml:space="preserve">Why Data Types Matter</w:t>
      </w:r>
    </w:p>
    <w:p>
      <w:pPr>
        <w:pStyle w:val="FirstParagraph"/>
      </w:pPr>
      <w:r>
        <w:t xml:space="preserve">Every stored value has a type, whether the system enforces it strictly or not. Data types matter because they influence:</w:t>
      </w:r>
    </w:p>
    <w:p>
      <w:pPr>
        <w:pStyle w:val="Compact"/>
        <w:numPr>
          <w:ilvl w:val="0"/>
          <w:numId w:val="1009"/>
        </w:numPr>
      </w:pPr>
      <w:r>
        <w:rPr>
          <w:b/>
          <w:bCs/>
        </w:rPr>
        <w:t xml:space="preserve">Meaning</w:t>
      </w:r>
      <w:r>
        <w:t xml:space="preserve">: whether a field is an identifier, a date, a quantity, or a status</w:t>
      </w:r>
    </w:p>
    <w:p>
      <w:pPr>
        <w:pStyle w:val="Compact"/>
        <w:numPr>
          <w:ilvl w:val="0"/>
          <w:numId w:val="1009"/>
        </w:numPr>
      </w:pPr>
      <w:r>
        <w:rPr>
          <w:b/>
          <w:bCs/>
        </w:rPr>
        <w:t xml:space="preserve">Validation</w:t>
      </w:r>
      <w:r>
        <w:t xml:space="preserve">: what values are acceptable</w:t>
      </w:r>
    </w:p>
    <w:p>
      <w:pPr>
        <w:pStyle w:val="Compact"/>
        <w:numPr>
          <w:ilvl w:val="0"/>
          <w:numId w:val="1009"/>
        </w:numPr>
      </w:pPr>
      <w:r>
        <w:rPr>
          <w:b/>
          <w:bCs/>
        </w:rPr>
        <w:t xml:space="preserve">Operations</w:t>
      </w:r>
      <w:r>
        <w:t xml:space="preserve">: what calculations, comparisons, or filters are valid</w:t>
      </w:r>
    </w:p>
    <w:p>
      <w:pPr>
        <w:pStyle w:val="Compact"/>
        <w:numPr>
          <w:ilvl w:val="0"/>
          <w:numId w:val="1009"/>
        </w:numPr>
      </w:pPr>
      <w:r>
        <w:rPr>
          <w:b/>
          <w:bCs/>
        </w:rPr>
        <w:t xml:space="preserve">Analytics</w:t>
      </w:r>
      <w:r>
        <w:t xml:space="preserve">: what questions can be answered reliably</w:t>
      </w:r>
    </w:p>
    <w:p>
      <w:pPr>
        <w:pStyle w:val="FirstParagraph"/>
      </w:pPr>
      <w:r>
        <w:t xml:space="preserve">If</w:t>
      </w:r>
      <w:r>
        <w:t xml:space="preserve"> </w:t>
      </w:r>
      <w:r>
        <w:rPr>
          <w:rStyle w:val="VerbatimChar"/>
        </w:rPr>
        <w:t xml:space="preserve">OrderAmount</w:t>
      </w:r>
      <w:r>
        <w:t xml:space="preserve"> </w:t>
      </w:r>
      <w:r>
        <w:t xml:space="preserve">is treated as text, totals and averages become fragile. If</w:t>
      </w:r>
      <w:r>
        <w:t xml:space="preserve"> </w:t>
      </w:r>
      <w:r>
        <w:rPr>
          <w:rStyle w:val="VerbatimChar"/>
        </w:rPr>
        <w:t xml:space="preserve">OrderDate</w:t>
      </w:r>
      <w:r>
        <w:t xml:space="preserve"> </w:t>
      </w:r>
      <w:r>
        <w:t xml:space="preserve">is stored inconsistently, trend analysis becomes harder. If</w:t>
      </w:r>
      <w:r>
        <w:t xml:space="preserve"> </w:t>
      </w:r>
      <w:r>
        <w:rPr>
          <w:rStyle w:val="VerbatimChar"/>
        </w:rPr>
        <w:t xml:space="preserve">CustomerID</w:t>
      </w:r>
      <w:r>
        <w:t xml:space="preserve"> </w:t>
      </w:r>
      <w:r>
        <w:t xml:space="preserve">is treated as a number for arithmetic, analysis becomes meaningless.</w:t>
      </w:r>
    </w:p>
    <w:bookmarkEnd w:id="42"/>
    <w:bookmarkStart w:id="43" w:name="common-data-types-across-platforms"/>
    <w:p>
      <w:pPr>
        <w:pStyle w:val="Heading3"/>
      </w:pPr>
      <w:r>
        <w:t xml:space="preserve">Common Data Types Across Platforms</w:t>
      </w:r>
    </w:p>
    <w:p>
      <w:pPr>
        <w:pStyle w:val="FirstParagraph"/>
      </w:pPr>
      <w:r>
        <w:t xml:space="preserve">Different systems use somewhat different names, but the underlying categories are familiar.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MS Access</w:t>
            </w:r>
          </w:p>
        </w:tc>
        <w:tc>
          <w:tcPr/>
          <w:p>
            <w:pPr>
              <w:pStyle w:val="Compact"/>
            </w:pPr>
            <w:r>
              <w:t xml:space="preserve">SQLite</w:t>
            </w:r>
          </w:p>
        </w:tc>
        <w:tc>
          <w:tcPr/>
          <w:p>
            <w:pPr>
              <w:pStyle w:val="Compact"/>
            </w:pPr>
            <w:r>
              <w:t xml:space="preserve">PostgreSQL</w:t>
            </w:r>
          </w:p>
        </w:tc>
        <w:tc>
          <w:tcPr/>
          <w:p>
            <w:pPr>
              <w:pStyle w:val="Compact"/>
            </w:pPr>
            <w:r>
              <w:t xml:space="preserve">Typical Use</w:t>
            </w:r>
          </w:p>
        </w:tc>
      </w:tr>
      <w:tr>
        <w:tc>
          <w:tcPr/>
          <w:p>
            <w:pPr>
              <w:pStyle w:val="Compact"/>
            </w:pPr>
            <w:r>
              <w:rPr>
                <w:b/>
                <w:bCs/>
              </w:rPr>
              <w:t xml:space="preserve">Integer</w:t>
            </w:r>
          </w:p>
        </w:tc>
        <w:tc>
          <w:tcPr/>
          <w:p>
            <w:pPr>
              <w:pStyle w:val="Compact"/>
            </w:pPr>
            <w:r>
              <w:t xml:space="preserve">Number (Long Integer)</w:t>
            </w:r>
          </w:p>
        </w:tc>
        <w:tc>
          <w:tcPr/>
          <w:p>
            <w:pPr>
              <w:pStyle w:val="Compact"/>
            </w:pPr>
            <w:r>
              <w:t xml:space="preserve">INTEGER</w:t>
            </w:r>
          </w:p>
        </w:tc>
        <w:tc>
          <w:tcPr/>
          <w:p>
            <w:pPr>
              <w:pStyle w:val="Compact"/>
            </w:pPr>
            <w:r>
              <w:t xml:space="preserve">INTEGER</w:t>
            </w:r>
          </w:p>
        </w:tc>
        <w:tc>
          <w:tcPr/>
          <w:p>
            <w:pPr>
              <w:pStyle w:val="Compact"/>
            </w:pPr>
            <w:r>
              <w:t xml:space="preserve">Counts, identifiers</w:t>
            </w:r>
          </w:p>
        </w:tc>
      </w:tr>
      <w:tr>
        <w:tc>
          <w:tcPr/>
          <w:p>
            <w:pPr>
              <w:pStyle w:val="Compact"/>
            </w:pPr>
            <w:r>
              <w:rPr>
                <w:b/>
                <w:bCs/>
              </w:rPr>
              <w:t xml:space="preserve">Decimal</w:t>
            </w:r>
          </w:p>
        </w:tc>
        <w:tc>
          <w:tcPr/>
          <w:p>
            <w:pPr>
              <w:pStyle w:val="Compact"/>
            </w:pPr>
            <w:r>
              <w:t xml:space="preserve">Number (Double)</w:t>
            </w:r>
          </w:p>
        </w:tc>
        <w:tc>
          <w:tcPr/>
          <w:p>
            <w:pPr>
              <w:pStyle w:val="Compact"/>
            </w:pPr>
            <w:r>
              <w:t xml:space="preserve">REAL</w:t>
            </w:r>
          </w:p>
        </w:tc>
        <w:tc>
          <w:tcPr/>
          <w:p>
            <w:pPr>
              <w:pStyle w:val="Compact"/>
            </w:pPr>
            <w:r>
              <w:t xml:space="preserve">NUMERIC</w:t>
            </w:r>
          </w:p>
        </w:tc>
        <w:tc>
          <w:tcPr/>
          <w:p>
            <w:pPr>
              <w:pStyle w:val="Compact"/>
            </w:pPr>
            <w:r>
              <w:t xml:space="preserve">Prices, measurements</w:t>
            </w:r>
          </w:p>
        </w:tc>
      </w:tr>
      <w:tr>
        <w:tc>
          <w:tcPr/>
          <w:p>
            <w:pPr>
              <w:pStyle w:val="Compact"/>
            </w:pPr>
            <w:r>
              <w:rPr>
                <w:b/>
                <w:bCs/>
              </w:rPr>
              <w:t xml:space="preserve">Short Text</w:t>
            </w:r>
          </w:p>
        </w:tc>
        <w:tc>
          <w:tcPr/>
          <w:p>
            <w:pPr>
              <w:pStyle w:val="Compact"/>
            </w:pPr>
            <w:r>
              <w:t xml:space="preserve">Short Text</w:t>
            </w:r>
          </w:p>
        </w:tc>
        <w:tc>
          <w:tcPr/>
          <w:p>
            <w:pPr>
              <w:pStyle w:val="Compact"/>
            </w:pPr>
            <w:r>
              <w:t xml:space="preserve">TEXT</w:t>
            </w:r>
          </w:p>
        </w:tc>
        <w:tc>
          <w:tcPr/>
          <w:p>
            <w:pPr>
              <w:pStyle w:val="Compact"/>
            </w:pPr>
            <w:r>
              <w:t xml:space="preserve">VARCHAR</w:t>
            </w:r>
          </w:p>
        </w:tc>
        <w:tc>
          <w:tcPr/>
          <w:p>
            <w:pPr>
              <w:pStyle w:val="Compact"/>
            </w:pPr>
            <w:r>
              <w:t xml:space="preserve">Codes, names, labels</w:t>
            </w:r>
          </w:p>
        </w:tc>
      </w:tr>
      <w:tr>
        <w:tc>
          <w:tcPr/>
          <w:p>
            <w:pPr>
              <w:pStyle w:val="Compact"/>
            </w:pPr>
            <w:r>
              <w:rPr>
                <w:b/>
                <w:bCs/>
              </w:rPr>
              <w:t xml:space="preserve">Long Text</w:t>
            </w:r>
          </w:p>
        </w:tc>
        <w:tc>
          <w:tcPr/>
          <w:p>
            <w:pPr>
              <w:pStyle w:val="Compact"/>
            </w:pPr>
            <w:r>
              <w:t xml:space="preserve">Long Text</w:t>
            </w:r>
          </w:p>
        </w:tc>
        <w:tc>
          <w:tcPr/>
          <w:p>
            <w:pPr>
              <w:pStyle w:val="Compact"/>
            </w:pPr>
            <w:r>
              <w:t xml:space="preserve">TEXT</w:t>
            </w:r>
          </w:p>
        </w:tc>
        <w:tc>
          <w:tcPr/>
          <w:p>
            <w:pPr>
              <w:pStyle w:val="Compact"/>
            </w:pPr>
            <w:r>
              <w:t xml:space="preserve">TEXT</w:t>
            </w:r>
          </w:p>
        </w:tc>
        <w:tc>
          <w:tcPr/>
          <w:p>
            <w:pPr>
              <w:pStyle w:val="Compact"/>
            </w:pPr>
            <w:r>
              <w:t xml:space="preserve">Notes, comments</w:t>
            </w:r>
          </w:p>
        </w:tc>
      </w:tr>
      <w:tr>
        <w:tc>
          <w:tcPr/>
          <w:p>
            <w:pPr>
              <w:pStyle w:val="Compact"/>
            </w:pPr>
            <w:r>
              <w:rPr>
                <w:b/>
                <w:bCs/>
              </w:rPr>
              <w:t xml:space="preserve">Date/Time</w:t>
            </w:r>
          </w:p>
        </w:tc>
        <w:tc>
          <w:tcPr/>
          <w:p>
            <w:pPr>
              <w:pStyle w:val="Compact"/>
            </w:pPr>
            <w:r>
              <w:t xml:space="preserve">Date/Time</w:t>
            </w:r>
          </w:p>
        </w:tc>
        <w:tc>
          <w:tcPr/>
          <w:p>
            <w:pPr>
              <w:pStyle w:val="Compact"/>
            </w:pPr>
            <w:r>
              <w:t xml:space="preserve">DATE</w:t>
            </w:r>
          </w:p>
        </w:tc>
        <w:tc>
          <w:tcPr/>
          <w:p>
            <w:pPr>
              <w:pStyle w:val="Compact"/>
            </w:pPr>
            <w:r>
              <w:t xml:space="preserve">DATE or TIMESTAMP</w:t>
            </w:r>
          </w:p>
        </w:tc>
        <w:tc>
          <w:tcPr/>
          <w:p>
            <w:pPr>
              <w:pStyle w:val="Compact"/>
            </w:pPr>
            <w:r>
              <w:t xml:space="preserve">Order dates, shipment times</w:t>
            </w:r>
          </w:p>
        </w:tc>
      </w:tr>
      <w:tr>
        <w:tc>
          <w:tcPr/>
          <w:p>
            <w:pPr>
              <w:pStyle w:val="Compact"/>
            </w:pPr>
            <w:r>
              <w:rPr>
                <w:b/>
                <w:bCs/>
              </w:rPr>
              <w:t xml:space="preserve">Boolean</w:t>
            </w:r>
          </w:p>
        </w:tc>
        <w:tc>
          <w:tcPr/>
          <w:p>
            <w:pPr>
              <w:pStyle w:val="Compact"/>
            </w:pPr>
            <w:r>
              <w:t xml:space="preserve">Yes/No</w:t>
            </w:r>
          </w:p>
        </w:tc>
        <w:tc>
          <w:tcPr/>
          <w:p>
            <w:pPr>
              <w:pStyle w:val="Compact"/>
            </w:pPr>
            <w:r>
              <w:t xml:space="preserve">INTEGER (0/1)</w:t>
            </w:r>
          </w:p>
        </w:tc>
        <w:tc>
          <w:tcPr/>
          <w:p>
            <w:pPr>
              <w:pStyle w:val="Compact"/>
            </w:pPr>
            <w:r>
              <w:t xml:space="preserve">BOOLEAN</w:t>
            </w:r>
          </w:p>
        </w:tc>
        <w:tc>
          <w:tcPr/>
          <w:p>
            <w:pPr>
              <w:pStyle w:val="Compact"/>
            </w:pPr>
            <w:r>
              <w:t xml:space="preserve">Paid/unpaid, active/inactive</w:t>
            </w:r>
          </w:p>
        </w:tc>
      </w:tr>
    </w:tbl>
    <w:p>
      <w:pPr>
        <w:pStyle w:val="BodyText"/>
      </w:pPr>
      <w:r>
        <w:t xml:space="preserve">The key point is not memorizing product-specific names. It is understanding that type choices affect meaning and use.</w:t>
      </w:r>
    </w:p>
    <w:bookmarkEnd w:id="43"/>
    <w:bookmarkStart w:id="44" w:name="what-you-can-do-with-each-data-type"/>
    <w:p>
      <w:pPr>
        <w:pStyle w:val="Heading3"/>
      </w:pPr>
      <w:r>
        <w:t xml:space="preserve">What You Can Do With Each Data 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Typical Operations</w:t>
            </w:r>
          </w:p>
        </w:tc>
        <w:tc>
          <w:tcPr/>
          <w:p>
            <w:pPr>
              <w:pStyle w:val="Compact"/>
            </w:pPr>
            <w:r>
              <w:t xml:space="preserve">Common Risk</w:t>
            </w:r>
          </w:p>
        </w:tc>
      </w:tr>
      <w:tr>
        <w:tc>
          <w:tcPr/>
          <w:p>
            <w:pPr>
              <w:pStyle w:val="Compact"/>
            </w:pPr>
            <w:r>
              <w:rPr>
                <w:b/>
                <w:bCs/>
              </w:rPr>
              <w:t xml:space="preserve">Text</w:t>
            </w:r>
          </w:p>
        </w:tc>
        <w:tc>
          <w:tcPr/>
          <w:p>
            <w:pPr>
              <w:pStyle w:val="Compact"/>
            </w:pPr>
            <w:r>
              <w:t xml:space="preserve">Grouping, filtering, pattern matching</w:t>
            </w:r>
          </w:p>
        </w:tc>
        <w:tc>
          <w:tcPr/>
          <w:p>
            <w:pPr>
              <w:pStyle w:val="Compact"/>
            </w:pPr>
            <w:r>
              <w:t xml:space="preserve">Treating identifiers as quantities</w:t>
            </w:r>
          </w:p>
        </w:tc>
      </w:tr>
      <w:tr>
        <w:tc>
          <w:tcPr/>
          <w:p>
            <w:pPr>
              <w:pStyle w:val="Compact"/>
            </w:pPr>
            <w:r>
              <w:rPr>
                <w:b/>
                <w:bCs/>
              </w:rPr>
              <w:t xml:space="preserve">Numeric</w:t>
            </w:r>
          </w:p>
        </w:tc>
        <w:tc>
          <w:tcPr/>
          <w:p>
            <w:pPr>
              <w:pStyle w:val="Compact"/>
            </w:pPr>
            <w:r>
              <w:t xml:space="preserve">Arithmetic, averages, totals</w:t>
            </w:r>
          </w:p>
        </w:tc>
        <w:tc>
          <w:tcPr/>
          <w:p>
            <w:pPr>
              <w:pStyle w:val="Compact"/>
            </w:pPr>
            <w:r>
              <w:t xml:space="preserve">Performing arithmetic on the wrong field</w:t>
            </w:r>
          </w:p>
        </w:tc>
      </w:tr>
      <w:tr>
        <w:tc>
          <w:tcPr/>
          <w:p>
            <w:pPr>
              <w:pStyle w:val="Compact"/>
            </w:pPr>
            <w:r>
              <w:rPr>
                <w:b/>
                <w:bCs/>
              </w:rPr>
              <w:t xml:space="preserve">Date/Time</w:t>
            </w:r>
          </w:p>
        </w:tc>
        <w:tc>
          <w:tcPr/>
          <w:p>
            <w:pPr>
              <w:pStyle w:val="Compact"/>
            </w:pPr>
            <w:r>
              <w:t xml:space="preserve">Sorting, interval analysis, trends</w:t>
            </w:r>
          </w:p>
        </w:tc>
        <w:tc>
          <w:tcPr/>
          <w:p>
            <w:pPr>
              <w:pStyle w:val="Compact"/>
            </w:pPr>
            <w:r>
              <w:t xml:space="preserve">Inconsistent formats or ambiguous date meanings</w:t>
            </w:r>
          </w:p>
        </w:tc>
      </w:tr>
      <w:tr>
        <w:tc>
          <w:tcPr/>
          <w:p>
            <w:pPr>
              <w:pStyle w:val="Compact"/>
            </w:pPr>
            <w:r>
              <w:rPr>
                <w:b/>
                <w:bCs/>
              </w:rPr>
              <w:t xml:space="preserve">Boolean</w:t>
            </w:r>
          </w:p>
        </w:tc>
        <w:tc>
          <w:tcPr/>
          <w:p>
            <w:pPr>
              <w:pStyle w:val="Compact"/>
            </w:pPr>
            <w:r>
              <w:t xml:space="preserve">Filtering, counting, simple conditions</w:t>
            </w:r>
          </w:p>
        </w:tc>
        <w:tc>
          <w:tcPr/>
          <w:p>
            <w:pPr>
              <w:pStyle w:val="Compact"/>
            </w:pPr>
            <w:r>
              <w:t xml:space="preserve">Treating flags as richer than they really are</w:t>
            </w:r>
          </w:p>
        </w:tc>
      </w:tr>
    </w:tbl>
    <w:p>
      <w:pPr>
        <w:pStyle w:val="BodyText"/>
      </w:pPr>
      <w:r>
        <w:t xml:space="preserve">⚠️</w:t>
      </w:r>
      <w:r>
        <w:t xml:space="preserve"> </w:t>
      </w:r>
      <w:r>
        <w:rPr>
          <w:b/>
          <w:bCs/>
        </w:rPr>
        <w:t xml:space="preserve">Warning:</w:t>
      </w:r>
      <w:r>
        <w:t xml:space="preserve"> </w:t>
      </w:r>
      <w:r>
        <w:t xml:space="preserve">A system may allow a calculation syntactically while the calculation still makes no business sense. A technically valid query is not always a conceptually valid analysis.</w:t>
      </w:r>
    </w:p>
    <w:bookmarkEnd w:id="44"/>
    <w:bookmarkStart w:id="45" w:name="data-types-and-bi-dashboards"/>
    <w:p>
      <w:pPr>
        <w:pStyle w:val="Heading3"/>
      </w:pPr>
      <w:r>
        <w:t xml:space="preserve">Data Types and BI Dashboards</w:t>
      </w:r>
    </w:p>
    <w:p>
      <w:pPr>
        <w:pStyle w:val="FirstParagraph"/>
      </w:pPr>
      <w:r>
        <w:t xml:space="preserve">Data types affect what dashboards can show well. Numeric fields support totals and trends. Categorical fields support grouping and segmentation. Date fields support time-series analysis. Well-typed data therefore improves both storage and interpretation.</w:t>
      </w:r>
    </w:p>
    <w:p>
      <w:pPr>
        <w:pStyle w:val="BodyText"/>
      </w:pPr>
      <w:r>
        <w:t xml:space="preserve">If a dashboard cannot distinguish between dates, labels, and quantities, the interface may still look polished while the underlying analysis is weak. Good dashboards start with well-represented data.</w:t>
      </w:r>
    </w:p>
    <w:p>
      <w:pPr>
        <w:pStyle w:val="BodyText"/>
      </w:pPr>
      <w:r>
        <w:rPr>
          <w:b/>
          <w:bCs/>
        </w:rPr>
        <w:t xml:space="preserve">Figure Placement:</w:t>
      </w:r>
      <w:r>
        <w:t xml:space="preserve"> </w:t>
      </w:r>
      <w:r>
        <w:t xml:space="preserve">Insert after the discussion of BI dashboards.</w:t>
      </w:r>
    </w:p>
    <w:p>
      <w:pPr>
        <w:pStyle w:val="BodyText"/>
      </w:pPr>
      <w:r>
        <w:rPr>
          <w:b/>
          <w:bCs/>
        </w:rPr>
        <w:t xml:space="preserve">Filename:</w:t>
      </w:r>
      <w:r>
        <w:t xml:space="preserve"> </w:t>
      </w:r>
      <w:r>
        <w:rPr>
          <w:rStyle w:val="VerbatimChar"/>
        </w:rPr>
        <w:t xml:space="preserve">figure-ch03-data-types-bi-dashboard.png</w:t>
      </w:r>
    </w:p>
    <w:p>
      <w:pPr>
        <w:pStyle w:val="BodyText"/>
      </w:pPr>
      <w:r>
        <w:rPr>
          <w:b/>
          <w:bCs/>
        </w:rPr>
        <w:t xml:space="preserve">Figure 3.4 Caption:</w:t>
      </w:r>
      <w:r>
        <w:t xml:space="preserve"> </w:t>
      </w:r>
      <w:r>
        <w:t xml:space="preserve">How data types shape dashboard behavior: labels support grouping, quantities support aggregation, and dates support trends.</w:t>
      </w:r>
    </w:p>
    <w:p>
      <w:pPr>
        <w:pStyle w:val="BodyText"/>
      </w:pPr>
      <w:r>
        <w:rPr>
          <w:b/>
          <w:bCs/>
        </w:rPr>
        <w:t xml:space="preserve">Figure Prompt:</w:t>
      </w:r>
      <w:r>
        <w:t xml:space="preserve"> </w:t>
      </w:r>
      <w:r>
        <w:t xml:space="preserve">Create a professional, clean educational illustration showing a business intelligence dashboard with three panels: a grouped chart driven by categorical labels, a line chart driven by dates, and a KPI card driven by numeric aggregation. Label each panel with the underlying data type. Use a blue and teal color palette with warm gold accents. Modern flat design suitable for a college textbook.</w:t>
      </w:r>
    </w:p>
    <w:p>
      <w:r>
        <w:pict>
          <v:rect style="width:0;height:1.5pt" o:hralign="center" o:hrstd="t" o:hr="t"/>
        </w:pict>
      </w:r>
    </w:p>
    <w:bookmarkEnd w:id="45"/>
    <w:bookmarkEnd w:id="46"/>
    <w:bookmarkStart w:id="59" w:name="from-flat-files-to-relational-structure"/>
    <w:p>
      <w:pPr>
        <w:pStyle w:val="Heading2"/>
      </w:pPr>
      <w:r>
        <w:t xml:space="preserve">From Flat Files to Relational Structure</w:t>
      </w:r>
    </w:p>
    <w:p>
      <w:pPr>
        <w:pStyle w:val="FirstParagraph"/>
      </w:pPr>
      <w:r>
        <w:t xml:space="preserve">This chapter’s most important bridge is the move from loose tabular data toward disciplined structure. Many organizations begin with spreadsheets and flat files because they are easy to use. That starting point is reasonable. The problem is assuming that tools designed for flexibility automatically provide the structure needed for reliable reuse, scale, and shared decision-making.</w:t>
      </w:r>
    </w:p>
    <w:bookmarkStart w:id="47" w:name="what-is-a-spreadsheet"/>
    <w:p>
      <w:pPr>
        <w:pStyle w:val="Heading3"/>
      </w:pPr>
      <w:r>
        <w:t xml:space="preserve">What Is a Spreadsheet?</w:t>
      </w:r>
    </w:p>
    <w:p>
      <w:pPr>
        <w:pStyle w:val="FirstParagraph"/>
      </w:pPr>
      <w:r>
        <w:t xml:space="preserve">📖</w:t>
      </w:r>
      <w:r>
        <w:t xml:space="preserve"> </w:t>
      </w:r>
      <w:r>
        <w:rPr>
          <w:b/>
          <w:bCs/>
        </w:rPr>
        <w:t xml:space="preserve">Definition:</w:t>
      </w:r>
      <w:r>
        <w:t xml:space="preserve"> </w:t>
      </w:r>
      <w:r>
        <w:t xml:space="preserve">A</w:t>
      </w:r>
      <w:r>
        <w:t xml:space="preserve"> </w:t>
      </w:r>
      <w:r>
        <w:rPr>
          <w:b/>
          <w:bCs/>
        </w:rPr>
        <w:t xml:space="preserve">spreadsheet</w:t>
      </w:r>
      <w:r>
        <w:t xml:space="preserve"> </w:t>
      </w:r>
      <w:r>
        <w:t xml:space="preserve">is a grid-based tool used to enter, view, calculate, and analyze data.</w:t>
      </w:r>
    </w:p>
    <w:p>
      <w:pPr>
        <w:pStyle w:val="BodyText"/>
      </w:pPr>
      <w:r>
        <w:t xml:space="preserve">Spreadsheets are especially useful for:</w:t>
      </w:r>
    </w:p>
    <w:p>
      <w:pPr>
        <w:pStyle w:val="Compact"/>
        <w:numPr>
          <w:ilvl w:val="0"/>
          <w:numId w:val="1010"/>
        </w:numPr>
      </w:pPr>
      <w:r>
        <w:t xml:space="preserve">one-off work</w:t>
      </w:r>
    </w:p>
    <w:p>
      <w:pPr>
        <w:pStyle w:val="Compact"/>
        <w:numPr>
          <w:ilvl w:val="0"/>
          <w:numId w:val="1010"/>
        </w:numPr>
      </w:pPr>
      <w:r>
        <w:t xml:space="preserve">small datasets</w:t>
      </w:r>
    </w:p>
    <w:p>
      <w:pPr>
        <w:pStyle w:val="Compact"/>
        <w:numPr>
          <w:ilvl w:val="0"/>
          <w:numId w:val="1010"/>
        </w:numPr>
      </w:pPr>
      <w:r>
        <w:t xml:space="preserve">single-user analysis</w:t>
      </w:r>
    </w:p>
    <w:p>
      <w:pPr>
        <w:pStyle w:val="Compact"/>
        <w:numPr>
          <w:ilvl w:val="0"/>
          <w:numId w:val="1010"/>
        </w:numPr>
      </w:pPr>
      <w:r>
        <w:t xml:space="preserve">ad hoc calculations</w:t>
      </w:r>
    </w:p>
    <w:p>
      <w:pPr>
        <w:pStyle w:val="Compact"/>
        <w:numPr>
          <w:ilvl w:val="0"/>
          <w:numId w:val="1010"/>
        </w:numPr>
      </w:pPr>
      <w:r>
        <w:t xml:space="preserve">early-stage exploration</w:t>
      </w:r>
    </w:p>
    <w:p>
      <w:pPr>
        <w:pStyle w:val="FirstParagraph"/>
      </w:pPr>
      <w:r>
        <w:t xml:space="preserve">A spreadsheet is often the first place people record and inspect data because it is visual, accessible, and familiar.</w:t>
      </w:r>
    </w:p>
    <w:bookmarkEnd w:id="47"/>
    <w:bookmarkStart w:id="48" w:name="what-is-a-table"/>
    <w:p>
      <w:pPr>
        <w:pStyle w:val="Heading3"/>
      </w:pPr>
      <w:r>
        <w:t xml:space="preserve">What Is a Table?</w:t>
      </w:r>
    </w:p>
    <w:p>
      <w:pPr>
        <w:pStyle w:val="FirstParagraph"/>
      </w:pPr>
      <w:r>
        <w:t xml:space="preserve">📖</w:t>
      </w:r>
      <w:r>
        <w:t xml:space="preserve"> </w:t>
      </w:r>
      <w:r>
        <w:rPr>
          <w:b/>
          <w:bCs/>
        </w:rPr>
        <w:t xml:space="preserve">Definition:</w:t>
      </w:r>
      <w:r>
        <w:t xml:space="preserve"> </w:t>
      </w:r>
      <w:r>
        <w:t xml:space="preserve">A</w:t>
      </w:r>
      <w:r>
        <w:t xml:space="preserve"> </w:t>
      </w:r>
      <w:r>
        <w:rPr>
          <w:b/>
          <w:bCs/>
        </w:rPr>
        <w:t xml:space="preserve">table</w:t>
      </w:r>
      <w:r>
        <w:t xml:space="preserve"> </w:t>
      </w:r>
      <w:r>
        <w:t xml:space="preserve">is a structured collection of records in which each row represents one instance of something and each column represents one clearly defined attribute.</w:t>
      </w:r>
    </w:p>
    <w:p>
      <w:pPr>
        <w:pStyle w:val="BodyText"/>
      </w:pPr>
      <w:r>
        <w:t xml:space="preserve">A spreadsheet is a tool; a table is a data structure. A spreadsheet may contain one well-formed table, multiple informal tables, or no true table at all.</w:t>
      </w:r>
    </w:p>
    <w:p>
      <w:pPr>
        <w:pStyle w:val="BodyText"/>
      </w:pPr>
      <w:r>
        <w:t xml:space="preserve">A well-formed table is more disciplined than a generic grid. It is not merely rows and columns. It is rows and columns with stable meaning.</w:t>
      </w:r>
    </w:p>
    <w:bookmarkEnd w:id="48"/>
    <w:bookmarkStart w:id="50" w:name="what-is-a-csv-file"/>
    <w:p>
      <w:pPr>
        <w:pStyle w:val="Heading3"/>
      </w:pPr>
      <w:r>
        <w:t xml:space="preserve">What Is a CSV File?</w:t>
      </w:r>
    </w:p>
    <w:p>
      <w:pPr>
        <w:pStyle w:val="FirstParagraph"/>
      </w:pPr>
      <w:r>
        <w:t xml:space="preserve">📖</w:t>
      </w:r>
      <w:r>
        <w:t xml:space="preserve"> </w:t>
      </w:r>
      <w:r>
        <w:rPr>
          <w:b/>
          <w:bCs/>
        </w:rPr>
        <w:t xml:space="preserve">Definition:</w:t>
      </w:r>
      <w:r>
        <w:t xml:space="preserve"> </w:t>
      </w:r>
      <w:r>
        <w:t xml:space="preserve">A</w:t>
      </w:r>
      <w:r>
        <w:t xml:space="preserve"> </w:t>
      </w:r>
      <w:r>
        <w:rPr>
          <w:b/>
          <w:bCs/>
        </w:rPr>
        <w:t xml:space="preserve">flat file</w:t>
      </w:r>
      <w:r>
        <w:t xml:space="preserve"> </w:t>
      </w:r>
      <w:r>
        <w:t xml:space="preserve">is a file that stores data in a single, non-relational structure, often as rows of values with no built-in mechanism for managing relationships across separate datasets.</w:t>
      </w:r>
    </w:p>
    <w:p>
      <w:pPr>
        <w:pStyle w:val="BodyText"/>
      </w:pPr>
      <w:r>
        <w:t xml:space="preserve">📖</w:t>
      </w:r>
      <w:r>
        <w:t xml:space="preserve"> </w:t>
      </w:r>
      <w:r>
        <w:rPr>
          <w:b/>
          <w:bCs/>
        </w:rPr>
        <w:t xml:space="preserve">Definition:</w:t>
      </w:r>
      <w:r>
        <w:t xml:space="preserve"> </w:t>
      </w:r>
      <w:r>
        <w:t xml:space="preserve">A</w:t>
      </w:r>
      <w:r>
        <w:t xml:space="preserve"> </w:t>
      </w:r>
      <w:r>
        <w:rPr>
          <w:b/>
          <w:bCs/>
        </w:rPr>
        <w:t xml:space="preserve">CSV file</w:t>
      </w:r>
      <w:r>
        <w:t xml:space="preserve"> </w:t>
      </w:r>
      <w:r>
        <w:t xml:space="preserve">is one of the most common examples of a flat file. The name stands for</w:t>
      </w:r>
      <w:r>
        <w:t xml:space="preserve"> </w:t>
      </w:r>
      <w:r>
        <w:t xml:space="preserve">“comma-separated values,”</w:t>
      </w:r>
      <w:r>
        <w:t xml:space="preserve"> </w:t>
      </w:r>
      <w:r>
        <w:t xml:space="preserve">and the format stores tabular data as plain text.</w:t>
      </w:r>
    </w:p>
    <w:p>
      <w:pPr>
        <w:pStyle w:val="BodyText"/>
      </w:pPr>
      <w:r>
        <w:t xml:space="preserve">A CSV file can represent rows and columns clearly, but it does not inherently preserve:</w:t>
      </w:r>
    </w:p>
    <w:p>
      <w:pPr>
        <w:pStyle w:val="Compact"/>
        <w:numPr>
          <w:ilvl w:val="0"/>
          <w:numId w:val="1011"/>
        </w:numPr>
      </w:pPr>
      <w:r>
        <w:t xml:space="preserve">relationships between tables</w:t>
      </w:r>
    </w:p>
    <w:p>
      <w:pPr>
        <w:pStyle w:val="Compact"/>
        <w:numPr>
          <w:ilvl w:val="0"/>
          <w:numId w:val="1011"/>
        </w:numPr>
      </w:pPr>
      <w:r>
        <w:t xml:space="preserve">strong data typing</w:t>
      </w:r>
    </w:p>
    <w:p>
      <w:pPr>
        <w:pStyle w:val="Compact"/>
        <w:numPr>
          <w:ilvl w:val="0"/>
          <w:numId w:val="1011"/>
        </w:numPr>
      </w:pPr>
      <w:r>
        <w:t xml:space="preserve">validation rules</w:t>
      </w:r>
    </w:p>
    <w:p>
      <w:pPr>
        <w:pStyle w:val="Compact"/>
        <w:numPr>
          <w:ilvl w:val="0"/>
          <w:numId w:val="1011"/>
        </w:numPr>
      </w:pPr>
      <w:r>
        <w:t xml:space="preserve">rich metadata</w:t>
      </w:r>
    </w:p>
    <w:p>
      <w:pPr>
        <w:pStyle w:val="Compact"/>
        <w:numPr>
          <w:ilvl w:val="0"/>
          <w:numId w:val="1011"/>
        </w:numPr>
      </w:pPr>
      <w:r>
        <w:t xml:space="preserve">referential integrity</w:t>
      </w:r>
    </w:p>
    <w:p>
      <w:pPr>
        <w:pStyle w:val="FirstParagraph"/>
      </w:pPr>
      <w:r>
        <w:t xml:space="preserve">CSV files are useful for exchange and portability, but they are not a substitute for a database.</w:t>
      </w:r>
    </w:p>
    <w:bookmarkStart w:id="49" w:name="concept-tokens-as-units-of-text-data"/>
    <w:p>
      <w:pPr>
        <w:pStyle w:val="Heading4"/>
      </w:pPr>
      <w:r>
        <w:t xml:space="preserve">Concept: Tokens as Units of Text Data</w:t>
      </w:r>
    </w:p>
    <w:p>
      <w:pPr>
        <w:pStyle w:val="FirstParagraph"/>
      </w:pPr>
      <w:r>
        <w:t xml:space="preserve">Not all data begins as neat numbers, labels, or dates. In text-based systems, raw language often has to be broken into smaller processable units called</w:t>
      </w:r>
      <w:r>
        <w:t xml:space="preserve"> </w:t>
      </w:r>
      <w:r>
        <w:rPr>
          <w:b/>
          <w:bCs/>
        </w:rPr>
        <w:t xml:space="preserve">tokens</w:t>
      </w:r>
      <w:r>
        <w:t xml:space="preserve">. A token may be a word, part of a word, a number, punctuation mark, or symbol, depending on how the system is designed.</w:t>
      </w:r>
    </w:p>
    <w:p>
      <w:pPr>
        <w:pStyle w:val="BodyText"/>
      </w:pPr>
      <w:r>
        <w:t xml:space="preserve">For example, the sentence</w:t>
      </w:r>
      <w:r>
        <w:t xml:space="preserve"> </w:t>
      </w:r>
      <w:r>
        <w:rPr>
          <w:rStyle w:val="VerbatimChar"/>
        </w:rPr>
        <w:t xml:space="preserve">Payment failed after address verification</w:t>
      </w:r>
      <w:r>
        <w:t xml:space="preserve"> </w:t>
      </w:r>
      <w:r>
        <w:t xml:space="preserve">might be broken into tokens such as</w:t>
      </w:r>
      <w:r>
        <w:t xml:space="preserve"> </w:t>
      </w:r>
      <w:r>
        <w:rPr>
          <w:rStyle w:val="VerbatimChar"/>
        </w:rPr>
        <w:t xml:space="preserve">Payment</w:t>
      </w:r>
      <w:r>
        <w:t xml:space="preserve">,</w:t>
      </w:r>
      <w:r>
        <w:t xml:space="preserve"> </w:t>
      </w:r>
      <w:r>
        <w:rPr>
          <w:rStyle w:val="VerbatimChar"/>
        </w:rPr>
        <w:t xml:space="preserve">failed</w:t>
      </w:r>
      <w:r>
        <w:t xml:space="preserve">,</w:t>
      </w:r>
      <w:r>
        <w:t xml:space="preserve"> </w:t>
      </w:r>
      <w:r>
        <w:rPr>
          <w:rStyle w:val="VerbatimChar"/>
        </w:rPr>
        <w:t xml:space="preserve">after</w:t>
      </w:r>
      <w:r>
        <w:t xml:space="preserve">,</w:t>
      </w:r>
      <w:r>
        <w:t xml:space="preserve"> </w:t>
      </w:r>
      <w:r>
        <w:rPr>
          <w:rStyle w:val="VerbatimChar"/>
        </w:rPr>
        <w:t xml:space="preserve">address</w:t>
      </w:r>
      <w:r>
        <w:t xml:space="preserve">, and</w:t>
      </w:r>
      <w:r>
        <w:t xml:space="preserve"> </w:t>
      </w:r>
      <w:r>
        <w:rPr>
          <w:rStyle w:val="VerbatimChar"/>
        </w:rPr>
        <w:t xml:space="preserve">verification</w:t>
      </w:r>
      <w:r>
        <w:t xml:space="preserve">. A system analyzing payment-failure logs could then count how often</w:t>
      </w:r>
      <w:r>
        <w:t xml:space="preserve"> </w:t>
      </w:r>
      <w:r>
        <w:rPr>
          <w:rStyle w:val="VerbatimChar"/>
        </w:rPr>
        <w:t xml:space="preserve">address</w:t>
      </w:r>
      <w:r>
        <w:t xml:space="preserve"> </w:t>
      </w:r>
      <w:r>
        <w:t xml:space="preserve">appears near</w:t>
      </w:r>
      <w:r>
        <w:t xml:space="preserve"> </w:t>
      </w:r>
      <w:r>
        <w:rPr>
          <w:rStyle w:val="VerbatimChar"/>
        </w:rPr>
        <w:t xml:space="preserve">failed</w:t>
      </w:r>
      <w:r>
        <w:t xml:space="preserve">, identifying a common issue without reading every full sentence as a single block.</w:t>
      </w:r>
    </w:p>
    <w:p>
      <w:pPr>
        <w:pStyle w:val="BodyText"/>
      </w:pPr>
      <w:r>
        <w:t xml:space="preserve">Tokenization is another example of a central theme in this chapter: data becomes more usable when it is represented in a form that systems can work with. This idea connects directly to the broader distinction between plain text and binary data, which we turn to next.</w:t>
      </w:r>
    </w:p>
    <w:bookmarkEnd w:id="49"/>
    <w:bookmarkEnd w:id="50"/>
    <w:bookmarkStart w:id="51" w:name="X3207202a2928d128f7185a6a43c67668c8bcb75"/>
    <w:p>
      <w:pPr>
        <w:pStyle w:val="Heading3"/>
      </w:pPr>
      <w:r>
        <w:t xml:space="preserve">Plain Text, Binary Data, and Machine Readability</w:t>
      </w:r>
    </w:p>
    <w:p>
      <w:pPr>
        <w:pStyle w:val="FirstParagraph"/>
      </w:pPr>
      <w:r>
        <w:t xml:space="preserve">Data can be stored in different forms, and those forms affect how easily people and systems can work with it.</w:t>
      </w:r>
    </w:p>
    <w:p>
      <w:pPr>
        <w:pStyle w:val="BodyText"/>
      </w:pPr>
      <w:r>
        <w:t xml:space="preserve">📖</w:t>
      </w:r>
      <w:r>
        <w:t xml:space="preserve"> </w:t>
      </w:r>
      <w:r>
        <w:rPr>
          <w:b/>
          <w:bCs/>
        </w:rPr>
        <w:t xml:space="preserve">Definition:</w:t>
      </w:r>
      <w:r>
        <w:t xml:space="preserve"> </w:t>
      </w:r>
      <w:r>
        <w:rPr>
          <w:b/>
          <w:bCs/>
        </w:rPr>
        <w:t xml:space="preserve">Plain text</w:t>
      </w:r>
      <w:r>
        <w:t xml:space="preserve"> </w:t>
      </w:r>
      <w:r>
        <w:t xml:space="preserve">is data stored as readable characters without embedded relational structure or enforcement rules. Names, notes, log files, and CSV files are common examples.</w:t>
      </w:r>
    </w:p>
    <w:p>
      <w:pPr>
        <w:pStyle w:val="BodyText"/>
      </w:pPr>
      <w:r>
        <w:t xml:space="preserve">📖</w:t>
      </w:r>
      <w:r>
        <w:t xml:space="preserve"> </w:t>
      </w:r>
      <w:r>
        <w:rPr>
          <w:b/>
          <w:bCs/>
        </w:rPr>
        <w:t xml:space="preserve">Definition:</w:t>
      </w:r>
      <w:r>
        <w:t xml:space="preserve"> </w:t>
      </w:r>
      <w:r>
        <w:rPr>
          <w:b/>
          <w:bCs/>
        </w:rPr>
        <w:t xml:space="preserve">Binary data</w:t>
      </w:r>
      <w:r>
        <w:t xml:space="preserve"> </w:t>
      </w:r>
      <w:r>
        <w:t xml:space="preserve">is data stored in encoded byte form that is usually not directly readable by humans without the appropriate software. Images, PDFs, audio files, videos, and spreadsheet files such as</w:t>
      </w:r>
      <w:r>
        <w:t xml:space="preserve"> </w:t>
      </w:r>
      <w:r>
        <w:rPr>
          <w:rStyle w:val="VerbatimChar"/>
        </w:rPr>
        <w:t xml:space="preserve">.xlsx</w:t>
      </w:r>
      <w:r>
        <w:t xml:space="preserve"> </w:t>
      </w:r>
      <w:r>
        <w:t xml:space="preserve">are common examples.</w:t>
      </w:r>
    </w:p>
    <w:p>
      <w:pPr>
        <w:pStyle w:val="BodyText"/>
      </w:pPr>
      <w:r>
        <w:t xml:space="preserve">The distinction matters because human readability and structured usability are not the same thing. A plain-text file is easy to inspect, but it may still be ambiguous, weakly structured, or inconsistent. A binary file may be highly organized for software, but difficult for a person to interpret directly without the right application.</w:t>
      </w:r>
    </w:p>
    <w:p>
      <w:pPr>
        <w:pStyle w:val="BodyText"/>
      </w:pPr>
      <w:r>
        <w:t xml:space="preserve">🌍</w:t>
      </w:r>
      <w:r>
        <w:t xml:space="preserve"> </w:t>
      </w:r>
      <w:r>
        <w:rPr>
          <w:b/>
          <w:bCs/>
        </w:rPr>
        <w:t xml:space="preserve">Customer-Orders Example as CSV:</w:t>
      </w:r>
      <w:r>
        <w:t xml:space="preserve"> </w:t>
      </w:r>
      <w:r>
        <w:t xml:space="preserve">A customer-orders CSV might store rows such as</w:t>
      </w:r>
      <w:r>
        <w:t xml:space="preserve"> </w:t>
      </w:r>
      <w:r>
        <w:rPr>
          <w:rStyle w:val="VerbatimChar"/>
        </w:rPr>
        <w:t xml:space="preserve">CustomerID,CustomerName,OrderDate,Product,Amount</w:t>
      </w:r>
      <w:r>
        <w:t xml:space="preserve">. That is easy to move between systems, but nothing in the file itself guarantees that dates use one format, that customer IDs are unique and stable, or that orders are linked reliably to separate customer and product records.</w:t>
      </w:r>
    </w:p>
    <w:bookmarkEnd w:id="51"/>
    <w:bookmarkStart w:id="52" w:name="why-spreadsheets-are-useful"/>
    <w:p>
      <w:pPr>
        <w:pStyle w:val="Heading3"/>
      </w:pPr>
      <w:r>
        <w:t xml:space="preserve">Why Spreadsheets Are Useful</w:t>
      </w:r>
    </w:p>
    <w:p>
      <w:pPr>
        <w:pStyle w:val="FirstParagraph"/>
      </w:pPr>
      <w:r>
        <w:t xml:space="preserve">Spreadsheets remain popular because they are:</w:t>
      </w:r>
    </w:p>
    <w:p>
      <w:pPr>
        <w:pStyle w:val="Compact"/>
        <w:numPr>
          <w:ilvl w:val="0"/>
          <w:numId w:val="1012"/>
        </w:numPr>
      </w:pPr>
      <w:r>
        <w:t xml:space="preserve">accessible</w:t>
      </w:r>
    </w:p>
    <w:p>
      <w:pPr>
        <w:pStyle w:val="Compact"/>
        <w:numPr>
          <w:ilvl w:val="0"/>
          <w:numId w:val="1012"/>
        </w:numPr>
      </w:pPr>
      <w:r>
        <w:t xml:space="preserve">visual</w:t>
      </w:r>
    </w:p>
    <w:p>
      <w:pPr>
        <w:pStyle w:val="Compact"/>
        <w:numPr>
          <w:ilvl w:val="0"/>
          <w:numId w:val="1012"/>
        </w:numPr>
      </w:pPr>
      <w:r>
        <w:t xml:space="preserve">quick to use</w:t>
      </w:r>
    </w:p>
    <w:p>
      <w:pPr>
        <w:pStyle w:val="Compact"/>
        <w:numPr>
          <w:ilvl w:val="0"/>
          <w:numId w:val="1012"/>
        </w:numPr>
      </w:pPr>
      <w:r>
        <w:t xml:space="preserve">familiar</w:t>
      </w:r>
    </w:p>
    <w:p>
      <w:pPr>
        <w:pStyle w:val="Compact"/>
        <w:numPr>
          <w:ilvl w:val="0"/>
          <w:numId w:val="1012"/>
        </w:numPr>
      </w:pPr>
      <w:r>
        <w:t xml:space="preserve">flexible</w:t>
      </w:r>
    </w:p>
    <w:p>
      <w:pPr>
        <w:pStyle w:val="Compact"/>
        <w:numPr>
          <w:ilvl w:val="0"/>
          <w:numId w:val="1012"/>
        </w:numPr>
      </w:pPr>
      <w:r>
        <w:t xml:space="preserve">effective for small-scale reporting and analysis</w:t>
      </w:r>
    </w:p>
    <w:p>
      <w:pPr>
        <w:pStyle w:val="FirstParagraph"/>
      </w:pPr>
      <w:r>
        <w:t xml:space="preserve">For a small customer list, a one-time budget, or an exploratory product comparison, a spreadsheet may be entirely appropriate.</w:t>
      </w:r>
    </w:p>
    <w:bookmarkEnd w:id="52"/>
    <w:bookmarkStart w:id="53" w:name="why-spreadsheets-break-down"/>
    <w:p>
      <w:pPr>
        <w:pStyle w:val="Heading3"/>
      </w:pPr>
      <w:r>
        <w:t xml:space="preserve">Why Spreadsheets Break Down</w:t>
      </w:r>
    </w:p>
    <w:p>
      <w:pPr>
        <w:pStyle w:val="FirstParagraph"/>
      </w:pPr>
      <w:r>
        <w:t xml:space="preserve">Spreadsheets become fragile when organizations need:</w:t>
      </w:r>
    </w:p>
    <w:p>
      <w:pPr>
        <w:pStyle w:val="Compact"/>
        <w:numPr>
          <w:ilvl w:val="0"/>
          <w:numId w:val="1013"/>
        </w:numPr>
      </w:pPr>
      <w:r>
        <w:t xml:space="preserve">many records</w:t>
      </w:r>
    </w:p>
    <w:p>
      <w:pPr>
        <w:pStyle w:val="Compact"/>
        <w:numPr>
          <w:ilvl w:val="0"/>
          <w:numId w:val="1013"/>
        </w:numPr>
      </w:pPr>
      <w:r>
        <w:t xml:space="preserve">multiple related entities</w:t>
      </w:r>
    </w:p>
    <w:p>
      <w:pPr>
        <w:pStyle w:val="Compact"/>
        <w:numPr>
          <w:ilvl w:val="0"/>
          <w:numId w:val="1013"/>
        </w:numPr>
      </w:pPr>
      <w:r>
        <w:t xml:space="preserve">consistent reuse of data</w:t>
      </w:r>
    </w:p>
    <w:p>
      <w:pPr>
        <w:pStyle w:val="Compact"/>
        <w:numPr>
          <w:ilvl w:val="0"/>
          <w:numId w:val="1013"/>
        </w:numPr>
      </w:pPr>
      <w:r>
        <w:t xml:space="preserve">multiple users</w:t>
      </w:r>
    </w:p>
    <w:p>
      <w:pPr>
        <w:pStyle w:val="Compact"/>
        <w:numPr>
          <w:ilvl w:val="0"/>
          <w:numId w:val="1013"/>
        </w:numPr>
      </w:pPr>
      <w:r>
        <w:t xml:space="preserve">validation and accountability</w:t>
      </w:r>
    </w:p>
    <w:p>
      <w:pPr>
        <w:pStyle w:val="Compact"/>
        <w:numPr>
          <w:ilvl w:val="0"/>
          <w:numId w:val="1013"/>
        </w:numPr>
      </w:pPr>
      <w:r>
        <w:t xml:space="preserve">controlled updates</w:t>
      </w:r>
    </w:p>
    <w:p>
      <w:pPr>
        <w:pStyle w:val="Compact"/>
        <w:numPr>
          <w:ilvl w:val="0"/>
          <w:numId w:val="1013"/>
        </w:numPr>
      </w:pPr>
      <w:r>
        <w:t xml:space="preserve">reliable relationships across datasets</w:t>
      </w:r>
    </w:p>
    <w:p>
      <w:pPr>
        <w:pStyle w:val="Compact"/>
        <w:numPr>
          <w:ilvl w:val="0"/>
          <w:numId w:val="1013"/>
        </w:numPr>
      </w:pPr>
      <w:r>
        <w:t xml:space="preserve">shared definitions across teams</w:t>
      </w:r>
    </w:p>
    <w:p>
      <w:pPr>
        <w:pStyle w:val="FirstParagraph"/>
      </w:pPr>
      <w:r>
        <w:t xml:space="preserve">Imagine a single sheet with these columns:</w:t>
      </w:r>
    </w:p>
    <w:p>
      <w:pPr>
        <w:pStyle w:val="BodyText"/>
      </w:pPr>
      <w:r>
        <w:rPr>
          <w:rStyle w:val="VerbatimChar"/>
        </w:rPr>
        <w:t xml:space="preserve">CustomerID, CustomerName, CustomerEmail, OrderID, OrderDate, Product, Quantity, PaymentStatus, ShippingDate</w:t>
      </w:r>
    </w:p>
    <w:p>
      <w:pPr>
        <w:pStyle w:val="BodyText"/>
      </w:pPr>
      <w:r>
        <w:t xml:space="preserve">At first, that layout seems convenient. Over time, problems appear. The same customer name is repeated across many rows. A customer email change has to be updated everywhere. Product, customer, payment, and shipping details are mixed into one structure even though they describe different themes. Missing values become ambiguous. Inconsistencies accumulate quietly.</w:t>
      </w:r>
    </w:p>
    <w:p>
      <w:pPr>
        <w:pStyle w:val="BodyText"/>
      </w:pPr>
      <w:r>
        <w:t xml:space="preserve">Imagine a growing company that tracks all orders in one spreadsheet. At first, it works. Then the company adds new product lines, more employees begin editing the sheet, and the person who built it leaves the organization. A new employee enters customer emails one way, another employee enters them differently, and reports start disagreeing. No one is sure which version is current. The company has outgrown its tool, not because spreadsheets are useless, but because the business now needs shared structure, stable definitions, and reliable updates.</w:t>
      </w:r>
    </w:p>
    <w:bookmarkEnd w:id="53"/>
    <w:bookmarkStart w:id="54" w:name="records-fields-and-repeated-data"/>
    <w:p>
      <w:pPr>
        <w:pStyle w:val="Heading3"/>
      </w:pPr>
      <w:r>
        <w:t xml:space="preserve">Records, Fields, and Repeated Data</w:t>
      </w:r>
    </w:p>
    <w:p>
      <w:pPr>
        <w:pStyle w:val="FirstParagraph"/>
      </w:pPr>
      <w:r>
        <w:t xml:space="preserve">A flat file often mixes different kinds of facts into one row. In the customer-orders example, one row may contain:</w:t>
      </w:r>
    </w:p>
    <w:p>
      <w:pPr>
        <w:pStyle w:val="Compact"/>
        <w:numPr>
          <w:ilvl w:val="0"/>
          <w:numId w:val="1014"/>
        </w:numPr>
      </w:pPr>
      <w:r>
        <w:t xml:space="preserve">information about a customer</w:t>
      </w:r>
    </w:p>
    <w:p>
      <w:pPr>
        <w:pStyle w:val="Compact"/>
        <w:numPr>
          <w:ilvl w:val="0"/>
          <w:numId w:val="1014"/>
        </w:numPr>
      </w:pPr>
      <w:r>
        <w:t xml:space="preserve">information about an order</w:t>
      </w:r>
    </w:p>
    <w:p>
      <w:pPr>
        <w:pStyle w:val="Compact"/>
        <w:numPr>
          <w:ilvl w:val="0"/>
          <w:numId w:val="1014"/>
        </w:numPr>
      </w:pPr>
      <w:r>
        <w:t xml:space="preserve">information about a product</w:t>
      </w:r>
    </w:p>
    <w:p>
      <w:pPr>
        <w:pStyle w:val="Compact"/>
        <w:numPr>
          <w:ilvl w:val="0"/>
          <w:numId w:val="1014"/>
        </w:numPr>
      </w:pPr>
      <w:r>
        <w:t xml:space="preserve">information about payment status</w:t>
      </w:r>
    </w:p>
    <w:p>
      <w:pPr>
        <w:pStyle w:val="Compact"/>
        <w:numPr>
          <w:ilvl w:val="0"/>
          <w:numId w:val="1014"/>
        </w:numPr>
      </w:pPr>
      <w:r>
        <w:t xml:space="preserve">information about shipping</w:t>
      </w:r>
    </w:p>
    <w:p>
      <w:pPr>
        <w:pStyle w:val="FirstParagraph"/>
      </w:pPr>
      <w:r>
        <w:t xml:space="preserve">That design creates repeated data. The customer’s name and email may appear over and over for every order. Repetition increases the chance of inconsistency, especially when updates happen over time.</w:t>
      </w:r>
    </w:p>
    <w:bookmarkEnd w:id="54"/>
    <w:bookmarkStart w:id="55" w:name="why-databases-are-needed"/>
    <w:p>
      <w:pPr>
        <w:pStyle w:val="Heading3"/>
      </w:pPr>
      <w:r>
        <w:t xml:space="preserve">Why Databases Are Needed</w:t>
      </w:r>
    </w:p>
    <w:p>
      <w:pPr>
        <w:pStyle w:val="FirstParagraph"/>
      </w:pPr>
      <w:r>
        <w:t xml:space="preserve">Databases exist because organizations need more than a place to list values. They need a way to:</w:t>
      </w:r>
    </w:p>
    <w:p>
      <w:pPr>
        <w:pStyle w:val="Compact"/>
        <w:numPr>
          <w:ilvl w:val="0"/>
          <w:numId w:val="1015"/>
        </w:numPr>
      </w:pPr>
      <w:r>
        <w:t xml:space="preserve">separate different themes of data without losing connections</w:t>
      </w:r>
    </w:p>
    <w:p>
      <w:pPr>
        <w:pStyle w:val="Compact"/>
        <w:numPr>
          <w:ilvl w:val="0"/>
          <w:numId w:val="1015"/>
        </w:numPr>
      </w:pPr>
      <w:r>
        <w:t xml:space="preserve">reuse the same fact consistently across many transactions</w:t>
      </w:r>
    </w:p>
    <w:p>
      <w:pPr>
        <w:pStyle w:val="Compact"/>
        <w:numPr>
          <w:ilvl w:val="0"/>
          <w:numId w:val="1015"/>
        </w:numPr>
      </w:pPr>
      <w:r>
        <w:t xml:space="preserve">support multiple users and repeated updates</w:t>
      </w:r>
    </w:p>
    <w:p>
      <w:pPr>
        <w:pStyle w:val="Compact"/>
        <w:numPr>
          <w:ilvl w:val="0"/>
          <w:numId w:val="1015"/>
        </w:numPr>
      </w:pPr>
      <w:r>
        <w:t xml:space="preserve">preserve definitions and rules over time</w:t>
      </w:r>
    </w:p>
    <w:p>
      <w:pPr>
        <w:pStyle w:val="Compact"/>
        <w:numPr>
          <w:ilvl w:val="0"/>
          <w:numId w:val="1015"/>
        </w:numPr>
      </w:pPr>
      <w:r>
        <w:t xml:space="preserve">maintain trustworthy structure at scale</w:t>
      </w:r>
    </w:p>
    <w:p>
      <w:pPr>
        <w:pStyle w:val="FirstParagraph"/>
      </w:pPr>
      <w:r>
        <w:t xml:space="preserve">In other words, databases are needed when data becomes shared organizational infrastructure rather than a temporary worksheet.</w:t>
      </w:r>
    </w:p>
    <w:bookmarkEnd w:id="55"/>
    <w:bookmarkStart w:id="56" w:name="from-flat-files-to-related-tables"/>
    <w:p>
      <w:pPr>
        <w:pStyle w:val="Heading3"/>
      </w:pPr>
      <w:r>
        <w:t xml:space="preserve">From Flat Files to Related Tables</w:t>
      </w:r>
    </w:p>
    <w:p>
      <w:pPr>
        <w:pStyle w:val="FirstParagraph"/>
      </w:pPr>
      <w:r>
        <w:t xml:space="preserve">A flat customer-orders file can be rethought as related tables such as:</w:t>
      </w:r>
    </w:p>
    <w:p>
      <w:pPr>
        <w:pStyle w:val="Compact"/>
        <w:numPr>
          <w:ilvl w:val="0"/>
          <w:numId w:val="1016"/>
        </w:numPr>
      </w:pPr>
      <w:r>
        <w:rPr>
          <w:b/>
          <w:bCs/>
        </w:rPr>
        <w:t xml:space="preserve">Customers</w:t>
      </w:r>
    </w:p>
    <w:p>
      <w:pPr>
        <w:pStyle w:val="Compact"/>
        <w:numPr>
          <w:ilvl w:val="0"/>
          <w:numId w:val="1016"/>
        </w:numPr>
      </w:pPr>
      <w:r>
        <w:rPr>
          <w:b/>
          <w:bCs/>
        </w:rPr>
        <w:t xml:space="preserve">Orders</w:t>
      </w:r>
    </w:p>
    <w:p>
      <w:pPr>
        <w:pStyle w:val="Compact"/>
        <w:numPr>
          <w:ilvl w:val="0"/>
          <w:numId w:val="1016"/>
        </w:numPr>
      </w:pPr>
      <w:r>
        <w:rPr>
          <w:b/>
          <w:bCs/>
        </w:rPr>
        <w:t xml:space="preserve">Products</w:t>
      </w:r>
    </w:p>
    <w:p>
      <w:pPr>
        <w:pStyle w:val="Compact"/>
        <w:numPr>
          <w:ilvl w:val="0"/>
          <w:numId w:val="1016"/>
        </w:numPr>
      </w:pPr>
      <w:r>
        <w:rPr>
          <w:b/>
          <w:bCs/>
        </w:rPr>
        <w:t xml:space="preserve">Payments</w:t>
      </w:r>
    </w:p>
    <w:p>
      <w:pPr>
        <w:pStyle w:val="Compact"/>
        <w:numPr>
          <w:ilvl w:val="0"/>
          <w:numId w:val="1016"/>
        </w:numPr>
      </w:pPr>
      <w:r>
        <w:rPr>
          <w:b/>
          <w:bCs/>
        </w:rPr>
        <w:t xml:space="preserve">Shipments</w:t>
      </w:r>
    </w:p>
    <w:p>
      <w:pPr>
        <w:pStyle w:val="FirstParagraph"/>
      </w:pPr>
      <w:r>
        <w:t xml:space="preserve">That move does not just make the design more technical. It makes it more disciplined.</w:t>
      </w:r>
    </w:p>
    <w:p>
      <w:pPr>
        <w:pStyle w:val="BodyText"/>
      </w:pPr>
      <w:r>
        <w:t xml:space="preserve">With this design, customer information appears once in the Customers table. Orders reference customers through</w:t>
      </w:r>
      <w:r>
        <w:t xml:space="preserve"> </w:t>
      </w:r>
      <w:r>
        <w:rPr>
          <w:rStyle w:val="VerbatimChar"/>
        </w:rPr>
        <w:t xml:space="preserve">CustomerID</w:t>
      </w:r>
      <w:r>
        <w:t xml:space="preserve"> </w:t>
      </w:r>
      <w:r>
        <w:t xml:space="preserve">rather than repeating names and emails. Products are stored separately, and order details connect to products through another link. Repetition is reduced, consistency becomes easier to maintain, and changes such as updating a customer’s email need to happen in only one place. This is the logic that relational databases are built to support.</w:t>
      </w:r>
    </w:p>
    <w:p>
      <w:pPr>
        <w:pStyle w:val="BodyText"/>
      </w:pPr>
      <w:r>
        <w:rPr>
          <w:b/>
          <w:bCs/>
        </w:rPr>
        <w:t xml:space="preserve">Figure Placement:</w:t>
      </w:r>
      <w:r>
        <w:t xml:space="preserve"> </w:t>
      </w:r>
      <w:r>
        <w:t xml:space="preserve">Insert after the discussion of related tables.</w:t>
      </w:r>
    </w:p>
    <w:p>
      <w:pPr>
        <w:pStyle w:val="BodyText"/>
      </w:pPr>
      <w:r>
        <w:rPr>
          <w:b/>
          <w:bCs/>
        </w:rPr>
        <w:t xml:space="preserve">Filename:</w:t>
      </w:r>
      <w:r>
        <w:t xml:space="preserve"> </w:t>
      </w:r>
      <w:r>
        <w:rPr>
          <w:rStyle w:val="VerbatimChar"/>
        </w:rPr>
        <w:t xml:space="preserve">figure-ch03-flat-file-to-related-tables.png</w:t>
      </w:r>
    </w:p>
    <w:p>
      <w:pPr>
        <w:pStyle w:val="BodyText"/>
      </w:pPr>
      <w:r>
        <w:rPr>
          <w:b/>
          <w:bCs/>
        </w:rPr>
        <w:t xml:space="preserve">Figure 3.5 Caption:</w:t>
      </w:r>
      <w:r>
        <w:t xml:space="preserve"> </w:t>
      </w:r>
      <w:r>
        <w:t xml:space="preserve">A flat customer-orders file compared with related tables for customers, orders, and products.</w:t>
      </w:r>
    </w:p>
    <w:p>
      <w:pPr>
        <w:pStyle w:val="BodyText"/>
      </w:pPr>
      <w:r>
        <w:rPr>
          <w:b/>
          <w:bCs/>
        </w:rPr>
        <w:t xml:space="preserve">Figure Prompt:</w:t>
      </w:r>
      <w:r>
        <w:t xml:space="preserve"> </w:t>
      </w:r>
      <w:r>
        <w:t xml:space="preserve">Create a professional, clean educational comparison graphic. On the left, show a flat customer-orders table with repeated customer information across multiple rows. On the right, show the same information reorganized into related tables for customers, orders, and products, with arrows indicating how the tables connect. Emphasize reduced repetition and clearer structure. Use a blue and teal palette with warm gold accents. Flat design suitable for a college textbook.</w:t>
      </w:r>
    </w:p>
    <w:p>
      <w:pPr>
        <w:pStyle w:val="BodyText"/>
      </w:pPr>
      <w:r>
        <w:t xml:space="preserve">This chapter does not yet teach full relational design. It introduces the reason relational structure becomes necessary.</w:t>
      </w:r>
    </w:p>
    <w:bookmarkEnd w:id="56"/>
    <w:bookmarkStart w:id="57" w:name="the-rules-we-expect-in-tables"/>
    <w:p>
      <w:pPr>
        <w:pStyle w:val="Heading3"/>
      </w:pPr>
      <w:r>
        <w:t xml:space="preserve">The Rules We Expect in Tables</w:t>
      </w:r>
    </w:p>
    <w:p>
      <w:pPr>
        <w:pStyle w:val="FirstParagraph"/>
      </w:pPr>
      <w:r>
        <w:t xml:space="preserve">Good tables impose discipline that spreadsheets often leave optional. In plain language, we expect that:</w:t>
      </w:r>
    </w:p>
    <w:p>
      <w:pPr>
        <w:pStyle w:val="Compact"/>
        <w:numPr>
          <w:ilvl w:val="0"/>
          <w:numId w:val="1017"/>
        </w:numPr>
      </w:pPr>
      <w:r>
        <w:t xml:space="preserve">one row represents one record or instance</w:t>
      </w:r>
    </w:p>
    <w:p>
      <w:pPr>
        <w:pStyle w:val="Compact"/>
        <w:numPr>
          <w:ilvl w:val="0"/>
          <w:numId w:val="1017"/>
        </w:numPr>
      </w:pPr>
      <w:r>
        <w:t xml:space="preserve">one column represents one attribute</w:t>
      </w:r>
    </w:p>
    <w:p>
      <w:pPr>
        <w:pStyle w:val="Compact"/>
        <w:numPr>
          <w:ilvl w:val="0"/>
          <w:numId w:val="1017"/>
        </w:numPr>
      </w:pPr>
      <w:r>
        <w:t xml:space="preserve">each column has a clear meaning</w:t>
      </w:r>
    </w:p>
    <w:p>
      <w:pPr>
        <w:pStyle w:val="Compact"/>
        <w:numPr>
          <w:ilvl w:val="0"/>
          <w:numId w:val="1017"/>
        </w:numPr>
      </w:pPr>
      <w:r>
        <w:t xml:space="preserve">values within a column are represented consistently</w:t>
      </w:r>
    </w:p>
    <w:p>
      <w:pPr>
        <w:pStyle w:val="Compact"/>
        <w:numPr>
          <w:ilvl w:val="0"/>
          <w:numId w:val="1017"/>
        </w:numPr>
      </w:pPr>
      <w:r>
        <w:t xml:space="preserve">each cell contains one atomic value</w:t>
      </w:r>
    </w:p>
    <w:p>
      <w:pPr>
        <w:pStyle w:val="Compact"/>
        <w:numPr>
          <w:ilvl w:val="0"/>
          <w:numId w:val="1017"/>
        </w:numPr>
      </w:pPr>
      <w:r>
        <w:t xml:space="preserve">duplicate rows are avoided</w:t>
      </w:r>
    </w:p>
    <w:p>
      <w:pPr>
        <w:pStyle w:val="Compact"/>
        <w:numPr>
          <w:ilvl w:val="0"/>
          <w:numId w:val="1017"/>
        </w:numPr>
      </w:pPr>
      <w:r>
        <w:t xml:space="preserve">identifiers matter</w:t>
      </w:r>
    </w:p>
    <w:p>
      <w:pPr>
        <w:pStyle w:val="Compact"/>
        <w:numPr>
          <w:ilvl w:val="0"/>
          <w:numId w:val="1017"/>
        </w:numPr>
      </w:pPr>
      <w:r>
        <w:t xml:space="preserve">row order is not the source of meaning</w:t>
      </w:r>
    </w:p>
    <w:p>
      <w:pPr>
        <w:pStyle w:val="Compact"/>
        <w:numPr>
          <w:ilvl w:val="0"/>
          <w:numId w:val="1017"/>
        </w:numPr>
      </w:pPr>
      <w:r>
        <w:t xml:space="preserve">missing values are represented consistently</w:t>
      </w:r>
    </w:p>
    <w:p>
      <w:pPr>
        <w:pStyle w:val="Compact"/>
        <w:numPr>
          <w:ilvl w:val="0"/>
          <w:numId w:val="1017"/>
        </w:numPr>
      </w:pPr>
      <w:r>
        <w:t xml:space="preserve">mixed themes in one table are avoided when possible</w:t>
      </w:r>
    </w:p>
    <w:p>
      <w:pPr>
        <w:pStyle w:val="FirstParagraph"/>
      </w:pPr>
      <w:r>
        <w:t xml:space="preserve">These rules are not the full relational model, but they are the conceptual step students need before formal database design.</w:t>
      </w:r>
    </w:p>
    <w:bookmarkEnd w:id="57"/>
    <w:bookmarkStart w:id="58" w:name="how-metadata-supports-structure"/>
    <w:p>
      <w:pPr>
        <w:pStyle w:val="Heading3"/>
      </w:pPr>
      <w:r>
        <w:t xml:space="preserve">How Metadata Supports Structure</w:t>
      </w:r>
    </w:p>
    <w:p>
      <w:pPr>
        <w:pStyle w:val="FirstParagraph"/>
      </w:pPr>
      <w:r>
        <w:t xml:space="preserve">Metadata helps turn a loose collection of values into something stable and interpretable. It tells us:</w:t>
      </w:r>
    </w:p>
    <w:p>
      <w:pPr>
        <w:pStyle w:val="Compact"/>
        <w:numPr>
          <w:ilvl w:val="0"/>
          <w:numId w:val="1018"/>
        </w:numPr>
      </w:pPr>
      <w:r>
        <w:t xml:space="preserve">what a field means</w:t>
      </w:r>
    </w:p>
    <w:p>
      <w:pPr>
        <w:pStyle w:val="Compact"/>
        <w:numPr>
          <w:ilvl w:val="0"/>
          <w:numId w:val="1018"/>
        </w:numPr>
      </w:pPr>
      <w:r>
        <w:t xml:space="preserve">what kind of value belongs there</w:t>
      </w:r>
    </w:p>
    <w:p>
      <w:pPr>
        <w:pStyle w:val="Compact"/>
        <w:numPr>
          <w:ilvl w:val="0"/>
          <w:numId w:val="1018"/>
        </w:numPr>
      </w:pPr>
      <w:r>
        <w:t xml:space="preserve">what formats are expected</w:t>
      </w:r>
    </w:p>
    <w:p>
      <w:pPr>
        <w:pStyle w:val="Compact"/>
        <w:numPr>
          <w:ilvl w:val="0"/>
          <w:numId w:val="1018"/>
        </w:numPr>
      </w:pPr>
      <w:r>
        <w:t xml:space="preserve">what values are allowed</w:t>
      </w:r>
    </w:p>
    <w:p>
      <w:pPr>
        <w:pStyle w:val="Compact"/>
        <w:numPr>
          <w:ilvl w:val="0"/>
          <w:numId w:val="1018"/>
        </w:numPr>
      </w:pPr>
      <w:r>
        <w:t xml:space="preserve">who owns the data</w:t>
      </w:r>
    </w:p>
    <w:p>
      <w:pPr>
        <w:pStyle w:val="Compact"/>
        <w:numPr>
          <w:ilvl w:val="0"/>
          <w:numId w:val="1018"/>
        </w:numPr>
      </w:pPr>
      <w:r>
        <w:t xml:space="preserve">how different datasets relate conceptually</w:t>
      </w:r>
    </w:p>
    <w:p>
      <w:pPr>
        <w:pStyle w:val="FirstParagraph"/>
      </w:pPr>
      <w:r>
        <w:t xml:space="preserve">Without metadata, a table is just a container. With metadata, it becomes a governed structure.</w:t>
      </w:r>
    </w:p>
    <w:p>
      <w:r>
        <w:pict>
          <v:rect style="width:0;height:1.5pt" o:hralign="center" o:hrstd="t" o:hr="t"/>
        </w:pict>
      </w:r>
    </w:p>
    <w:bookmarkEnd w:id="58"/>
    <w:bookmarkEnd w:id="59"/>
    <w:bookmarkStart w:id="64" w:name="metadata-and-structural-meaning"/>
    <w:p>
      <w:pPr>
        <w:pStyle w:val="Heading2"/>
      </w:pPr>
      <w:r>
        <w:t xml:space="preserve">Metadata and Structural Meaning</w:t>
      </w:r>
    </w:p>
    <w:bookmarkStart w:id="60" w:name="what-metadata-includes"/>
    <w:p>
      <w:pPr>
        <w:pStyle w:val="Heading3"/>
      </w:pPr>
      <w:r>
        <w:t xml:space="preserve">What Metadata Includes</w:t>
      </w:r>
    </w:p>
    <w:p>
      <w:pPr>
        <w:pStyle w:val="FirstParagraph"/>
      </w:pPr>
      <w:r>
        <w:t xml:space="preserve">📖</w:t>
      </w:r>
      <w:r>
        <w:t xml:space="preserve"> </w:t>
      </w:r>
      <w:r>
        <w:rPr>
          <w:b/>
          <w:bCs/>
        </w:rPr>
        <w:t xml:space="preserve">Definition:</w:t>
      </w:r>
      <w:r>
        <w:t xml:space="preserve"> </w:t>
      </w:r>
      <w:r>
        <w:rPr>
          <w:b/>
          <w:bCs/>
        </w:rPr>
        <w:t xml:space="preserve">Metadata</w:t>
      </w:r>
      <w:r>
        <w:t xml:space="preserve"> </w:t>
      </w:r>
      <w:r>
        <w:t xml:space="preserve">is data about data. It describes what stored values mean, how they should be interpreted, and what expectations apply to them.</w:t>
      </w:r>
    </w:p>
    <w:p>
      <w:pPr>
        <w:pStyle w:val="BodyText"/>
      </w:pPr>
      <w:r>
        <w:t xml:space="preserve">Metadata can include:</w:t>
      </w:r>
    </w:p>
    <w:p>
      <w:pPr>
        <w:pStyle w:val="Compact"/>
        <w:numPr>
          <w:ilvl w:val="0"/>
          <w:numId w:val="1019"/>
        </w:numPr>
      </w:pPr>
      <w:r>
        <w:t xml:space="preserve">field names and descriptions</w:t>
      </w:r>
    </w:p>
    <w:p>
      <w:pPr>
        <w:pStyle w:val="Compact"/>
        <w:numPr>
          <w:ilvl w:val="0"/>
          <w:numId w:val="1019"/>
        </w:numPr>
      </w:pPr>
      <w:r>
        <w:t xml:space="preserve">expected formats</w:t>
      </w:r>
    </w:p>
    <w:p>
      <w:pPr>
        <w:pStyle w:val="Compact"/>
        <w:numPr>
          <w:ilvl w:val="0"/>
          <w:numId w:val="1019"/>
        </w:numPr>
      </w:pPr>
      <w:r>
        <w:t xml:space="preserve">allowed values or categories</w:t>
      </w:r>
    </w:p>
    <w:p>
      <w:pPr>
        <w:pStyle w:val="Compact"/>
        <w:numPr>
          <w:ilvl w:val="0"/>
          <w:numId w:val="1019"/>
        </w:numPr>
      </w:pPr>
      <w:r>
        <w:t xml:space="preserve">data types</w:t>
      </w:r>
    </w:p>
    <w:p>
      <w:pPr>
        <w:pStyle w:val="Compact"/>
        <w:numPr>
          <w:ilvl w:val="0"/>
          <w:numId w:val="1019"/>
        </w:numPr>
      </w:pPr>
      <w:r>
        <w:t xml:space="preserve">ownership and stewardship</w:t>
      </w:r>
    </w:p>
    <w:p>
      <w:pPr>
        <w:pStyle w:val="Compact"/>
        <w:numPr>
          <w:ilvl w:val="0"/>
          <w:numId w:val="1019"/>
        </w:numPr>
      </w:pPr>
      <w:r>
        <w:t xml:space="preserve">update timing</w:t>
      </w:r>
    </w:p>
    <w:p>
      <w:pPr>
        <w:pStyle w:val="Compact"/>
        <w:numPr>
          <w:ilvl w:val="0"/>
          <w:numId w:val="1019"/>
        </w:numPr>
      </w:pPr>
      <w:r>
        <w:t xml:space="preserve">links between related datasets</w:t>
      </w:r>
    </w:p>
    <w:p>
      <w:pPr>
        <w:pStyle w:val="FirstParagraph"/>
      </w:pPr>
      <w:r>
        <w:t xml:space="preserve">In a customer-orders environment, metadata can clarify whether</w:t>
      </w:r>
      <w:r>
        <w:t xml:space="preserve"> </w:t>
      </w:r>
      <w:r>
        <w:rPr>
          <w:rStyle w:val="VerbatimChar"/>
        </w:rPr>
        <w:t xml:space="preserve">OrderDate</w:t>
      </w:r>
      <w:r>
        <w:t xml:space="preserve"> </w:t>
      </w:r>
      <w:r>
        <w:t xml:space="preserve">means purchase date, invoice date, or ship date. Without that clarification, analysis can be wrong even when every value is entered correctly.</w:t>
      </w:r>
    </w:p>
    <w:bookmarkEnd w:id="60"/>
    <w:bookmarkStart w:id="61" w:name="data-dictionaries-and-shared-definitions"/>
    <w:p>
      <w:pPr>
        <w:pStyle w:val="Heading3"/>
      </w:pPr>
      <w:r>
        <w:t xml:space="preserve">Data Dictionaries and Shared Definitions</w:t>
      </w:r>
    </w:p>
    <w:p>
      <w:pPr>
        <w:pStyle w:val="FirstParagraph"/>
      </w:pPr>
      <w:r>
        <w:t xml:space="preserve">📖</w:t>
      </w:r>
      <w:r>
        <w:t xml:space="preserve"> </w:t>
      </w:r>
      <w:r>
        <w:rPr>
          <w:b/>
          <w:bCs/>
        </w:rPr>
        <w:t xml:space="preserve">Definition:</w:t>
      </w:r>
      <w:r>
        <w:t xml:space="preserve"> </w:t>
      </w:r>
      <w:r>
        <w:t xml:space="preserve">A</w:t>
      </w:r>
      <w:r>
        <w:t xml:space="preserve"> </w:t>
      </w:r>
      <w:r>
        <w:rPr>
          <w:b/>
          <w:bCs/>
        </w:rPr>
        <w:t xml:space="preserve">data dictionary</w:t>
      </w:r>
      <w:r>
        <w:t xml:space="preserve"> </w:t>
      </w:r>
      <w:r>
        <w:t xml:space="preserve">is a formal record of shared definitions. It helps teams agree on what a field means and how it should be used.</w:t>
      </w:r>
    </w:p>
    <w:p>
      <w:pPr>
        <w:pStyle w:val="BodyText"/>
      </w:pPr>
      <w:r>
        <w:t xml:space="preserve">For example, a data dictionary can specify that:</w:t>
      </w:r>
    </w:p>
    <w:p>
      <w:pPr>
        <w:pStyle w:val="Compact"/>
        <w:numPr>
          <w:ilvl w:val="0"/>
          <w:numId w:val="1020"/>
        </w:numPr>
      </w:pPr>
      <w:r>
        <w:rPr>
          <w:rStyle w:val="VerbatimChar"/>
        </w:rPr>
        <w:t xml:space="preserve">PaymentStatus</w:t>
      </w:r>
      <w:r>
        <w:t xml:space="preserve"> </w:t>
      </w:r>
      <w:r>
        <w:t xml:space="preserve">accepts values such as</w:t>
      </w:r>
      <w:r>
        <w:t xml:space="preserve"> </w:t>
      </w: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Refunded</w:t>
      </w:r>
    </w:p>
    <w:p>
      <w:pPr>
        <w:pStyle w:val="Compact"/>
        <w:numPr>
          <w:ilvl w:val="0"/>
          <w:numId w:val="1020"/>
        </w:numPr>
      </w:pPr>
      <w:r>
        <w:rPr>
          <w:rStyle w:val="VerbatimChar"/>
        </w:rPr>
        <w:t xml:space="preserve">OrderAmount</w:t>
      </w:r>
      <w:r>
        <w:t xml:space="preserve"> </w:t>
      </w:r>
      <w:r>
        <w:t xml:space="preserve">is stored in dollars, not cents</w:t>
      </w:r>
    </w:p>
    <w:p>
      <w:pPr>
        <w:pStyle w:val="Compact"/>
        <w:numPr>
          <w:ilvl w:val="0"/>
          <w:numId w:val="1020"/>
        </w:numPr>
      </w:pPr>
      <w:r>
        <w:rPr>
          <w:rStyle w:val="VerbatimChar"/>
        </w:rPr>
        <w:t xml:space="preserve">ShippingDate</w:t>
      </w:r>
      <w:r>
        <w:t xml:space="preserve"> </w:t>
      </w:r>
      <w:r>
        <w:t xml:space="preserve">records the date the order actually left the warehouse</w:t>
      </w:r>
    </w:p>
    <w:p>
      <w:pPr>
        <w:pStyle w:val="Compact"/>
        <w:numPr>
          <w:ilvl w:val="0"/>
          <w:numId w:val="1020"/>
        </w:numPr>
      </w:pPr>
      <w:r>
        <w:rPr>
          <w:rStyle w:val="VerbatimChar"/>
        </w:rPr>
        <w:t xml:space="preserve">CustomerID</w:t>
      </w:r>
      <w:r>
        <w:t xml:space="preserve"> </w:t>
      </w:r>
      <w:r>
        <w:t xml:space="preserve">is an identifier, not a quantity to be averaged</w:t>
      </w:r>
    </w:p>
    <w:p>
      <w:pPr>
        <w:pStyle w:val="FirstParagraph"/>
      </w:pPr>
      <w:r>
        <w:t xml:space="preserve">Shared definitions reduce confusion across teams, reports, and systems.</w:t>
      </w:r>
    </w:p>
    <w:bookmarkEnd w:id="61"/>
    <w:bookmarkStart w:id="62" w:name="how-metadata-makes-structure-usable"/>
    <w:p>
      <w:pPr>
        <w:pStyle w:val="Heading3"/>
      </w:pPr>
      <w:r>
        <w:t xml:space="preserve">How Metadata Makes Structure Usable</w:t>
      </w:r>
    </w:p>
    <w:p>
      <w:pPr>
        <w:pStyle w:val="FirstParagraph"/>
      </w:pPr>
      <w:r>
        <w:t xml:space="preserve">Metadata is primarily descriptive in this chapter, but it also points toward enforcement. When a system knows that a field is a date, requires a value, or accepts only defined categories, metadata begins to support structure operationally.</w:t>
      </w:r>
    </w:p>
    <w:p>
      <w:pPr>
        <w:pStyle w:val="BodyText"/>
      </w:pPr>
      <w:r>
        <w:t xml:space="preserve">That enforcement becomes more explicit in Chapter 4. For now, the important idea is that metadata is what lets a system distinguish a meaningful field from a random cell in a grid.</w:t>
      </w:r>
    </w:p>
    <w:p>
      <w:pPr>
        <w:pStyle w:val="BodyText"/>
      </w:pPr>
      <w:r>
        <w:rPr>
          <w:b/>
          <w:bCs/>
        </w:rPr>
        <w:t xml:space="preserve">Figure Placement:</w:t>
      </w:r>
      <w:r>
        <w:t xml:space="preserve"> </w:t>
      </w:r>
      <w:r>
        <w:t xml:space="preserve">Insert after the discussion of how metadata makes structure usable.</w:t>
      </w:r>
    </w:p>
    <w:p>
      <w:pPr>
        <w:pStyle w:val="BodyText"/>
      </w:pPr>
      <w:r>
        <w:rPr>
          <w:b/>
          <w:bCs/>
        </w:rPr>
        <w:t xml:space="preserve">Filename:</w:t>
      </w:r>
      <w:r>
        <w:t xml:space="preserve"> </w:t>
      </w:r>
      <w:r>
        <w:rPr>
          <w:rStyle w:val="VerbatimChar"/>
        </w:rPr>
        <w:t xml:space="preserve">figure-ch03-metadata-structure-annotations.png</w:t>
      </w:r>
    </w:p>
    <w:p>
      <w:pPr>
        <w:pStyle w:val="BodyText"/>
      </w:pPr>
      <w:r>
        <w:rPr>
          <w:b/>
          <w:bCs/>
        </w:rPr>
        <w:t xml:space="preserve">Figure 3.8 Caption:</w:t>
      </w:r>
      <w:r>
        <w:t xml:space="preserve"> </w:t>
      </w:r>
      <w:r>
        <w:t xml:space="preserve">Metadata gives stored values shared meaning, expected formats, and structural context.</w:t>
      </w:r>
    </w:p>
    <w:p>
      <w:pPr>
        <w:pStyle w:val="BodyText"/>
      </w:pPr>
      <w:r>
        <w:rPr>
          <w:b/>
          <w:bCs/>
        </w:rPr>
        <w:t xml:space="preserve">Figure Prompt:</w:t>
      </w:r>
      <w:r>
        <w:t xml:space="preserve"> </w:t>
      </w:r>
      <w:r>
        <w:t xml:space="preserve">Create a professional, clean educational illustration showing a structured business table with sample values. Above and around the table, overlay metadata labels pointing to field meaning, expected type, allowed value set, ownership note, and relationship note. Show metadata as annotation callouts in a contrasting accent color. Use a blue and teal palette for the table and warm gold for metadata labels. Flat design for a college textbook.</w:t>
      </w:r>
    </w:p>
    <w:bookmarkEnd w:id="62"/>
    <w:bookmarkStart w:id="63" w:name="metadata-as-governance-infrastructure"/>
    <w:p>
      <w:pPr>
        <w:pStyle w:val="Heading3"/>
      </w:pPr>
      <w:r>
        <w:t xml:space="preserve">Metadata as Governance Infrastructure</w:t>
      </w:r>
    </w:p>
    <w:p>
      <w:pPr>
        <w:pStyle w:val="FirstParagraph"/>
      </w:pPr>
      <w:r>
        <w:t xml:space="preserve">Metadata also supports governance because it helps organizations answer questions such as:</w:t>
      </w:r>
    </w:p>
    <w:p>
      <w:pPr>
        <w:pStyle w:val="Compact"/>
        <w:numPr>
          <w:ilvl w:val="0"/>
          <w:numId w:val="1021"/>
        </w:numPr>
      </w:pPr>
      <w:r>
        <w:t xml:space="preserve">Who is responsible for this dataset?</w:t>
      </w:r>
    </w:p>
    <w:p>
      <w:pPr>
        <w:pStyle w:val="Compact"/>
        <w:numPr>
          <w:ilvl w:val="0"/>
          <w:numId w:val="1021"/>
        </w:numPr>
      </w:pPr>
      <w:r>
        <w:t xml:space="preserve">Which definition should everyone use?</w:t>
      </w:r>
    </w:p>
    <w:p>
      <w:pPr>
        <w:pStyle w:val="Compact"/>
        <w:numPr>
          <w:ilvl w:val="0"/>
          <w:numId w:val="1021"/>
        </w:numPr>
      </w:pPr>
      <w:r>
        <w:t xml:space="preserve">Which values are sensitive?</w:t>
      </w:r>
    </w:p>
    <w:p>
      <w:pPr>
        <w:pStyle w:val="Compact"/>
        <w:numPr>
          <w:ilvl w:val="0"/>
          <w:numId w:val="1021"/>
        </w:numPr>
      </w:pPr>
      <w:r>
        <w:t xml:space="preserve">Which fields should be updated by which process?</w:t>
      </w:r>
    </w:p>
    <w:p>
      <w:pPr>
        <w:pStyle w:val="FirstParagraph"/>
      </w:pPr>
      <w:r>
        <w:t xml:space="preserve">Metadata therefore sits at the intersection of meaning, structure, and accountability.</w:t>
      </w:r>
    </w:p>
    <w:p>
      <w:r>
        <w:pict>
          <v:rect style="width:0;height:1.5pt" o:hralign="center" o:hrstd="t" o:hr="t"/>
        </w:pict>
      </w:r>
    </w:p>
    <w:bookmarkEnd w:id="63"/>
    <w:bookmarkEnd w:id="64"/>
    <w:bookmarkStart w:id="69" w:name="data-quality-and-governance"/>
    <w:p>
      <w:pPr>
        <w:pStyle w:val="Heading2"/>
      </w:pPr>
      <w:r>
        <w:t xml:space="preserve">Data Quality and Governance</w:t>
      </w:r>
    </w:p>
    <w:bookmarkStart w:id="65" w:name="why-data-quality-matters"/>
    <w:p>
      <w:pPr>
        <w:pStyle w:val="Heading3"/>
      </w:pPr>
      <w:r>
        <w:t xml:space="preserve">Why Data Quality Matters</w:t>
      </w:r>
    </w:p>
    <w:p>
      <w:pPr>
        <w:pStyle w:val="FirstParagraph"/>
      </w:pPr>
      <w:r>
        <w:t xml:space="preserve">High-quality analysis depends on high-quality data. If the underlying data is inaccurate, incomplete, inconsistent, or outdated, even sophisticated analytics will produce misleading results.</w:t>
      </w:r>
    </w:p>
    <w:p>
      <w:pPr>
        <w:pStyle w:val="BodyText"/>
      </w:pPr>
      <w:r>
        <w:t xml:space="preserve">In a customer-orders system, the consequences are immediate. Wrong shipping dates distort fulfillment metrics. Missing payment statuses distort cash-flow reporting. Duplicate customer records distort retention and repeat-purchase analysis.</w:t>
      </w:r>
    </w:p>
    <w:bookmarkEnd w:id="65"/>
    <w:bookmarkStart w:id="66" w:name="core-dimensions-of-data-quality"/>
    <w:p>
      <w:pPr>
        <w:pStyle w:val="Heading3"/>
      </w:pPr>
      <w:r>
        <w:t xml:space="preserve">Core Dimensions of Data Quality</w:t>
      </w:r>
    </w:p>
    <w:p>
      <w:pPr>
        <w:pStyle w:val="FirstParagraph"/>
      </w:pPr>
      <w:r>
        <w:t xml:space="preserve">Data quality is often discussed through six core dimensions.</w:t>
      </w:r>
    </w:p>
    <w:p>
      <w:pPr>
        <w:pStyle w:val="Compact"/>
        <w:numPr>
          <w:ilvl w:val="0"/>
          <w:numId w:val="1022"/>
        </w:numPr>
      </w:pPr>
      <w:r>
        <w:rPr>
          <w:b/>
          <w:bCs/>
        </w:rPr>
        <w:t xml:space="preserve">Accuracy</w:t>
      </w:r>
      <w:r>
        <w:t xml:space="preserve">: values reflect reality</w:t>
      </w:r>
    </w:p>
    <w:p>
      <w:pPr>
        <w:pStyle w:val="Compact"/>
        <w:numPr>
          <w:ilvl w:val="0"/>
          <w:numId w:val="1022"/>
        </w:numPr>
      </w:pPr>
      <w:r>
        <w:rPr>
          <w:b/>
          <w:bCs/>
        </w:rPr>
        <w:t xml:space="preserve">Completeness</w:t>
      </w:r>
      <w:r>
        <w:t xml:space="preserve">: required data is present</w:t>
      </w:r>
    </w:p>
    <w:p>
      <w:pPr>
        <w:pStyle w:val="Compact"/>
        <w:numPr>
          <w:ilvl w:val="0"/>
          <w:numId w:val="1022"/>
        </w:numPr>
      </w:pPr>
      <w:r>
        <w:rPr>
          <w:b/>
          <w:bCs/>
        </w:rPr>
        <w:t xml:space="preserve">Consistency</w:t>
      </w:r>
      <w:r>
        <w:t xml:space="preserve">: the same fact is represented the same way across the system</w:t>
      </w:r>
    </w:p>
    <w:p>
      <w:pPr>
        <w:pStyle w:val="Compact"/>
        <w:numPr>
          <w:ilvl w:val="0"/>
          <w:numId w:val="1022"/>
        </w:numPr>
      </w:pPr>
      <w:r>
        <w:rPr>
          <w:b/>
          <w:bCs/>
        </w:rPr>
        <w:t xml:space="preserve">Timeliness</w:t>
      </w:r>
      <w:r>
        <w:t xml:space="preserve">: data is current enough for the decision being made</w:t>
      </w:r>
    </w:p>
    <w:p>
      <w:pPr>
        <w:pStyle w:val="Compact"/>
        <w:numPr>
          <w:ilvl w:val="0"/>
          <w:numId w:val="1022"/>
        </w:numPr>
      </w:pPr>
      <w:r>
        <w:rPr>
          <w:b/>
          <w:bCs/>
        </w:rPr>
        <w:t xml:space="preserve">Validity</w:t>
      </w:r>
      <w:r>
        <w:t xml:space="preserve">: values conform to expected rules and formats</w:t>
      </w:r>
    </w:p>
    <w:p>
      <w:pPr>
        <w:pStyle w:val="Compact"/>
        <w:numPr>
          <w:ilvl w:val="0"/>
          <w:numId w:val="1022"/>
        </w:numPr>
      </w:pPr>
      <w:r>
        <w:rPr>
          <w:b/>
          <w:bCs/>
        </w:rPr>
        <w:t xml:space="preserve">Uniqueness</w:t>
      </w:r>
      <w:r>
        <w:t xml:space="preserve">: each real-world entity is represented once when appropriate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Definition</w:t>
            </w:r>
          </w:p>
        </w:tc>
        <w:tc>
          <w:tcPr/>
          <w:p>
            <w:pPr>
              <w:pStyle w:val="Compact"/>
            </w:pPr>
            <w:r>
              <w:t xml:space="preserve">Customer-Orders Example</w:t>
            </w:r>
          </w:p>
        </w:tc>
      </w:tr>
      <w:tr>
        <w:tc>
          <w:tcPr/>
          <w:p>
            <w:pPr>
              <w:pStyle w:val="Compact"/>
            </w:pPr>
            <w:r>
              <w:rPr>
                <w:b/>
                <w:bCs/>
              </w:rPr>
              <w:t xml:space="preserve">Accuracy</w:t>
            </w:r>
          </w:p>
        </w:tc>
        <w:tc>
          <w:tcPr/>
          <w:p>
            <w:pPr>
              <w:pStyle w:val="Compact"/>
            </w:pPr>
            <w:r>
              <w:t xml:space="preserve">Data reflects reality</w:t>
            </w:r>
          </w:p>
        </w:tc>
        <w:tc>
          <w:tcPr/>
          <w:p>
            <w:pPr>
              <w:pStyle w:val="Compact"/>
            </w:pPr>
            <w:r>
              <w:t xml:space="preserve">Shipping date entered incorrectly</w:t>
            </w:r>
          </w:p>
        </w:tc>
      </w:tr>
      <w:tr>
        <w:tc>
          <w:tcPr/>
          <w:p>
            <w:pPr>
              <w:pStyle w:val="Compact"/>
            </w:pPr>
            <w:r>
              <w:rPr>
                <w:b/>
                <w:bCs/>
              </w:rPr>
              <w:t xml:space="preserve">Completeness</w:t>
            </w:r>
          </w:p>
        </w:tc>
        <w:tc>
          <w:tcPr/>
          <w:p>
            <w:pPr>
              <w:pStyle w:val="Compact"/>
            </w:pPr>
            <w:r>
              <w:t xml:space="preserve">Required data is present</w:t>
            </w:r>
          </w:p>
        </w:tc>
        <w:tc>
          <w:tcPr/>
          <w:p>
            <w:pPr>
              <w:pStyle w:val="Compact"/>
            </w:pPr>
            <w:r>
              <w:t xml:space="preserve">Missing payment status</w:t>
            </w:r>
          </w:p>
        </w:tc>
      </w:tr>
      <w:tr>
        <w:tc>
          <w:tcPr/>
          <w:p>
            <w:pPr>
              <w:pStyle w:val="Compact"/>
            </w:pPr>
            <w:r>
              <w:rPr>
                <w:b/>
                <w:bCs/>
              </w:rPr>
              <w:t xml:space="preserve">Consistency</w:t>
            </w:r>
          </w:p>
        </w:tc>
        <w:tc>
          <w:tcPr/>
          <w:p>
            <w:pPr>
              <w:pStyle w:val="Compact"/>
            </w:pPr>
            <w:r>
              <w:t xml:space="preserve">Same meaning across the system</w:t>
            </w:r>
          </w:p>
        </w:tc>
        <w:tc>
          <w:tcPr/>
          <w:p>
            <w:pPr>
              <w:pStyle w:val="Compact"/>
            </w:pPr>
            <w:r>
              <w:rPr>
                <w:rStyle w:val="VerbatimChar"/>
              </w:rPr>
              <w:t xml:space="preserve">Paid</w:t>
            </w:r>
            <w:r>
              <w:t xml:space="preserve"> </w:t>
            </w:r>
            <w:r>
              <w:t xml:space="preserve">versus</w:t>
            </w:r>
            <w:r>
              <w:t xml:space="preserve"> </w:t>
            </w:r>
            <w:r>
              <w:rPr>
                <w:rStyle w:val="VerbatimChar"/>
              </w:rPr>
              <w:t xml:space="preserve">Complete</w:t>
            </w:r>
            <w:r>
              <w:t xml:space="preserve"> </w:t>
            </w:r>
            <w:r>
              <w:t xml:space="preserve">for the same concept</w:t>
            </w:r>
          </w:p>
        </w:tc>
      </w:tr>
      <w:tr>
        <w:tc>
          <w:tcPr/>
          <w:p>
            <w:pPr>
              <w:pStyle w:val="Compact"/>
            </w:pPr>
            <w:r>
              <w:rPr>
                <w:b/>
                <w:bCs/>
              </w:rPr>
              <w:t xml:space="preserve">Timeliness</w:t>
            </w:r>
          </w:p>
        </w:tc>
        <w:tc>
          <w:tcPr/>
          <w:p>
            <w:pPr>
              <w:pStyle w:val="Compact"/>
            </w:pPr>
            <w:r>
              <w:t xml:space="preserve">Data is current</w:t>
            </w:r>
          </w:p>
        </w:tc>
        <w:tc>
          <w:tcPr/>
          <w:p>
            <w:pPr>
              <w:pStyle w:val="Compact"/>
            </w:pPr>
            <w:r>
              <w:t xml:space="preserve">Dashboard still reflects yesterday’s order totals</w:t>
            </w:r>
          </w:p>
        </w:tc>
      </w:tr>
      <w:tr>
        <w:tc>
          <w:tcPr/>
          <w:p>
            <w:pPr>
              <w:pStyle w:val="Compact"/>
            </w:pPr>
            <w:r>
              <w:rPr>
                <w:b/>
                <w:bCs/>
              </w:rPr>
              <w:t xml:space="preserve">Validity</w:t>
            </w:r>
          </w:p>
        </w:tc>
        <w:tc>
          <w:tcPr/>
          <w:p>
            <w:pPr>
              <w:pStyle w:val="Compact"/>
            </w:pPr>
            <w:r>
              <w:t xml:space="preserve">Data follows expected rules</w:t>
            </w:r>
          </w:p>
        </w:tc>
        <w:tc>
          <w:tcPr/>
          <w:p>
            <w:pPr>
              <w:pStyle w:val="Compact"/>
            </w:pPr>
            <w:r>
              <w:t xml:space="preserve">Invalid date format or impossible order amount</w:t>
            </w:r>
          </w:p>
        </w:tc>
      </w:tr>
      <w:tr>
        <w:tc>
          <w:tcPr/>
          <w:p>
            <w:pPr>
              <w:pStyle w:val="Compact"/>
            </w:pPr>
            <w:r>
              <w:rPr>
                <w:b/>
                <w:bCs/>
              </w:rPr>
              <w:t xml:space="preserve">Uniqueness</w:t>
            </w:r>
          </w:p>
        </w:tc>
        <w:tc>
          <w:tcPr/>
          <w:p>
            <w:pPr>
              <w:pStyle w:val="Compact"/>
            </w:pPr>
            <w:r>
              <w:t xml:space="preserve">No unintended duplicates</w:t>
            </w:r>
          </w:p>
        </w:tc>
        <w:tc>
          <w:tcPr/>
          <w:p>
            <w:pPr>
              <w:pStyle w:val="Compact"/>
            </w:pPr>
            <w:r>
              <w:t xml:space="preserve">Same customer entered multiple times with slight name changes</w:t>
            </w:r>
          </w:p>
        </w:tc>
      </w:tr>
    </w:tbl>
    <w:bookmarkEnd w:id="66"/>
    <w:bookmarkStart w:id="67" w:name="data-governance-accountability-for-data"/>
    <w:p>
      <w:pPr>
        <w:pStyle w:val="Heading3"/>
      </w:pPr>
      <w:r>
        <w:t xml:space="preserve">Data Governance: Accountability for Data</w:t>
      </w:r>
    </w:p>
    <w:p>
      <w:pPr>
        <w:pStyle w:val="FirstParagraph"/>
      </w:pPr>
      <w:r>
        <w:t xml:space="preserve">📖</w:t>
      </w:r>
      <w:r>
        <w:t xml:space="preserve"> </w:t>
      </w:r>
      <w:r>
        <w:rPr>
          <w:b/>
          <w:bCs/>
        </w:rPr>
        <w:t xml:space="preserve">Definition:</w:t>
      </w:r>
      <w:r>
        <w:t xml:space="preserve"> </w:t>
      </w:r>
      <w:r>
        <w:rPr>
          <w:b/>
          <w:bCs/>
        </w:rPr>
        <w:t xml:space="preserve">Data governance</w:t>
      </w:r>
      <w:r>
        <w:t xml:space="preserve"> </w:t>
      </w:r>
      <w:r>
        <w:t xml:space="preserve">is the set of roles, standards, policies, and processes used to manage data consistently and accountably.</w:t>
      </w:r>
    </w:p>
    <w:p>
      <w:pPr>
        <w:pStyle w:val="BodyText"/>
      </w:pPr>
      <w:r>
        <w:t xml:space="preserve">The distinction matters:</w:t>
      </w:r>
    </w:p>
    <w:p>
      <w:pPr>
        <w:pStyle w:val="Compact"/>
        <w:numPr>
          <w:ilvl w:val="0"/>
          <w:numId w:val="1023"/>
        </w:numPr>
      </w:pPr>
      <w:r>
        <w:rPr>
          <w:b/>
          <w:bCs/>
        </w:rPr>
        <w:t xml:space="preserve">Data quality</w:t>
      </w:r>
      <w:r>
        <w:t xml:space="preserve"> </w:t>
      </w:r>
      <w:r>
        <w:t xml:space="preserve">is the condition of the data.</w:t>
      </w:r>
    </w:p>
    <w:p>
      <w:pPr>
        <w:pStyle w:val="Compact"/>
        <w:numPr>
          <w:ilvl w:val="0"/>
          <w:numId w:val="1023"/>
        </w:numPr>
      </w:pPr>
      <w:r>
        <w:rPr>
          <w:b/>
          <w:bCs/>
        </w:rPr>
        <w:t xml:space="preserve">Data governance</w:t>
      </w:r>
      <w:r>
        <w:t xml:space="preserve"> </w:t>
      </w:r>
      <w:r>
        <w:t xml:space="preserve">is the accountability system used to maintain that condition.</w:t>
      </w:r>
    </w:p>
    <w:p>
      <w:pPr>
        <w:pStyle w:val="FirstParagraph"/>
      </w:pPr>
      <w:r>
        <w:t xml:space="preserve">Governance determines who defines fields, who can update them, how changes are documented, and how data is protected over time.</w:t>
      </w:r>
    </w:p>
    <w:bookmarkEnd w:id="67"/>
    <w:bookmarkStart w:id="68" w:name="data-quality-risks-in-real-organizations"/>
    <w:p>
      <w:pPr>
        <w:pStyle w:val="Heading3"/>
      </w:pPr>
      <w:r>
        <w:t xml:space="preserve">Data Quality Risks in Real Organizations</w:t>
      </w:r>
    </w:p>
    <w:p>
      <w:pPr>
        <w:pStyle w:val="FirstParagraph"/>
      </w:pPr>
      <w:r>
        <w:t xml:space="preserve">Poor data quality often appears as ordinary operational friction rather than obvious failure:</w:t>
      </w:r>
    </w:p>
    <w:p>
      <w:pPr>
        <w:pStyle w:val="Compact"/>
        <w:numPr>
          <w:ilvl w:val="0"/>
          <w:numId w:val="1024"/>
        </w:numPr>
      </w:pPr>
      <w:r>
        <w:t xml:space="preserve">A sales report counts the same customer twice because names were entered inconsistently.</w:t>
      </w:r>
    </w:p>
    <w:p>
      <w:pPr>
        <w:pStyle w:val="Compact"/>
        <w:numPr>
          <w:ilvl w:val="0"/>
          <w:numId w:val="1024"/>
        </w:numPr>
      </w:pPr>
      <w:r>
        <w:t xml:space="preserve">A shipping dashboard uses stale data and makes delays look smaller than they are.</w:t>
      </w:r>
    </w:p>
    <w:p>
      <w:pPr>
        <w:pStyle w:val="Compact"/>
        <w:numPr>
          <w:ilvl w:val="0"/>
          <w:numId w:val="1024"/>
        </w:numPr>
      </w:pPr>
      <w:r>
        <w:t xml:space="preserve">Different departments define an</w:t>
      </w:r>
      <w:r>
        <w:t xml:space="preserve"> </w:t>
      </w:r>
      <w:r>
        <w:rPr>
          <w:rStyle w:val="VerbatimChar"/>
        </w:rPr>
        <w:t xml:space="preserve">active customer</w:t>
      </w:r>
      <w:r>
        <w:t xml:space="preserve"> </w:t>
      </w:r>
      <w:r>
        <w:t xml:space="preserve">differently, making KPIs incomparable.</w:t>
      </w:r>
    </w:p>
    <w:p>
      <w:pPr>
        <w:pStyle w:val="Compact"/>
        <w:numPr>
          <w:ilvl w:val="0"/>
          <w:numId w:val="1024"/>
        </w:numPr>
      </w:pPr>
      <w:r>
        <w:t xml:space="preserve">Analysts aggregate fields that should never have been treated as quantities.</w:t>
      </w:r>
    </w:p>
    <w:p>
      <w:pPr>
        <w:pStyle w:val="FirstParagraph"/>
      </w:pPr>
      <w:r>
        <w:rPr>
          <w:b/>
          <w:bCs/>
        </w:rPr>
        <w:t xml:space="preserve">A Simple Decision Failure</w:t>
      </w:r>
    </w:p>
    <w:p>
      <w:pPr>
        <w:pStyle w:val="BodyText"/>
      </w:pPr>
      <w:r>
        <w:t xml:space="preserve">Consider a simple decision failure. A manager reviews a dashboard to estimate how many paid orders the company processed last week. One system uses</w:t>
      </w:r>
      <w:r>
        <w:t xml:space="preserve"> </w:t>
      </w:r>
      <w:r>
        <w:rPr>
          <w:rStyle w:val="VerbatimChar"/>
        </w:rPr>
        <w:t xml:space="preserve">Paid</w:t>
      </w:r>
      <w:r>
        <w:t xml:space="preserve">, another uses</w:t>
      </w:r>
      <w:r>
        <w:t xml:space="preserve"> </w:t>
      </w:r>
      <w:r>
        <w:rPr>
          <w:rStyle w:val="VerbatimChar"/>
        </w:rPr>
        <w:t xml:space="preserve">paid</w:t>
      </w:r>
      <w:r>
        <w:t xml:space="preserve">, and a third uses</w:t>
      </w:r>
      <w:r>
        <w:t xml:space="preserve"> </w:t>
      </w:r>
      <w:r>
        <w:rPr>
          <w:rStyle w:val="VerbatimChar"/>
        </w:rPr>
        <w:t xml:space="preserve">Complete</w:t>
      </w:r>
      <w:r>
        <w:t xml:space="preserve"> </w:t>
      </w:r>
      <w:r>
        <w:t xml:space="preserve">for the same concept. The dashboard undercounts completed payments, revenue appears weaker than it actually is, and the manager delays a staffing decision for the fulfillment team. The mistake is not in the chart. It is in the inconsistent data underneath it.</w:t>
      </w:r>
    </w:p>
    <w:p>
      <w:pPr>
        <w:pStyle w:val="BodyText"/>
      </w:pPr>
      <w:r>
        <w:t xml:space="preserve">🔑</w:t>
      </w:r>
      <w:r>
        <w:t xml:space="preserve"> </w:t>
      </w:r>
      <w:r>
        <w:rPr>
          <w:b/>
          <w:bCs/>
        </w:rPr>
        <w:t xml:space="preserve">Key Takeaway:</w:t>
      </w:r>
      <w:r>
        <w:t xml:space="preserve"> </w:t>
      </w:r>
      <w:r>
        <w:t xml:space="preserve">Trustworthy analytics depends not only on collecting data, but on defining, maintaining, and governing it well.</w:t>
      </w:r>
    </w:p>
    <w:p>
      <w:r>
        <w:pict>
          <v:rect style="width:0;height:1.5pt" o:hralign="center" o:hrstd="t" o:hr="t"/>
        </w:pict>
      </w:r>
    </w:p>
    <w:bookmarkEnd w:id="68"/>
    <w:bookmarkEnd w:id="69"/>
    <w:bookmarkStart w:id="72" w:name="the-data-lifecycle"/>
    <w:p>
      <w:pPr>
        <w:pStyle w:val="Heading2"/>
      </w:pPr>
      <w:r>
        <w:t xml:space="preserve">The Data Lifecycle</w:t>
      </w:r>
    </w:p>
    <w:bookmarkStart w:id="70" w:name="stages-of-the-data-lifecycle"/>
    <w:p>
      <w:pPr>
        <w:pStyle w:val="Heading3"/>
      </w:pPr>
      <w:r>
        <w:t xml:space="preserve">Stages of the Data Lifecycle</w:t>
      </w:r>
    </w:p>
    <w:p>
      <w:pPr>
        <w:pStyle w:val="FirstParagraph"/>
      </w:pPr>
      <w:r>
        <w:t xml:space="preserve">Data should be managed as something that moves through time, not as something that simply appears and sits in storage forever.</w:t>
      </w:r>
    </w:p>
    <w:p>
      <w:pPr>
        <w:pStyle w:val="SourceCode"/>
      </w:pPr>
      <w:r>
        <w:rPr>
          <w:rStyle w:val="VerbatimChar"/>
        </w:rPr>
        <w:t xml:space="preserve">graph LR</w:t>
      </w:r>
      <w:r>
        <w:br/>
      </w:r>
      <w:r>
        <w:rPr>
          <w:rStyle w:val="VerbatimChar"/>
        </w:rPr>
        <w:t xml:space="preserve">    A["📥 Collection"] --&gt; B["💾 Storage"]</w:t>
      </w:r>
      <w:r>
        <w:br/>
      </w:r>
      <w:r>
        <w:rPr>
          <w:rStyle w:val="VerbatimChar"/>
        </w:rPr>
        <w:t xml:space="preserve">    B --&gt; C["🧹 Cleaning"]</w:t>
      </w:r>
      <w:r>
        <w:br/>
      </w:r>
      <w:r>
        <w:rPr>
          <w:rStyle w:val="VerbatimChar"/>
        </w:rPr>
        <w:t xml:space="preserve">    C --&gt; D["🔗 Integration"]</w:t>
      </w:r>
      <w:r>
        <w:br/>
      </w:r>
      <w:r>
        <w:rPr>
          <w:rStyle w:val="VerbatimChar"/>
        </w:rPr>
        <w:t xml:space="preserve">    D --&gt; E["📊 Use"]</w:t>
      </w:r>
      <w:r>
        <w:br/>
      </w:r>
      <w:r>
        <w:rPr>
          <w:rStyle w:val="VerbatimChar"/>
        </w:rPr>
        <w:t xml:space="preserve">    E --&gt; F["📦 Retention&lt;br/&gt;&amp; Disposal"]</w:t>
      </w:r>
      <w:r>
        <w:br/>
      </w:r>
      <w:r>
        <w:rPr>
          <w:rStyle w:val="VerbatimChar"/>
        </w:rPr>
        <w:t xml:space="preserve">    F -.-&gt; A</w:t>
      </w:r>
    </w:p>
    <w:p>
      <w:pPr>
        <w:pStyle w:val="FirstParagraph"/>
      </w:pPr>
      <w:r>
        <w:rPr>
          <w:b/>
          <w:bCs/>
        </w:rPr>
        <w:t xml:space="preserve">Filename:</w:t>
      </w:r>
      <w:r>
        <w:t xml:space="preserve"> </w:t>
      </w:r>
      <w:r>
        <w:rPr>
          <w:rStyle w:val="VerbatimChar"/>
        </w:rPr>
        <w:t xml:space="preserve">figure-ch03-data-lifecycle-cycle.png</w:t>
      </w:r>
    </w:p>
    <w:p>
      <w:pPr>
        <w:pStyle w:val="BodyText"/>
      </w:pPr>
      <w:r>
        <w:rPr>
          <w:b/>
          <w:bCs/>
        </w:rPr>
        <w:t xml:space="preserve">Figure 3.9 Caption:</w:t>
      </w:r>
      <w:r>
        <w:t xml:space="preserve"> </w:t>
      </w:r>
      <w:r>
        <w:t xml:space="preserve">The data lifecycle from collection through use, retention, and disposal.</w:t>
      </w:r>
    </w:p>
    <w:p>
      <w:pPr>
        <w:pStyle w:val="BodyText"/>
      </w:pPr>
      <w:r>
        <w:rPr>
          <w:b/>
          <w:bCs/>
        </w:rPr>
        <w:t xml:space="preserve">Figure Prompt:</w:t>
      </w:r>
      <w:r>
        <w:t xml:space="preserve"> </w:t>
      </w:r>
      <w:r>
        <w:t xml:space="preserve">Create a professional, clean educational illustration showing a circular data lifecycle diagram with six stages connected by arrows flowing clockwise: collection, storage, cleaning, integration, use, and retention and disposal. Add a dotted arrow connecting disposal back to collection to show repetition. Use different shades of blue and teal and a modern flat design suitable for a college textbook.</w:t>
      </w:r>
    </w:p>
    <w:p>
      <w:pPr>
        <w:pStyle w:val="BodyText"/>
      </w:pPr>
      <w:r>
        <w:t xml:space="preserve">Each stage matters:</w:t>
      </w:r>
    </w:p>
    <w:p>
      <w:pPr>
        <w:pStyle w:val="Compact"/>
        <w:numPr>
          <w:ilvl w:val="0"/>
          <w:numId w:val="1025"/>
        </w:numPr>
      </w:pPr>
      <w:r>
        <w:rPr>
          <w:b/>
          <w:bCs/>
        </w:rPr>
        <w:t xml:space="preserve">Collection</w:t>
      </w:r>
      <w:r>
        <w:t xml:space="preserve">: data is captured from transactions, forms, sensors, or interactions</w:t>
      </w:r>
    </w:p>
    <w:p>
      <w:pPr>
        <w:pStyle w:val="Compact"/>
        <w:numPr>
          <w:ilvl w:val="0"/>
          <w:numId w:val="1025"/>
        </w:numPr>
      </w:pPr>
      <w:r>
        <w:rPr>
          <w:b/>
          <w:bCs/>
        </w:rPr>
        <w:t xml:space="preserve">Storage</w:t>
      </w:r>
      <w:r>
        <w:t xml:space="preserve">: data is placed in files, tables, or platforms intended to hold it</w:t>
      </w:r>
    </w:p>
    <w:p>
      <w:pPr>
        <w:pStyle w:val="Compact"/>
        <w:numPr>
          <w:ilvl w:val="0"/>
          <w:numId w:val="1025"/>
        </w:numPr>
      </w:pPr>
      <w:r>
        <w:rPr>
          <w:b/>
          <w:bCs/>
        </w:rPr>
        <w:t xml:space="preserve">Cleaning</w:t>
      </w:r>
      <w:r>
        <w:t xml:space="preserve">: errors, inconsistencies, and missing values are identified and corrected</w:t>
      </w:r>
    </w:p>
    <w:p>
      <w:pPr>
        <w:pStyle w:val="Compact"/>
        <w:numPr>
          <w:ilvl w:val="0"/>
          <w:numId w:val="1025"/>
        </w:numPr>
      </w:pPr>
      <w:r>
        <w:rPr>
          <w:b/>
          <w:bCs/>
        </w:rPr>
        <w:t xml:space="preserve">Integration</w:t>
      </w:r>
      <w:r>
        <w:t xml:space="preserve">: data from multiple sources is combined into a broader view</w:t>
      </w:r>
    </w:p>
    <w:p>
      <w:pPr>
        <w:pStyle w:val="Compact"/>
        <w:numPr>
          <w:ilvl w:val="0"/>
          <w:numId w:val="1025"/>
        </w:numPr>
      </w:pPr>
      <w:r>
        <w:rPr>
          <w:b/>
          <w:bCs/>
        </w:rPr>
        <w:t xml:space="preserve">Use</w:t>
      </w:r>
      <w:r>
        <w:t xml:space="preserve">: reports, dashboards, and analysis support action</w:t>
      </w:r>
    </w:p>
    <w:p>
      <w:pPr>
        <w:pStyle w:val="Compact"/>
        <w:numPr>
          <w:ilvl w:val="0"/>
          <w:numId w:val="1025"/>
        </w:numPr>
      </w:pPr>
      <w:r>
        <w:rPr>
          <w:b/>
          <w:bCs/>
        </w:rPr>
        <w:t xml:space="preserve">Retention and disposal</w:t>
      </w:r>
      <w:r>
        <w:t xml:space="preserve">: data is archived, anonymized, or deleted according to purpose and policy</w:t>
      </w:r>
    </w:p>
    <w:p>
      <w:pPr>
        <w:pStyle w:val="FirstParagraph"/>
      </w:pPr>
      <w:r>
        <w:rPr>
          <w:b/>
          <w:bCs/>
        </w:rPr>
        <w:t xml:space="preserve">Figure Placement:</w:t>
      </w:r>
      <w:r>
        <w:t xml:space="preserve"> </w:t>
      </w:r>
      <w:r>
        <w:t xml:space="preserve">Insert after the lifecycle stage descriptions.</w:t>
      </w:r>
    </w:p>
    <w:bookmarkEnd w:id="70"/>
    <w:bookmarkStart w:id="71" w:name="why-lifecycle-thinking-matters"/>
    <w:p>
      <w:pPr>
        <w:pStyle w:val="Heading3"/>
      </w:pPr>
      <w:r>
        <w:t xml:space="preserve">Why Lifecycle Thinking Matters</w:t>
      </w:r>
    </w:p>
    <w:p>
      <w:pPr>
        <w:pStyle w:val="FirstParagraph"/>
      </w:pPr>
      <w:r>
        <w:t xml:space="preserve">Lifecycle thinking prevents organizations from creating data junk drawers: collections of old files, ambiguous reports, and unowned datasets that remain in circulation long after their purpose is clear.</w:t>
      </w:r>
    </w:p>
    <w:p>
      <w:pPr>
        <w:pStyle w:val="BodyText"/>
      </w:pPr>
      <w:r>
        <w:t xml:space="preserve">It also connects the chapter’s themes. Quality is not only a storage issue. Governance is not only a policy issue. Representation, trust, and stewardship all unfold across the lifecycle.</w:t>
      </w:r>
    </w:p>
    <w:p>
      <w:r>
        <w:pict>
          <v:rect style="width:0;height:1.5pt" o:hralign="center" o:hrstd="t" o:hr="t"/>
        </w:pict>
      </w:r>
    </w:p>
    <w:bookmarkEnd w:id="71"/>
    <w:bookmarkEnd w:id="72"/>
    <w:bookmarkStart w:id="77" w:name="ethics-privacy-and-the-future-of-data"/>
    <w:p>
      <w:pPr>
        <w:pStyle w:val="Heading2"/>
      </w:pPr>
      <w:r>
        <w:t xml:space="preserve">Ethics, Privacy, and the Future of Data</w:t>
      </w:r>
    </w:p>
    <w:bookmarkStart w:id="73" w:name="ethical-and-legal-considerations"/>
    <w:p>
      <w:pPr>
        <w:pStyle w:val="Heading3"/>
      </w:pPr>
      <w:r>
        <w:t xml:space="preserve">Ethical and Legal Considerations</w:t>
      </w:r>
    </w:p>
    <w:p>
      <w:pPr>
        <w:pStyle w:val="FirstParagraph"/>
      </w:pPr>
      <w:r>
        <w:t xml:space="preserve">As organizations collect more data, their responsibilities increase. Ethical data management requires more than technical skill. It requires judgment about necessity, fairness, transparency, and risk.</w:t>
      </w:r>
    </w:p>
    <w:p>
      <w:pPr>
        <w:pStyle w:val="BodyText"/>
      </w:pPr>
      <w:r>
        <w:t xml:space="preserve">Organizations must ask:</w:t>
      </w:r>
    </w:p>
    <w:p>
      <w:pPr>
        <w:pStyle w:val="Compact"/>
        <w:numPr>
          <w:ilvl w:val="0"/>
          <w:numId w:val="1026"/>
        </w:numPr>
      </w:pPr>
      <w:r>
        <w:t xml:space="preserve">What data should be collected?</w:t>
      </w:r>
    </w:p>
    <w:p>
      <w:pPr>
        <w:pStyle w:val="Compact"/>
        <w:numPr>
          <w:ilvl w:val="0"/>
          <w:numId w:val="1026"/>
        </w:numPr>
      </w:pPr>
      <w:r>
        <w:t xml:space="preserve">Why is it being collected?</w:t>
      </w:r>
    </w:p>
    <w:p>
      <w:pPr>
        <w:pStyle w:val="Compact"/>
        <w:numPr>
          <w:ilvl w:val="0"/>
          <w:numId w:val="1026"/>
        </w:numPr>
      </w:pPr>
      <w:r>
        <w:t xml:space="preserve">Who should be able to access it?</w:t>
      </w:r>
    </w:p>
    <w:p>
      <w:pPr>
        <w:pStyle w:val="Compact"/>
        <w:numPr>
          <w:ilvl w:val="0"/>
          <w:numId w:val="1026"/>
        </w:numPr>
      </w:pPr>
      <w:r>
        <w:t xml:space="preserve">How long should it be retained?</w:t>
      </w:r>
    </w:p>
    <w:p>
      <w:pPr>
        <w:pStyle w:val="Compact"/>
        <w:numPr>
          <w:ilvl w:val="0"/>
          <w:numId w:val="1026"/>
        </w:numPr>
      </w:pPr>
      <w:r>
        <w:t xml:space="preserve">What harms might result from misuse or poor design?</w:t>
      </w:r>
    </w:p>
    <w:p>
      <w:pPr>
        <w:pStyle w:val="FirstParagraph"/>
      </w:pPr>
      <w:r>
        <w:t xml:space="preserve">Legal and regulatory environments such as privacy law reinforce these questions, but the ethical responsibility is broader than compliance alone.</w:t>
      </w:r>
    </w:p>
    <w:bookmarkEnd w:id="73"/>
    <w:bookmarkStart w:id="74" w:name="privacy-security-and-fairness"/>
    <w:p>
      <w:pPr>
        <w:pStyle w:val="Heading3"/>
      </w:pPr>
      <w:r>
        <w:t xml:space="preserve">Privacy, Security, and Fairness</w:t>
      </w:r>
    </w:p>
    <w:p>
      <w:pPr>
        <w:pStyle w:val="FirstParagraph"/>
      </w:pPr>
      <w:r>
        <w:t xml:space="preserve">Privacy concerns focus on appropriate collection and use of personal data. Security concerns focus on protecting data from unauthorized access or misuse. Fairness concerns focus on whether data practices and resulting analyses treat people equitably.</w:t>
      </w:r>
    </w:p>
    <w:p>
      <w:pPr>
        <w:pStyle w:val="BodyText"/>
      </w:pPr>
      <w:r>
        <w:t xml:space="preserve">For example, if customer data is collected for order fulfillment but later reused for unrelated targeting without clear consent, privacy expectations may be violated. If certain customer groups are systematically underrepresented or misclassified, resulting analytics may be unfair even when the system appears efficient.</w:t>
      </w:r>
    </w:p>
    <w:bookmarkEnd w:id="74"/>
    <w:bookmarkStart w:id="75" w:name="emerging-data-technologies"/>
    <w:p>
      <w:pPr>
        <w:pStyle w:val="Heading3"/>
      </w:pPr>
      <w:r>
        <w:t xml:space="preserve">Emerging Data Technologies</w:t>
      </w:r>
    </w:p>
    <w:p>
      <w:pPr>
        <w:pStyle w:val="FirstParagraph"/>
      </w:pPr>
      <w:r>
        <w:t xml:space="preserve">Organizations increasingly work with cloud platforms, streaming data, document stores, machine learning systems, and AI-assisted analytics. These technologies expand what can be done with data, especially when data arrives quickly, in large volume, or in less structured forms.</w:t>
      </w:r>
    </w:p>
    <w:p>
      <w:pPr>
        <w:pStyle w:val="BodyText"/>
      </w:pPr>
      <w:r>
        <w:t xml:space="preserve">What changes is the scale and variety of data environments. What does not change is the need for clear meaning, consistent representation, trustworthy quality, and responsible governance. New technology increases the importance of fundamentals rather than replacing them.</w:t>
      </w:r>
    </w:p>
    <w:bookmarkEnd w:id="75"/>
    <w:bookmarkStart w:id="76" w:name="what-remains-constant"/>
    <w:p>
      <w:pPr>
        <w:pStyle w:val="Heading3"/>
      </w:pPr>
      <w:r>
        <w:t xml:space="preserve">What Remains Constant</w:t>
      </w:r>
    </w:p>
    <w:p>
      <w:pPr>
        <w:pStyle w:val="FirstParagraph"/>
      </w:pPr>
      <w:r>
        <w:t xml:space="preserve">Even as tools evolve, several principles endure:</w:t>
      </w:r>
    </w:p>
    <w:p>
      <w:pPr>
        <w:pStyle w:val="Compact"/>
        <w:numPr>
          <w:ilvl w:val="0"/>
          <w:numId w:val="1027"/>
        </w:numPr>
      </w:pPr>
      <w:r>
        <w:t xml:space="preserve">data must be interpretable before it can be useful</w:t>
      </w:r>
    </w:p>
    <w:p>
      <w:pPr>
        <w:pStyle w:val="Compact"/>
        <w:numPr>
          <w:ilvl w:val="0"/>
          <w:numId w:val="1027"/>
        </w:numPr>
      </w:pPr>
      <w:r>
        <w:t xml:space="preserve">structure enables reliable analysis</w:t>
      </w:r>
    </w:p>
    <w:p>
      <w:pPr>
        <w:pStyle w:val="Compact"/>
        <w:numPr>
          <w:ilvl w:val="0"/>
          <w:numId w:val="1027"/>
        </w:numPr>
      </w:pPr>
      <w:r>
        <w:t xml:space="preserve">governance and lifecycle thinking matter at every scale</w:t>
      </w:r>
    </w:p>
    <w:p>
      <w:pPr>
        <w:pStyle w:val="Compact"/>
        <w:numPr>
          <w:ilvl w:val="0"/>
          <w:numId w:val="1027"/>
        </w:numPr>
      </w:pPr>
      <w:r>
        <w:t xml:space="preserve">ethical responsibility grows with capability</w:t>
      </w:r>
    </w:p>
    <w:p>
      <w:pPr>
        <w:pStyle w:val="FirstParagraph"/>
      </w:pPr>
      <w:r>
        <w:t xml:space="preserve">Those principles are what make this chapter a bridge. They prepare you to move from conceptual understanding into the more explicit database work of the next chapter.</w:t>
      </w:r>
    </w:p>
    <w:p>
      <w:r>
        <w:pict>
          <v:rect style="width:0;height:1.5pt" o:hralign="center" o:hrstd="t" o:hr="t"/>
        </w:pict>
      </w:r>
    </w:p>
    <w:bookmarkEnd w:id="76"/>
    <w:bookmarkEnd w:id="77"/>
    <w:bookmarkStart w:id="84" w:name="key-concepts"/>
    <w:p>
      <w:pPr>
        <w:pStyle w:val="Heading2"/>
      </w:pPr>
      <w:r>
        <w:t xml:space="preserve">Key Concepts</w:t>
      </w:r>
    </w:p>
    <w:bookmarkStart w:id="78" w:name="core-concepts"/>
    <w:p>
      <w:pPr>
        <w:pStyle w:val="Heading3"/>
      </w:pPr>
      <w:r>
        <w:t xml:space="preserve">Core Concepts</w:t>
      </w:r>
    </w:p>
    <w:p>
      <w:pPr>
        <w:pStyle w:val="Compact"/>
        <w:numPr>
          <w:ilvl w:val="0"/>
          <w:numId w:val="1028"/>
        </w:numPr>
      </w:pPr>
      <w:r>
        <w:rPr>
          <w:b/>
          <w:bCs/>
        </w:rPr>
        <w:t xml:space="preserve">Data</w:t>
      </w:r>
      <w:r>
        <w:t xml:space="preserve">: raw recorded facts, measurements, or observations</w:t>
      </w:r>
    </w:p>
    <w:p>
      <w:pPr>
        <w:pStyle w:val="Compact"/>
        <w:numPr>
          <w:ilvl w:val="0"/>
          <w:numId w:val="1028"/>
        </w:numPr>
      </w:pPr>
      <w:r>
        <w:rPr>
          <w:b/>
          <w:bCs/>
        </w:rPr>
        <w:t xml:space="preserve">Context</w:t>
      </w:r>
      <w:r>
        <w:t xml:space="preserve">: the surrounding meaning that makes a value interpretable and usable</w:t>
      </w:r>
    </w:p>
    <w:p>
      <w:pPr>
        <w:pStyle w:val="Compact"/>
        <w:numPr>
          <w:ilvl w:val="0"/>
          <w:numId w:val="1028"/>
        </w:numPr>
      </w:pPr>
      <w:r>
        <w:rPr>
          <w:b/>
          <w:bCs/>
        </w:rPr>
        <w:t xml:space="preserve">Data hierarchy</w:t>
      </w:r>
      <w:r>
        <w:t xml:space="preserve">: bits, bytes, fields, records, tables, and databases</w:t>
      </w:r>
    </w:p>
    <w:p>
      <w:pPr>
        <w:pStyle w:val="Compact"/>
        <w:numPr>
          <w:ilvl w:val="0"/>
          <w:numId w:val="1028"/>
        </w:numPr>
      </w:pPr>
      <w:r>
        <w:rPr>
          <w:b/>
          <w:bCs/>
        </w:rPr>
        <w:t xml:space="preserve">DIKW hierarchy</w:t>
      </w:r>
      <w:r>
        <w:t xml:space="preserve">: data, information, knowledge, and wisdom as ascending levels of meaning</w:t>
      </w:r>
    </w:p>
    <w:p>
      <w:pPr>
        <w:pStyle w:val="Compact"/>
        <w:numPr>
          <w:ilvl w:val="0"/>
          <w:numId w:val="1028"/>
        </w:numPr>
      </w:pPr>
      <w:r>
        <w:rPr>
          <w:b/>
          <w:bCs/>
        </w:rPr>
        <w:t xml:space="preserve">READ model</w:t>
      </w:r>
      <w:r>
        <w:t xml:space="preserve">: representation, expression, association, and deployment as a practical path from stored data to action</w:t>
      </w:r>
    </w:p>
    <w:bookmarkEnd w:id="78"/>
    <w:bookmarkStart w:id="79" w:name="classification"/>
    <w:p>
      <w:pPr>
        <w:pStyle w:val="Heading3"/>
      </w:pPr>
      <w:r>
        <w:t xml:space="preserve">Classification</w:t>
      </w:r>
    </w:p>
    <w:p>
      <w:pPr>
        <w:pStyle w:val="Compact"/>
        <w:numPr>
          <w:ilvl w:val="0"/>
          <w:numId w:val="1029"/>
        </w:numPr>
      </w:pPr>
      <w:r>
        <w:rPr>
          <w:b/>
          <w:bCs/>
        </w:rPr>
        <w:t xml:space="preserve">Qualitative and quantitative data</w:t>
      </w:r>
      <w:r>
        <w:t xml:space="preserve">: categories versus measurable amounts</w:t>
      </w:r>
    </w:p>
    <w:p>
      <w:pPr>
        <w:pStyle w:val="Compact"/>
        <w:numPr>
          <w:ilvl w:val="0"/>
          <w:numId w:val="1029"/>
        </w:numPr>
      </w:pPr>
      <w:r>
        <w:rPr>
          <w:b/>
          <w:bCs/>
        </w:rPr>
        <w:t xml:space="preserve">Categorical and numerical data</w:t>
      </w:r>
      <w:r>
        <w:t xml:space="preserve">: labels versus quantities appropriate for arithmetic</w:t>
      </w:r>
    </w:p>
    <w:p>
      <w:pPr>
        <w:pStyle w:val="Compact"/>
        <w:numPr>
          <w:ilvl w:val="0"/>
          <w:numId w:val="1029"/>
        </w:numPr>
      </w:pPr>
      <w:r>
        <w:rPr>
          <w:b/>
          <w:bCs/>
        </w:rPr>
        <w:t xml:space="preserve">Measurement levels</w:t>
      </w:r>
      <w:r>
        <w:t xml:space="preserve">: nominal, ordinal, interval, and ratio</w:t>
      </w:r>
    </w:p>
    <w:bookmarkEnd w:id="79"/>
    <w:bookmarkStart w:id="80" w:name="data-forms"/>
    <w:p>
      <w:pPr>
        <w:pStyle w:val="Heading3"/>
      </w:pPr>
      <w:r>
        <w:t xml:space="preserve">Data Forms</w:t>
      </w:r>
    </w:p>
    <w:p>
      <w:pPr>
        <w:pStyle w:val="Compact"/>
        <w:numPr>
          <w:ilvl w:val="0"/>
          <w:numId w:val="1030"/>
        </w:numPr>
      </w:pPr>
      <w:r>
        <w:rPr>
          <w:b/>
          <w:bCs/>
        </w:rPr>
        <w:t xml:space="preserve">Structured, semi-structured, and unstructured data</w:t>
      </w:r>
      <w:r>
        <w:t xml:space="preserve">: different degrees of formal organization</w:t>
      </w:r>
    </w:p>
    <w:p>
      <w:pPr>
        <w:pStyle w:val="Compact"/>
        <w:numPr>
          <w:ilvl w:val="0"/>
          <w:numId w:val="1030"/>
        </w:numPr>
      </w:pPr>
      <w:r>
        <w:rPr>
          <w:b/>
          <w:bCs/>
        </w:rPr>
        <w:t xml:space="preserve">Plain text and binary data</w:t>
      </w:r>
      <w:r>
        <w:t xml:space="preserve">: different representational forms with different implications for readability and machine use</w:t>
      </w:r>
    </w:p>
    <w:p>
      <w:pPr>
        <w:pStyle w:val="Compact"/>
        <w:numPr>
          <w:ilvl w:val="0"/>
          <w:numId w:val="1030"/>
        </w:numPr>
      </w:pPr>
      <w:r>
        <w:rPr>
          <w:b/>
          <w:bCs/>
        </w:rPr>
        <w:t xml:space="preserve">Tokenization</w:t>
      </w:r>
      <w:r>
        <w:t xml:space="preserve">: breaking text into smaller units that systems can count, index, search, or analyze</w:t>
      </w:r>
    </w:p>
    <w:bookmarkEnd w:id="80"/>
    <w:bookmarkStart w:id="81" w:name="storage-and-structure"/>
    <w:p>
      <w:pPr>
        <w:pStyle w:val="Heading3"/>
      </w:pPr>
      <w:r>
        <w:t xml:space="preserve">Storage and Structure</w:t>
      </w:r>
    </w:p>
    <w:p>
      <w:pPr>
        <w:pStyle w:val="Compact"/>
        <w:numPr>
          <w:ilvl w:val="0"/>
          <w:numId w:val="1031"/>
        </w:numPr>
      </w:pPr>
      <w:r>
        <w:rPr>
          <w:b/>
          <w:bCs/>
        </w:rPr>
        <w:t xml:space="preserve">Spreadsheet</w:t>
      </w:r>
      <w:r>
        <w:t xml:space="preserve">: a flexible grid-based tool suited to small-scale and exploratory work</w:t>
      </w:r>
    </w:p>
    <w:p>
      <w:pPr>
        <w:pStyle w:val="Compact"/>
        <w:numPr>
          <w:ilvl w:val="0"/>
          <w:numId w:val="1031"/>
        </w:numPr>
      </w:pPr>
      <w:r>
        <w:rPr>
          <w:b/>
          <w:bCs/>
        </w:rPr>
        <w:t xml:space="preserve">Flat file</w:t>
      </w:r>
      <w:r>
        <w:t xml:space="preserve">: a single non-relational data structure, often portable but weak on relationships and rules</w:t>
      </w:r>
    </w:p>
    <w:p>
      <w:pPr>
        <w:pStyle w:val="Compact"/>
        <w:numPr>
          <w:ilvl w:val="0"/>
          <w:numId w:val="1031"/>
        </w:numPr>
      </w:pPr>
      <w:r>
        <w:rPr>
          <w:b/>
          <w:bCs/>
        </w:rPr>
        <w:t xml:space="preserve">Table</w:t>
      </w:r>
      <w:r>
        <w:t xml:space="preserve">: a structured collection of records with stable column meaning</w:t>
      </w:r>
    </w:p>
    <w:p>
      <w:pPr>
        <w:pStyle w:val="Compact"/>
        <w:numPr>
          <w:ilvl w:val="0"/>
          <w:numId w:val="1031"/>
        </w:numPr>
      </w:pPr>
      <w:r>
        <w:rPr>
          <w:b/>
          <w:bCs/>
        </w:rPr>
        <w:t xml:space="preserve">CSV file</w:t>
      </w:r>
      <w:r>
        <w:t xml:space="preserve">: a plain-text flat file format for tabular data that does not inherently preserve relationships or rich rules</w:t>
      </w:r>
    </w:p>
    <w:p>
      <w:pPr>
        <w:pStyle w:val="Compact"/>
        <w:numPr>
          <w:ilvl w:val="0"/>
          <w:numId w:val="1031"/>
        </w:numPr>
      </w:pPr>
      <w:r>
        <w:rPr>
          <w:b/>
          <w:bCs/>
        </w:rPr>
        <w:t xml:space="preserve">Table discipline</w:t>
      </w:r>
      <w:r>
        <w:t xml:space="preserve">: expectations such as one row per record, one column per attribute, atomic values, and consistent representation</w:t>
      </w:r>
    </w:p>
    <w:bookmarkEnd w:id="81"/>
    <w:bookmarkStart w:id="82" w:name="governance-and-quality"/>
    <w:p>
      <w:pPr>
        <w:pStyle w:val="Heading3"/>
      </w:pPr>
      <w:r>
        <w:t xml:space="preserve">Governance and Quality</w:t>
      </w:r>
    </w:p>
    <w:p>
      <w:pPr>
        <w:pStyle w:val="Compact"/>
        <w:numPr>
          <w:ilvl w:val="0"/>
          <w:numId w:val="1032"/>
        </w:numPr>
      </w:pPr>
      <w:r>
        <w:rPr>
          <w:b/>
          <w:bCs/>
        </w:rPr>
        <w:t xml:space="preserve">Metadata</w:t>
      </w:r>
      <w:r>
        <w:t xml:space="preserve">: data about data, including definitions, formats, ownership, and expectations</w:t>
      </w:r>
    </w:p>
    <w:p>
      <w:pPr>
        <w:pStyle w:val="Compact"/>
        <w:numPr>
          <w:ilvl w:val="0"/>
          <w:numId w:val="1032"/>
        </w:numPr>
      </w:pPr>
      <w:r>
        <w:rPr>
          <w:b/>
          <w:bCs/>
        </w:rPr>
        <w:t xml:space="preserve">Data dictionary</w:t>
      </w:r>
      <w:r>
        <w:t xml:space="preserve">: shared documentation of field meanings and rules</w:t>
      </w:r>
    </w:p>
    <w:p>
      <w:pPr>
        <w:pStyle w:val="Compact"/>
        <w:numPr>
          <w:ilvl w:val="0"/>
          <w:numId w:val="1032"/>
        </w:numPr>
      </w:pPr>
      <w:r>
        <w:rPr>
          <w:b/>
          <w:bCs/>
        </w:rPr>
        <w:t xml:space="preserve">Data quality</w:t>
      </w:r>
      <w:r>
        <w:t xml:space="preserve">: the condition of data in terms of accuracy, completeness, consistency, timeliness, validity, and uniqueness</w:t>
      </w:r>
    </w:p>
    <w:p>
      <w:pPr>
        <w:pStyle w:val="Compact"/>
        <w:numPr>
          <w:ilvl w:val="0"/>
          <w:numId w:val="1032"/>
        </w:numPr>
      </w:pPr>
      <w:r>
        <w:rPr>
          <w:b/>
          <w:bCs/>
        </w:rPr>
        <w:t xml:space="preserve">Data governance</w:t>
      </w:r>
      <w:r>
        <w:t xml:space="preserve">: the accountability system used to maintain data quality and responsible use</w:t>
      </w:r>
    </w:p>
    <w:bookmarkEnd w:id="82"/>
    <w:bookmarkStart w:id="83" w:name="lifecycle-and-ethics"/>
    <w:p>
      <w:pPr>
        <w:pStyle w:val="Heading3"/>
      </w:pPr>
      <w:r>
        <w:t xml:space="preserve">Lifecycle and Ethics</w:t>
      </w:r>
    </w:p>
    <w:p>
      <w:pPr>
        <w:pStyle w:val="Compact"/>
        <w:numPr>
          <w:ilvl w:val="0"/>
          <w:numId w:val="1033"/>
        </w:numPr>
      </w:pPr>
      <w:r>
        <w:rPr>
          <w:b/>
          <w:bCs/>
        </w:rPr>
        <w:t xml:space="preserve">Data lifecycle</w:t>
      </w:r>
      <w:r>
        <w:t xml:space="preserve">: collection, storage, cleaning, integration, use, retention, and disposal</w:t>
      </w:r>
    </w:p>
    <w:p>
      <w:pPr>
        <w:pStyle w:val="Compact"/>
        <w:numPr>
          <w:ilvl w:val="0"/>
          <w:numId w:val="1033"/>
        </w:numPr>
      </w:pPr>
      <w:r>
        <w:rPr>
          <w:b/>
          <w:bCs/>
        </w:rPr>
        <w:t xml:space="preserve">Ethics, privacy, and fairness</w:t>
      </w:r>
      <w:r>
        <w:t xml:space="preserve">: responsibilities that shape how data should be handled and interpreted</w:t>
      </w:r>
    </w:p>
    <w:p>
      <w:r>
        <w:pict>
          <v:rect style="width:0;height:1.5pt" o:hralign="center" o:hrstd="t" o:hr="t"/>
        </w:pict>
      </w:r>
    </w:p>
    <w:bookmarkEnd w:id="83"/>
    <w:bookmarkEnd w:id="84"/>
    <w:bookmarkStart w:id="85" w:name="chapter-summary"/>
    <w:p>
      <w:pPr>
        <w:pStyle w:val="Heading2"/>
      </w:pPr>
      <w:r>
        <w:t xml:space="preserve">Chapter Summary</w:t>
      </w:r>
    </w:p>
    <w:p>
      <w:pPr>
        <w:pStyle w:val="FirstParagraph"/>
      </w:pPr>
      <w:r>
        <w:t xml:space="preserve">This chapter explained why data fundamentals matter before database design or SQL ever begins. Data is the raw material of organizational measurement and decision-making, but raw values become useful only when they are interpreted in context, classified correctly, represented consistently, and managed responsibly.</w:t>
      </w:r>
    </w:p>
    <w:p>
      <w:pPr>
        <w:pStyle w:val="BodyText"/>
      </w:pPr>
      <w:r>
        <w:t xml:space="preserve">The chapter first clarified what data is, why data should be understood as an endlessly reusable resource rather than a consumable one, and how the data hierarchy helps explain the movement from individual values to larger systems. It then applied the DIKW hierarchy and the READ model to show how raw facts become meaningful information, usable knowledge, and ultimately decision support.</w:t>
      </w:r>
    </w:p>
    <w:p>
      <w:pPr>
        <w:pStyle w:val="BodyText"/>
      </w:pPr>
      <w:r>
        <w:t xml:space="preserve">Next, the chapter showed that not all data behaves the same way. Qualitative and quantitative distinctions, categorical and numerical distinctions, and the four measurement levels all affect what kinds of comparisons and calculations are valid. The discussion then turned to representation: structured systems depend on clear data types because meaning, validation, and analytics all depend on how fields are defined. It also introduced plain text, binary data, flat files, CSV, and tokenization as reminders that usability depends on representational form, not just on the existence of recorded values.</w:t>
      </w:r>
    </w:p>
    <w:p>
      <w:pPr>
        <w:pStyle w:val="BodyText"/>
      </w:pPr>
      <w:r>
        <w:t xml:space="preserve">The central bridge of the chapter explained why spreadsheets, flat files, tables, and CSV files are related but not equivalent. Spreadsheets are flexible and useful, especially for small-scale work, but they become fragile when organizations need shared definitions, repeated updates, multiple related entities, and reliable reuse. Tables impose discipline. Databases become necessary when data must be structured, connected, and governed as a durable organizational resource.</w:t>
      </w:r>
    </w:p>
    <w:p>
      <w:pPr>
        <w:pStyle w:val="BodyText"/>
      </w:pPr>
      <w:r>
        <w:t xml:space="preserve">From there, the chapter explained how metadata gives structural meaning to stored values, how data quality and governance make analytics trustworthy, how lifecycle thinking connects data work across time, and why ethical responsibility remains essential even as technologies evolve.</w:t>
      </w:r>
    </w:p>
    <w:p>
      <w:pPr>
        <w:pStyle w:val="BodyText"/>
      </w:pPr>
      <w:r>
        <w:t xml:space="preserve">Chapter 3 therefore serves as the bridge from Chapter 2’s explanation of why data matters to Chapter 4’s explanation of how structured database systems make disciplined data work possible.</w:t>
      </w:r>
    </w:p>
    <w:p>
      <w:pPr>
        <w:pStyle w:val="BodyText"/>
      </w:pPr>
      <w:r>
        <w:t xml:space="preserve">The ideas introduced here—fields, records, classification, table discipline, metadata, and data quality—are not just abstract concepts. They are tools you will now apply directly.</w:t>
      </w:r>
    </w:p>
    <w:p>
      <w:r>
        <w:pict>
          <v:rect style="width:0;height:1.5pt" o:hralign="center" o:hrstd="t" o:hr="t"/>
        </w:pict>
      </w:r>
    </w:p>
    <w:bookmarkEnd w:id="85"/>
    <w:bookmarkStart w:id="86" w:name="lets-build-applying-data-fundamentals"/>
    <w:p>
      <w:pPr>
        <w:pStyle w:val="Heading2"/>
      </w:pPr>
      <w:r>
        <w:t xml:space="preserve">Let’s Build: Applying Data Fundamentals</w:t>
      </w:r>
    </w:p>
    <w:p>
      <w:pPr>
        <w:pStyle w:val="FirstParagraph"/>
      </w:pPr>
      <w:r>
        <w:t xml:space="preserve">The companion Let’s Build section takes these concepts into a more concrete setting. There, you will use the Grading Database to apply ideas from this chapter such as fields, records, classification, table discipline, metadata, and data quality in a hands-on way. That companion work is where course-specific database examples belong in depth. This chapter’s purpose was to build the conceptual foundation that makes that work meaningful.</w:t>
      </w:r>
    </w:p>
    <w:p>
      <w:r>
        <w:pict>
          <v:rect style="width:0;height:1.5pt" o:hralign="center" o:hrstd="t" o:hr="t"/>
        </w:pict>
      </w:r>
    </w:p>
    <w:bookmarkEnd w:id="86"/>
    <w:bookmarkStart w:id="87" w:name="references"/>
    <w:p>
      <w:pPr>
        <w:pStyle w:val="Heading2"/>
      </w:pPr>
      <w:r>
        <w:t xml:space="preserve">References</w:t>
      </w:r>
    </w:p>
    <w:p>
      <w:pPr>
        <w:pStyle w:val="FirstParagraph"/>
      </w:pPr>
      <w:r>
        <w:t xml:space="preserve">Ackoff, R. L. (1989). From data to wisdom.</w:t>
      </w:r>
      <w:r>
        <w:t xml:space="preserve"> </w:t>
      </w:r>
      <w:r>
        <w:rPr>
          <w:i/>
          <w:iCs/>
        </w:rPr>
        <w:t xml:space="preserve">Journal of Applied Systems Analysis</w:t>
      </w:r>
      <w:r>
        <w:t xml:space="preserve">,</w:t>
      </w:r>
      <w:r>
        <w:t xml:space="preserve"> </w:t>
      </w:r>
      <w:r>
        <w:rPr>
          <w:i/>
          <w:iCs/>
        </w:rPr>
        <w:t xml:space="preserve">16</w:t>
      </w:r>
      <w:r>
        <w:t xml:space="preserve">(1), 3-9.</w:t>
      </w:r>
    </w:p>
    <w:p>
      <w:pPr>
        <w:pStyle w:val="BodyText"/>
      </w:pPr>
      <w:r>
        <w:t xml:space="preserve">Connolly, T., &amp; Begg, C. (2015).</w:t>
      </w:r>
      <w:r>
        <w:t xml:space="preserve"> </w:t>
      </w:r>
      <w:r>
        <w:rPr>
          <w:i/>
          <w:iCs/>
        </w:rPr>
        <w:t xml:space="preserve">Database systems: A practical approach to design, implementation, and management</w:t>
      </w:r>
      <w:r>
        <w:t xml:space="preserve"> </w:t>
      </w:r>
      <w:r>
        <w:t xml:space="preserve">(6th ed.). Pearson.</w:t>
      </w:r>
    </w:p>
    <w:p>
      <w:pPr>
        <w:pStyle w:val="BodyText"/>
      </w:pPr>
      <w:r>
        <w:t xml:space="preserve">Gantz, J., &amp; Reinsel, D. (2012). The digital universe in 2020: Big data, bigger digital shadows, and biggest growth in the Far East.</w:t>
      </w:r>
      <w:r>
        <w:t xml:space="preserve"> </w:t>
      </w:r>
      <w:r>
        <w:rPr>
          <w:i/>
          <w:iCs/>
        </w:rPr>
        <w:t xml:space="preserve">IDC iView</w:t>
      </w:r>
      <w:r>
        <w:t xml:space="preserve">, 1-16.</w:t>
      </w:r>
    </w:p>
    <w:p>
      <w:pPr>
        <w:pStyle w:val="BodyText"/>
      </w:pPr>
      <w:r>
        <w:t xml:space="preserve">Kitchin, R. (2014).</w:t>
      </w:r>
      <w:r>
        <w:t xml:space="preserve"> </w:t>
      </w:r>
      <w:r>
        <w:rPr>
          <w:i/>
          <w:iCs/>
        </w:rPr>
        <w:t xml:space="preserve">The data revolution: Big data, open data, data infrastructures and their consequences</w:t>
      </w:r>
      <w:r>
        <w:t xml:space="preserve">. SAGE Publications.</w:t>
      </w:r>
    </w:p>
    <w:p>
      <w:pPr>
        <w:pStyle w:val="BodyText"/>
      </w:pPr>
      <w:r>
        <w:t xml:space="preserve">Laudon, K. C., &amp; Laudon, J. P. (2024).</w:t>
      </w:r>
      <w:r>
        <w:t xml:space="preserve"> </w:t>
      </w:r>
      <w:r>
        <w:rPr>
          <w:i/>
          <w:iCs/>
        </w:rPr>
        <w:t xml:space="preserve">Management information systems: Managing the digital firm</w:t>
      </w:r>
      <w:r>
        <w:t xml:space="preserve"> </w:t>
      </w:r>
      <w:r>
        <w:t xml:space="preserve">(18th ed.). Pearson.</w:t>
      </w:r>
    </w:p>
    <w:p>
      <w:pPr>
        <w:pStyle w:val="BodyText"/>
      </w:pPr>
      <w:r>
        <w:t xml:space="preserve">Redman, T. C. (2018).</w:t>
      </w:r>
      <w:r>
        <w:t xml:space="preserve"> </w:t>
      </w:r>
      <w:r>
        <w:rPr>
          <w:i/>
          <w:iCs/>
        </w:rPr>
        <w:t xml:space="preserve">Getting in front on data: Who does what</w:t>
      </w:r>
      <w:r>
        <w:t xml:space="preserve">. Technics Publications.</w:t>
      </w:r>
    </w:p>
    <w:p>
      <w:pPr>
        <w:pStyle w:val="BodyText"/>
      </w:pPr>
      <w:r>
        <w:t xml:space="preserve">Rowley, J. (2007). The wisdom hierarchy: Representations of the DIKW hierarchy.</w:t>
      </w:r>
      <w:r>
        <w:t xml:space="preserve"> </w:t>
      </w:r>
      <w:r>
        <w:rPr>
          <w:i/>
          <w:iCs/>
        </w:rPr>
        <w:t xml:space="preserve">Journal of Information Science</w:t>
      </w:r>
      <w:r>
        <w:t xml:space="preserve">,</w:t>
      </w:r>
      <w:r>
        <w:t xml:space="preserve"> </w:t>
      </w:r>
      <w:r>
        <w:rPr>
          <w:i/>
          <w:iCs/>
        </w:rPr>
        <w:t xml:space="preserve">33</w:t>
      </w:r>
      <w:r>
        <w:t xml:space="preserve">(2), 163-180.</w:t>
      </w:r>
    </w:p>
    <w:p>
      <w:pPr>
        <w:pStyle w:val="BodyText"/>
      </w:pPr>
      <w:r>
        <w:t xml:space="preserve">Stevens, S. S. (1946). On the theory of scales of measurement.</w:t>
      </w:r>
      <w:r>
        <w:t xml:space="preserve"> </w:t>
      </w:r>
      <w:r>
        <w:rPr>
          <w:i/>
          <w:iCs/>
        </w:rPr>
        <w:t xml:space="preserve">Science</w:t>
      </w:r>
      <w:r>
        <w:t xml:space="preserve">,</w:t>
      </w:r>
      <w:r>
        <w:t xml:space="preserve"> </w:t>
      </w:r>
      <w:r>
        <w:rPr>
          <w:i/>
          <w:iCs/>
        </w:rPr>
        <w:t xml:space="preserve">103</w:t>
      </w:r>
      <w:r>
        <w:t xml:space="preserve">(2684), 677-680.</w:t>
      </w:r>
    </w:p>
    <w:p>
      <w:pPr>
        <w:pStyle w:val="BodyText"/>
      </w:pPr>
      <w:r>
        <w:t xml:space="preserve">Wang, R. Y., &amp; Strong, D. M. (1996). Beyond accuracy: What data quality means to data consumers.</w:t>
      </w:r>
      <w:r>
        <w:t xml:space="preserve"> </w:t>
      </w:r>
      <w:r>
        <w:rPr>
          <w:i/>
          <w:iCs/>
        </w:rPr>
        <w:t xml:space="preserve">Journal of Management Information Systems</w:t>
      </w:r>
      <w:r>
        <w:t xml:space="preserve">,</w:t>
      </w:r>
      <w:r>
        <w:t xml:space="preserve"> </w:t>
      </w:r>
      <w:r>
        <w:rPr>
          <w:i/>
          <w:iCs/>
        </w:rPr>
        <w:t xml:space="preserve">12</w:t>
      </w:r>
      <w:r>
        <w:t xml:space="preserve">(4), 5-33.</w:t>
      </w:r>
    </w:p>
    <w:bookmarkEnd w:id="87"/>
    <w:bookmarkEnd w:id="8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40" w:before="320"/>
      <w:ind w:left="40"/>
      <w:jc w:val="center"/>
      <w:outlineLvl w:val="0"/>
      <w:pBdr>
        <w:left w:color="000000" w:space="2" w:sz="48" w:val="single"/>
        <w:bottom w:color="000000" w:space="2" w:sz="48" w:val="single"/>
      </w:pBdr>
    </w:pPr>
    <w:rPr>
      <w:rFonts w:ascii="Arial" w:asciiTheme="majorHAnsi" w:cstheme="majorBidi" w:eastAsiaTheme="majorEastAsia" w:hAnsi="Arial" w:hAnsiTheme="majorHAnsi"/>
      <w:b/>
      <w:bCs/>
      <w:i w:val="0"/>
      <w:color w:themeColor="accent1" w:themeShade="BF" w:val="365F91"/>
      <w:sz w:val="44"/>
      <w:szCs w:val="28"/>
    </w:rPr>
  </w:style>
  <w:style w:styleId="Heading2" w:type="paragraph">
    <w:name w:val="heading 2"/>
    <w:basedOn w:val="Normal"/>
    <w:next w:val="Normal"/>
    <w:link w:val="Heading2Char"/>
    <w:uiPriority w:val="9"/>
    <w:unhideWhenUsed/>
    <w:qFormat/>
    <w:rsid w:val="00FC693F"/>
    <w:pPr>
      <w:keepNext/>
      <w:keepLines/>
      <w:spacing w:after="224" w:before="224"/>
      <w:ind w:left="40"/>
      <w:outlineLvl w:val="1"/>
      <w:pBdr>
        <w:left w:color="000000" w:space="2" w:sz="36" w:val="single"/>
      </w:pBdr>
    </w:pPr>
    <w:rPr>
      <w:rFonts w:ascii="Arial" w:asciiTheme="majorHAnsi" w:cstheme="majorBidi" w:eastAsiaTheme="majorEastAsia" w:hAnsi="Arial" w:hAnsiTheme="majorHAnsi"/>
      <w:b/>
      <w:bCs/>
      <w:i w:val="0"/>
      <w:color w:themeColor="accent1" w:val="4F81BD"/>
      <w:sz w:val="36"/>
      <w:szCs w:val="26"/>
    </w:rPr>
  </w:style>
  <w:style w:styleId="Heading3" w:type="paragraph">
    <w:name w:val="heading 3"/>
    <w:basedOn w:val="Normal"/>
    <w:next w:val="Normal"/>
    <w:link w:val="Heading3Char"/>
    <w:uiPriority w:val="9"/>
    <w:unhideWhenUsed/>
    <w:qFormat/>
    <w:rsid w:val="00FC693F"/>
    <w:pPr>
      <w:keepNext/>
      <w:keepLines/>
      <w:spacing w:after="0" w:before="200"/>
      <w:ind w:left="40"/>
      <w:outlineLvl w:val="2"/>
      <w:pBdr>
        <w:left w:color="000000" w:space="2" w:sz="18" w:val="dotted"/>
      </w:pBdr>
    </w:pPr>
    <w:rPr>
      <w:rFonts w:ascii="Arial" w:asciiTheme="majorHAnsi" w:cstheme="majorBidi" w:eastAsiaTheme="majorEastAsia" w:hAnsi="Arial" w:hAnsiTheme="majorHAnsi"/>
      <w:b/>
      <w:bCs/>
      <w:i w:val="0"/>
      <w:color w:themeColor="accent1" w:val="4F81BD"/>
      <w:sz w:val="32"/>
    </w:rPr>
  </w:style>
  <w:style w:styleId="Heading4" w:type="paragraph">
    <w:name w:val="heading 4"/>
    <w:basedOn w:val="Normal"/>
    <w:next w:val="Normal"/>
    <w:link w:val="Heading4Char"/>
    <w:uiPriority w:val="9"/>
    <w:semiHidden/>
    <w:unhideWhenUsed/>
    <w:qFormat/>
    <w:rsid w:val="00FC693F"/>
    <w:pPr>
      <w:keepNext/>
      <w:keepLines/>
      <w:spacing w:after="224" w:before="224"/>
      <w:ind w:left="40"/>
      <w:outlineLvl w:val="3"/>
      <w:pBdr>
        <w:left w:color="000000" w:space="2" w:sz="8" w:val="single"/>
      </w:pBdr>
    </w:pPr>
    <w:rPr>
      <w:rFonts w:ascii="Arial" w:asciiTheme="majorHAnsi" w:cstheme="majorBidi" w:eastAsiaTheme="majorEastAsia" w:hAnsi="Arial" w:hAnsiTheme="majorHAnsi"/>
      <w:b/>
      <w:bCs/>
      <w:i w:val="0"/>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256" w:before="256"/>
      <w:outlineLvl w:val="4"/>
    </w:pPr>
    <w:rPr>
      <w:rFonts w:ascii="Arial" w:asciiTheme="majorHAnsi" w:cstheme="majorBidi" w:eastAsiaTheme="majorEastAsia" w:hAnsi="Arial" w:hAnsiTheme="majorHAnsi"/>
      <w:b/>
      <w:i w:val="0"/>
      <w:color w:themeColor="accent1" w:themeShade="7F" w:val="243F60"/>
      <w:sz w:val="18"/>
    </w:rPr>
  </w:style>
  <w:style w:styleId="Heading6" w:type="paragraph">
    <w:name w:val="heading 6"/>
    <w:basedOn w:val="Normal"/>
    <w:next w:val="Normal"/>
    <w:link w:val="Heading6Char"/>
    <w:uiPriority w:val="9"/>
    <w:semiHidden/>
    <w:unhideWhenUsed/>
    <w:qFormat/>
    <w:rsid w:val="00FC693F"/>
    <w:pPr>
      <w:keepNext/>
      <w:keepLines/>
      <w:spacing w:after="360" w:before="360"/>
      <w:outlineLvl w:val="5"/>
    </w:pPr>
    <w:rPr>
      <w:rFonts w:ascii="Arial" w:asciiTheme="majorHAnsi" w:cstheme="majorBidi" w:eastAsiaTheme="majorEastAsia" w:hAnsi="Arial" w:hAnsiTheme="majorHAnsi"/>
      <w:b/>
      <w:i w:val="0"/>
      <w:iCs/>
      <w:color w:themeColor="accent1" w:themeShade="7F" w:val="243F60"/>
      <w:sz w:val="1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rial" w:asciiTheme="majorHAnsi" w:cstheme="majorBidi" w:eastAsiaTheme="majorEastAsia" w:hAnsi="Arial" w:hAnsiTheme="majorHAnsi"/>
      <w:b/>
      <w:i w:val="0"/>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Arial" w:hAnsi="Arial"/>
      <w:b w:val="0"/>
      <w:i w:val="0"/>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2026-03-19T07:26:56Z</dcterms:created>
  <dcterms:modified xsi:type="dcterms:W3CDTF">2026-03-19T07:26:56Z</dcterms:modified>
</cp:coreProperties>
</file>

<file path=docProps/custom.xml><?xml version="1.0" encoding="utf-8"?>
<Properties xmlns="http://schemas.openxmlformats.org/officeDocument/2006/custom-properties" xmlns:vt="http://schemas.openxmlformats.org/officeDocument/2006/docPropsVTypes"/>
</file>