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rtl w:val="1"/>
        </w:rPr>
        <w:t xml:space="preserve">העתיד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ורוד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ראשיד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יורק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וונדרס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המגזין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באמריקה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הפוליהאוס</w:t>
      </w:r>
      <w:r w:rsidDel="00000000" w:rsidR="00000000" w:rsidRPr="00000000">
        <w:rPr>
          <w:rtl w:val="1"/>
        </w:rPr>
        <w:t xml:space="preserve">‏ (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1"/>
        </w:rPr>
        <w:t xml:space="preserve">‎) </w:t>
      </w:r>
      <w:r w:rsidDel="00000000" w:rsidR="00000000" w:rsidRPr="00000000">
        <w:rPr>
          <w:rtl w:val="1"/>
        </w:rPr>
        <w:t xml:space="preserve">שנפתח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האולטימטיבי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צוחק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כשמתכננים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אווירתי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תגיע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ובפוליהאוס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חסד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ובעיתוי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באוהאוס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משנת</w:t>
      </w:r>
      <w:r w:rsidDel="00000000" w:rsidR="00000000" w:rsidRPr="00000000">
        <w:rPr>
          <w:rtl w:val="1"/>
        </w:rPr>
        <w:t xml:space="preserve"> 1937.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הסתובבתי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רוטשילד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אורבנית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והגלובליות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קיטשן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טאונהאוס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-3.5.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  <w:r w:rsidDel="00000000" w:rsidR="00000000" w:rsidRPr="00000000">
        <w:rPr>
          <w:rtl w:val="1"/>
        </w:rPr>
        <w:t xml:space="preserve">).  </w:t>
      </w:r>
      <w:r w:rsidDel="00000000" w:rsidR="00000000" w:rsidRPr="00000000">
        <w:rPr>
          <w:rtl w:val="1"/>
        </w:rPr>
        <w:t xml:space="preserve">ושתיים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לנד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לבקבוקי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עטופות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ניאון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מסביבם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מוזיאון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לפפסי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התעמלות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אוויטה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כיאה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כשגרים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מסנגרת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החמודה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מהנעליים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לציפורניים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בקעקועים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-56 </w:t>
      </w:r>
      <w:r w:rsidDel="00000000" w:rsidR="00000000" w:rsidRPr="00000000">
        <w:rPr>
          <w:rtl w:val="1"/>
        </w:rPr>
        <w:t xml:space="preserve">שנותיו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ושלי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הפוליהאוס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1"/>
        </w:rPr>
        <w:t xml:space="preserve">)",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ואליזם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ולעניבה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שבימינו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אופנה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ואליזם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וסניקרס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פאנקיות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האמיתיים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התחפושת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honesty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בזכוכית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בפוליהאוס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connectivity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אובססיבי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bioneers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40,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הוליווד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ועגום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וישתפר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בדיגיטל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הדיגטילי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האנלוג</w:t>
      </w:r>
      <w:r w:rsidDel="00000000" w:rsidR="00000000" w:rsidRPr="00000000">
        <w:rPr>
          <w:rtl w:val="1"/>
        </w:rPr>
        <w:t xml:space="preserve">". 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לאלוהים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הסקפטיים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האנרכיסטיים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המתנגדים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למהפכה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להפך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בולשיט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בולשיט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טריטוריאליות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מלחמות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הקישוריות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הדיגיטל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הגזענות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ולהתקדם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דונלד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טרמפ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טרמפ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בכיף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ההצהרות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גזעניות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קוואזי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מיזוגניות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טרמפ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האמריקאי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הפאסון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facade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מגוחך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שבשנת</w:t>
      </w:r>
      <w:r w:rsidDel="00000000" w:rsidR="00000000" w:rsidRPr="00000000">
        <w:rPr>
          <w:rtl w:val="1"/>
        </w:rPr>
        <w:t xml:space="preserve"> 2017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שאנדלייריות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נברשות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מתכלבצ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הסגלגל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יפיות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בדיזינגוף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מרעננה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להפך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מזכוכית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ובמהירות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ממוחזרים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ומתכלים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sustainability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ומיחזור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vogue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גדלתי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לאוניברסיטה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בהמון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השולחנות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טבע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מפלסטיק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מתעצבן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מסרטנים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משוגע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שמעצבן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התעשייתי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industrial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הלהט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שרפרפי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שמחזיקה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לייקים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3000. </w:t>
      </w:r>
      <w:r w:rsidDel="00000000" w:rsidR="00000000" w:rsidRPr="00000000">
        <w:rPr>
          <w:rtl w:val="1"/>
        </w:rPr>
        <w:t xml:space="preserve">השטחיות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אידאולוגית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לקשישים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בומרז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60.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וגדלנו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מדליקים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84,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למבוגרים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הלבנטיני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ראשיד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56, </w:t>
      </w:r>
      <w:r w:rsidDel="00000000" w:rsidR="00000000" w:rsidRPr="00000000">
        <w:rPr>
          <w:rtl w:val="1"/>
        </w:rPr>
        <w:t xml:space="preserve">עזבתי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ובארה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54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לאוניברסיטה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צוחק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פילוסופיית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כנות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שמפלצות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נזדקן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לקלישאות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למגדר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והאגדות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בולשיט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המוסכמות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בוורוד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  <w:contextualSpacing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contextualSpacing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contextualSpacing w:val="1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contextualSpacing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