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7B4" w:rsidRDefault="005417B4" w:rsidP="005417B4">
      <w:pPr>
        <w:spacing w:before="100" w:beforeAutospacing="1" w:after="100" w:afterAutospacing="1"/>
        <w:rPr>
          <w:color w:val="000000"/>
        </w:rPr>
      </w:pPr>
      <w:bookmarkStart w:id="0" w:name="_GoBack"/>
      <w:bookmarkEnd w:id="0"/>
      <w:r>
        <w:rPr>
          <w:b/>
          <w:bCs/>
          <w:color w:val="000000"/>
          <w:sz w:val="27"/>
        </w:rPr>
        <w:t>1 Introduction</w:t>
      </w:r>
    </w:p>
    <w:p w:rsidR="005417B4" w:rsidRPr="005417B4" w:rsidRDefault="005417B4" w:rsidP="005417B4">
      <w:pPr>
        <w:pStyle w:val="ListParagraph"/>
        <w:numPr>
          <w:ilvl w:val="1"/>
          <w:numId w:val="1"/>
        </w:numPr>
        <w:spacing w:before="100" w:beforeAutospacing="1" w:after="100" w:afterAutospacing="1"/>
        <w:rPr>
          <w:b/>
          <w:bCs/>
          <w:color w:val="000000"/>
        </w:rPr>
      </w:pPr>
      <w:r w:rsidRPr="005417B4">
        <w:rPr>
          <w:b/>
          <w:bCs/>
          <w:color w:val="000000"/>
        </w:rPr>
        <w:t>Purpose</w:t>
      </w:r>
    </w:p>
    <w:p w:rsidR="00A83B58" w:rsidRPr="00A83B58" w:rsidRDefault="00A83B58" w:rsidP="00460AB8">
      <w:pPr>
        <w:autoSpaceDE w:val="0"/>
        <w:autoSpaceDN w:val="0"/>
        <w:adjustRightInd w:val="0"/>
        <w:spacing w:line="360" w:lineRule="auto"/>
        <w:jc w:val="both"/>
        <w:rPr>
          <w:rFonts w:eastAsiaTheme="minorHAnsi"/>
          <w:sz w:val="22"/>
          <w:szCs w:val="22"/>
        </w:rPr>
      </w:pPr>
      <w:r>
        <w:rPr>
          <w:rFonts w:eastAsiaTheme="minorHAnsi"/>
          <w:sz w:val="22"/>
          <w:szCs w:val="22"/>
        </w:rPr>
        <w:t xml:space="preserve">      </w:t>
      </w:r>
      <w:r w:rsidRPr="00A83B58">
        <w:rPr>
          <w:rFonts w:eastAsiaTheme="minorHAnsi"/>
          <w:sz w:val="22"/>
          <w:szCs w:val="22"/>
        </w:rPr>
        <w:t>The purpose of this document is to provide a detailed description of the functionality and</w:t>
      </w:r>
    </w:p>
    <w:p w:rsidR="00A83B58" w:rsidRPr="00A83B58" w:rsidRDefault="00A83B58" w:rsidP="00460AB8">
      <w:pPr>
        <w:autoSpaceDE w:val="0"/>
        <w:autoSpaceDN w:val="0"/>
        <w:adjustRightInd w:val="0"/>
        <w:spacing w:line="360" w:lineRule="auto"/>
        <w:ind w:left="360"/>
        <w:jc w:val="both"/>
        <w:rPr>
          <w:rFonts w:eastAsiaTheme="minorHAnsi"/>
          <w:sz w:val="22"/>
          <w:szCs w:val="22"/>
        </w:rPr>
      </w:pPr>
      <w:proofErr w:type="gramStart"/>
      <w:r w:rsidRPr="00A83B58">
        <w:rPr>
          <w:rFonts w:eastAsiaTheme="minorHAnsi"/>
          <w:sz w:val="22"/>
          <w:szCs w:val="22"/>
        </w:rPr>
        <w:t>technology</w:t>
      </w:r>
      <w:proofErr w:type="gramEnd"/>
      <w:r w:rsidRPr="00A83B58">
        <w:rPr>
          <w:rFonts w:eastAsiaTheme="minorHAnsi"/>
          <w:sz w:val="22"/>
          <w:szCs w:val="22"/>
        </w:rPr>
        <w:t xml:space="preserve"> of the </w:t>
      </w:r>
      <w:r w:rsidRPr="00A83B58">
        <w:rPr>
          <w:color w:val="000000" w:themeColor="text1"/>
          <w:sz w:val="22"/>
          <w:szCs w:val="22"/>
        </w:rPr>
        <w:t>Communicable Disease and Analytical System</w:t>
      </w:r>
      <w:r w:rsidRPr="00A83B58">
        <w:rPr>
          <w:rFonts w:eastAsiaTheme="minorHAnsi"/>
          <w:sz w:val="22"/>
          <w:szCs w:val="22"/>
        </w:rPr>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sz w:val="22"/>
          <w:szCs w:val="22"/>
        </w:rPr>
        <w:t xml:space="preserve">Communicable Disease and Analytical System </w:t>
      </w:r>
      <w:r w:rsidRPr="00A83B58">
        <w:rPr>
          <w:rFonts w:eastAsiaTheme="minorHAnsi"/>
          <w:sz w:val="22"/>
          <w:szCs w:val="22"/>
        </w:rPr>
        <w:t>Application.</w:t>
      </w:r>
    </w:p>
    <w:p w:rsidR="00A83B58" w:rsidRPr="00A83B58" w:rsidRDefault="00A83B58" w:rsidP="00460AB8">
      <w:pPr>
        <w:pStyle w:val="ListParagraph"/>
        <w:autoSpaceDE w:val="0"/>
        <w:autoSpaceDN w:val="0"/>
        <w:adjustRightInd w:val="0"/>
        <w:spacing w:line="360" w:lineRule="auto"/>
        <w:ind w:left="360"/>
        <w:jc w:val="both"/>
        <w:rPr>
          <w:rFonts w:eastAsiaTheme="minorHAnsi"/>
          <w:sz w:val="22"/>
          <w:szCs w:val="22"/>
        </w:rPr>
      </w:pPr>
      <w:r w:rsidRPr="00A83B58">
        <w:rPr>
          <w:rFonts w:eastAsiaTheme="minorHAnsi"/>
          <w:sz w:val="22"/>
          <w:szCs w:val="22"/>
        </w:rPr>
        <w:t xml:space="preserve">Therefore this document is intended for both the users and the developers of the system. </w:t>
      </w:r>
    </w:p>
    <w:p w:rsidR="005417B4" w:rsidRDefault="005417B4" w:rsidP="00460AB8">
      <w:pPr>
        <w:pStyle w:val="ListParagraph"/>
        <w:spacing w:before="100" w:beforeAutospacing="1" w:after="100" w:afterAutospacing="1" w:line="360" w:lineRule="auto"/>
        <w:ind w:left="360"/>
        <w:jc w:val="both"/>
        <w:rPr>
          <w:color w:val="000000"/>
        </w:rPr>
      </w:pPr>
    </w:p>
    <w:p w:rsidR="005417B4" w:rsidRDefault="005417B4" w:rsidP="005417B4">
      <w:pPr>
        <w:pStyle w:val="ListParagraph"/>
        <w:spacing w:before="100" w:beforeAutospacing="1" w:after="100" w:afterAutospacing="1"/>
        <w:ind w:left="360"/>
        <w:rPr>
          <w:color w:val="000000"/>
        </w:rPr>
      </w:pPr>
    </w:p>
    <w:p w:rsidR="000D5093" w:rsidRPr="00B22BBF" w:rsidRDefault="005417B4" w:rsidP="00B22BBF">
      <w:pPr>
        <w:pStyle w:val="ListParagraph"/>
        <w:numPr>
          <w:ilvl w:val="1"/>
          <w:numId w:val="1"/>
        </w:numPr>
        <w:spacing w:before="100" w:beforeAutospacing="1" w:after="100" w:afterAutospacing="1"/>
        <w:rPr>
          <w:b/>
          <w:bCs/>
          <w:color w:val="000000"/>
        </w:rPr>
      </w:pPr>
      <w:r w:rsidRPr="000D5093">
        <w:rPr>
          <w:b/>
          <w:bCs/>
          <w:color w:val="000000"/>
        </w:rPr>
        <w:t>Scope</w:t>
      </w:r>
    </w:p>
    <w:p w:rsidR="000D5093" w:rsidRPr="009E6F7A" w:rsidRDefault="000D5093" w:rsidP="00460AB8">
      <w:pPr>
        <w:autoSpaceDE w:val="0"/>
        <w:autoSpaceDN w:val="0"/>
        <w:adjustRightInd w:val="0"/>
        <w:spacing w:line="360" w:lineRule="auto"/>
        <w:jc w:val="both"/>
        <w:rPr>
          <w:rFonts w:eastAsiaTheme="minorHAnsi"/>
          <w:sz w:val="22"/>
          <w:szCs w:val="22"/>
        </w:rPr>
      </w:pPr>
      <w:r w:rsidRPr="009E6F7A">
        <w:rPr>
          <w:rFonts w:eastAsiaTheme="minorHAnsi"/>
          <w:sz w:val="22"/>
          <w:szCs w:val="22"/>
        </w:rPr>
        <w:t>This document covers the requirements of the Communicable</w:t>
      </w:r>
      <w:r w:rsidRPr="009E6F7A">
        <w:rPr>
          <w:color w:val="000000" w:themeColor="text1"/>
          <w:sz w:val="22"/>
          <w:szCs w:val="22"/>
        </w:rPr>
        <w:t xml:space="preserve"> Disease and Analytical System</w:t>
      </w:r>
    </w:p>
    <w:p w:rsidR="000D5093" w:rsidRPr="009E6F7A" w:rsidRDefault="000D5093" w:rsidP="00460AB8">
      <w:pPr>
        <w:autoSpaceDE w:val="0"/>
        <w:autoSpaceDN w:val="0"/>
        <w:adjustRightInd w:val="0"/>
        <w:spacing w:line="360" w:lineRule="auto"/>
        <w:jc w:val="both"/>
        <w:rPr>
          <w:rFonts w:eastAsiaTheme="minorHAnsi"/>
          <w:sz w:val="22"/>
          <w:szCs w:val="22"/>
        </w:rPr>
      </w:pPr>
      <w:r w:rsidRPr="009E6F7A">
        <w:rPr>
          <w:rFonts w:eastAsiaTheme="minorHAnsi"/>
          <w:sz w:val="22"/>
          <w:szCs w:val="22"/>
        </w:rPr>
        <w:t xml:space="preserve">Applications, describing all the functionalities, the hardware, software and research </w:t>
      </w:r>
      <w:proofErr w:type="gramStart"/>
      <w:r w:rsidRPr="009E6F7A">
        <w:rPr>
          <w:rFonts w:eastAsiaTheme="minorHAnsi"/>
          <w:sz w:val="22"/>
          <w:szCs w:val="22"/>
        </w:rPr>
        <w:t>limitations  that</w:t>
      </w:r>
      <w:proofErr w:type="gramEnd"/>
      <w:r w:rsidRPr="009E6F7A">
        <w:rPr>
          <w:rFonts w:eastAsiaTheme="minorHAnsi"/>
          <w:sz w:val="22"/>
          <w:szCs w:val="22"/>
        </w:rPr>
        <w:t xml:space="preserve"> the system must adhere to.</w:t>
      </w:r>
    </w:p>
    <w:p w:rsidR="000D5093" w:rsidRPr="009E6F7A" w:rsidRDefault="000D5093" w:rsidP="00460AB8">
      <w:pPr>
        <w:pStyle w:val="bulletedlist"/>
        <w:numPr>
          <w:ilvl w:val="0"/>
          <w:numId w:val="0"/>
        </w:numPr>
        <w:jc w:val="both"/>
        <w:rPr>
          <w:sz w:val="22"/>
        </w:rPr>
      </w:pPr>
      <w:r w:rsidRPr="009E6F7A">
        <w:rPr>
          <w:sz w:val="22"/>
        </w:rPr>
        <w:t>The Communicable Disease Control and Analytical System (CDCAS) will integrate following technological components.</w:t>
      </w:r>
    </w:p>
    <w:p w:rsidR="000D5093" w:rsidRPr="009E6F7A" w:rsidRDefault="000D5093" w:rsidP="00460AB8">
      <w:pPr>
        <w:pStyle w:val="bulletedlist"/>
        <w:jc w:val="both"/>
        <w:rPr>
          <w:sz w:val="22"/>
        </w:rPr>
      </w:pPr>
      <w:r w:rsidRPr="009E6F7A">
        <w:rPr>
          <w:sz w:val="22"/>
        </w:rPr>
        <w:t xml:space="preserve">GIS </w:t>
      </w:r>
      <w:r w:rsidR="009E6F7A" w:rsidRPr="009E6F7A">
        <w:rPr>
          <w:sz w:val="22"/>
        </w:rPr>
        <w:t>System will</w:t>
      </w:r>
      <w:r w:rsidRPr="009E6F7A">
        <w:rPr>
          <w:sz w:val="22"/>
        </w:rPr>
        <w:t xml:space="preserve"> generates maps showing spreading of epidemic diseases maps are dynamically generated according to inputs provided. </w:t>
      </w:r>
      <w:proofErr w:type="gramStart"/>
      <w:r w:rsidRPr="009E6F7A">
        <w:rPr>
          <w:sz w:val="22"/>
        </w:rPr>
        <w:t>ex</w:t>
      </w:r>
      <w:proofErr w:type="gramEnd"/>
      <w:r w:rsidRPr="009E6F7A">
        <w:rPr>
          <w:sz w:val="22"/>
        </w:rPr>
        <w:t>: - time, disease.</w:t>
      </w:r>
    </w:p>
    <w:p w:rsidR="005417B4" w:rsidRDefault="000D5093" w:rsidP="00460AB8">
      <w:pPr>
        <w:pStyle w:val="bulletedlist"/>
        <w:jc w:val="both"/>
        <w:rPr>
          <w:sz w:val="22"/>
        </w:rPr>
      </w:pPr>
      <w:r w:rsidRPr="009E6F7A">
        <w:rPr>
          <w:sz w:val="22"/>
        </w:rPr>
        <w:t xml:space="preserve">Online Analytical Processing (OLAP) </w:t>
      </w:r>
      <w:r w:rsidR="00B22BBF" w:rsidRPr="009E6F7A">
        <w:rPr>
          <w:sz w:val="22"/>
        </w:rPr>
        <w:t>will generate</w:t>
      </w:r>
      <w:r w:rsidRPr="009E6F7A">
        <w:rPr>
          <w:sz w:val="22"/>
        </w:rPr>
        <w:t xml:space="preserve"> statistical data from the huge data </w:t>
      </w:r>
      <w:r w:rsidR="00B22BBF" w:rsidRPr="009E6F7A">
        <w:rPr>
          <w:sz w:val="22"/>
        </w:rPr>
        <w:t>trends to</w:t>
      </w:r>
      <w:r w:rsidRPr="009E6F7A">
        <w:rPr>
          <w:sz w:val="22"/>
        </w:rPr>
        <w:t xml:space="preserve"> the users who use this </w:t>
      </w:r>
      <w:r w:rsidR="00B22BBF" w:rsidRPr="009E6F7A">
        <w:rPr>
          <w:sz w:val="22"/>
        </w:rPr>
        <w:t>system. This</w:t>
      </w:r>
      <w:r w:rsidRPr="009E6F7A">
        <w:rPr>
          <w:sz w:val="22"/>
        </w:rPr>
        <w:t xml:space="preserve"> data </w:t>
      </w:r>
      <w:r w:rsidR="00B22BBF" w:rsidRPr="009E6F7A">
        <w:rPr>
          <w:sz w:val="22"/>
        </w:rPr>
        <w:t xml:space="preserve">will deliver as a web interface. So this provided information’s can be used </w:t>
      </w:r>
      <w:r w:rsidR="009E6F7A" w:rsidRPr="009E6F7A">
        <w:rPr>
          <w:sz w:val="22"/>
        </w:rPr>
        <w:t xml:space="preserve">for </w:t>
      </w:r>
      <w:r w:rsidR="00B22BBF" w:rsidRPr="009E6F7A">
        <w:rPr>
          <w:sz w:val="22"/>
        </w:rPr>
        <w:t>guide interventions for the users who use the system for their educational purposes or research purposes</w:t>
      </w:r>
      <w:r w:rsidR="009E6F7A" w:rsidRPr="009E6F7A">
        <w:rPr>
          <w:sz w:val="22"/>
        </w:rPr>
        <w:t>.</w:t>
      </w:r>
    </w:p>
    <w:p w:rsidR="009E6F7A" w:rsidRPr="009E6F7A" w:rsidRDefault="009E6F7A" w:rsidP="009E6F7A">
      <w:pPr>
        <w:pStyle w:val="bulletedlist"/>
        <w:numPr>
          <w:ilvl w:val="0"/>
          <w:numId w:val="0"/>
        </w:numPr>
        <w:ind w:left="720"/>
        <w:rPr>
          <w:sz w:val="22"/>
        </w:rPr>
      </w:pPr>
    </w:p>
    <w:p w:rsidR="005417B4" w:rsidRDefault="005417B4" w:rsidP="009E6F7A">
      <w:pPr>
        <w:pStyle w:val="ListParagraph"/>
        <w:numPr>
          <w:ilvl w:val="1"/>
          <w:numId w:val="1"/>
        </w:numPr>
        <w:spacing w:before="100" w:beforeAutospacing="1" w:after="100" w:afterAutospacing="1"/>
        <w:rPr>
          <w:b/>
          <w:bCs/>
          <w:color w:val="000000"/>
        </w:rPr>
      </w:pPr>
      <w:r w:rsidRPr="009E6F7A">
        <w:rPr>
          <w:b/>
          <w:bCs/>
          <w:color w:val="000000"/>
        </w:rPr>
        <w:t>Definitions, Acronyms, and Abbreviations</w:t>
      </w:r>
    </w:p>
    <w:p w:rsidR="009E6F7A" w:rsidRPr="009E6F7A" w:rsidRDefault="009E6F7A" w:rsidP="009E6F7A">
      <w:pPr>
        <w:spacing w:before="100" w:beforeAutospacing="1" w:after="100" w:afterAutospacing="1"/>
        <w:rPr>
          <w:b/>
          <w:bCs/>
          <w:color w:val="000000"/>
        </w:rPr>
      </w:pPr>
      <w:r w:rsidRPr="009E6F7A">
        <w:rPr>
          <w:b/>
          <w:bCs/>
          <w:color w:val="000000"/>
        </w:rPr>
        <w:t>Abbreviations</w:t>
      </w:r>
    </w:p>
    <w:tbl>
      <w:tblPr>
        <w:tblStyle w:val="TableGrid"/>
        <w:tblW w:w="0" w:type="auto"/>
        <w:tblLook w:val="04A0" w:firstRow="1" w:lastRow="0" w:firstColumn="1" w:lastColumn="0" w:noHBand="0" w:noVBand="1"/>
      </w:tblPr>
      <w:tblGrid>
        <w:gridCol w:w="4788"/>
        <w:gridCol w:w="4788"/>
      </w:tblGrid>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API</w:t>
            </w:r>
          </w:p>
        </w:tc>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 xml:space="preserve">Application </w:t>
            </w:r>
            <w:r w:rsidR="001D0B18" w:rsidRPr="001D0B18">
              <w:rPr>
                <w:color w:val="000000"/>
                <w:sz w:val="22"/>
                <w:szCs w:val="22"/>
              </w:rPr>
              <w:t>programed</w:t>
            </w:r>
            <w:r w:rsidRPr="001D0B18">
              <w:rPr>
                <w:color w:val="000000"/>
                <w:sz w:val="22"/>
                <w:szCs w:val="22"/>
              </w:rPr>
              <w:t xml:space="preserve"> Interface </w:t>
            </w:r>
          </w:p>
        </w:tc>
      </w:tr>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sz w:val="22"/>
                <w:szCs w:val="22"/>
              </w:rPr>
              <w:t>CDCAS</w:t>
            </w:r>
          </w:p>
        </w:tc>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sz w:val="22"/>
                <w:szCs w:val="22"/>
              </w:rPr>
              <w:t>Communicable Disease Control and Analytical System</w:t>
            </w:r>
          </w:p>
        </w:tc>
      </w:tr>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sz w:val="22"/>
                <w:szCs w:val="22"/>
              </w:rPr>
              <w:t>OLAP</w:t>
            </w:r>
          </w:p>
        </w:tc>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sz w:val="22"/>
                <w:szCs w:val="22"/>
              </w:rPr>
              <w:t>Online Analytical Processing</w:t>
            </w:r>
          </w:p>
        </w:tc>
      </w:tr>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lastRenderedPageBreak/>
              <w:t>DB</w:t>
            </w:r>
          </w:p>
        </w:tc>
        <w:tc>
          <w:tcPr>
            <w:tcW w:w="4788" w:type="dxa"/>
          </w:tcPr>
          <w:p w:rsidR="009E6F7A" w:rsidRPr="001D0B18" w:rsidRDefault="001D0B18" w:rsidP="00460AB8">
            <w:pPr>
              <w:spacing w:before="100" w:beforeAutospacing="1" w:after="100" w:afterAutospacing="1" w:line="360" w:lineRule="auto"/>
              <w:rPr>
                <w:color w:val="000000"/>
                <w:sz w:val="22"/>
                <w:szCs w:val="22"/>
              </w:rPr>
            </w:pPr>
            <w:r w:rsidRPr="001D0B18">
              <w:rPr>
                <w:color w:val="000000"/>
                <w:sz w:val="22"/>
                <w:szCs w:val="22"/>
              </w:rPr>
              <w:t>Database</w:t>
            </w:r>
          </w:p>
        </w:tc>
      </w:tr>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DBMS</w:t>
            </w:r>
          </w:p>
        </w:tc>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Data Base Management System</w:t>
            </w:r>
          </w:p>
        </w:tc>
      </w:tr>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GUI</w:t>
            </w:r>
          </w:p>
        </w:tc>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Graphical User Interface</w:t>
            </w:r>
          </w:p>
        </w:tc>
      </w:tr>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SQL</w:t>
            </w:r>
          </w:p>
        </w:tc>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Structured Query Language</w:t>
            </w:r>
          </w:p>
        </w:tc>
      </w:tr>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OS</w:t>
            </w:r>
          </w:p>
        </w:tc>
        <w:tc>
          <w:tcPr>
            <w:tcW w:w="4788" w:type="dxa"/>
          </w:tcPr>
          <w:p w:rsidR="009E6F7A" w:rsidRPr="001D0B18" w:rsidRDefault="009E6F7A" w:rsidP="00460AB8">
            <w:pPr>
              <w:spacing w:before="100" w:beforeAutospacing="1" w:after="100" w:afterAutospacing="1" w:line="360" w:lineRule="auto"/>
              <w:rPr>
                <w:color w:val="000000"/>
                <w:sz w:val="22"/>
                <w:szCs w:val="22"/>
              </w:rPr>
            </w:pPr>
            <w:r w:rsidRPr="001D0B18">
              <w:rPr>
                <w:color w:val="000000"/>
                <w:sz w:val="22"/>
                <w:szCs w:val="22"/>
              </w:rPr>
              <w:t>Operating System</w:t>
            </w:r>
          </w:p>
        </w:tc>
      </w:tr>
      <w:tr w:rsidR="009E6F7A" w:rsidRPr="001D0B18" w:rsidTr="00460AB8">
        <w:tc>
          <w:tcPr>
            <w:tcW w:w="4788" w:type="dxa"/>
          </w:tcPr>
          <w:p w:rsidR="009E6F7A" w:rsidRPr="001D0B18" w:rsidRDefault="001D0B18" w:rsidP="00460AB8">
            <w:pPr>
              <w:spacing w:before="100" w:beforeAutospacing="1" w:after="100" w:afterAutospacing="1" w:line="360" w:lineRule="auto"/>
              <w:rPr>
                <w:color w:val="000000"/>
                <w:sz w:val="22"/>
                <w:szCs w:val="22"/>
              </w:rPr>
            </w:pPr>
            <w:r w:rsidRPr="001D0B18">
              <w:rPr>
                <w:color w:val="000000"/>
                <w:sz w:val="22"/>
                <w:szCs w:val="22"/>
              </w:rPr>
              <w:t>GIS</w:t>
            </w:r>
          </w:p>
        </w:tc>
        <w:tc>
          <w:tcPr>
            <w:tcW w:w="4788" w:type="dxa"/>
          </w:tcPr>
          <w:p w:rsidR="009E6F7A" w:rsidRPr="001D0B18" w:rsidRDefault="001D0B18" w:rsidP="00460AB8">
            <w:pPr>
              <w:spacing w:before="100" w:beforeAutospacing="1" w:after="100" w:afterAutospacing="1" w:line="360" w:lineRule="auto"/>
              <w:rPr>
                <w:color w:val="000000"/>
                <w:sz w:val="22"/>
                <w:szCs w:val="22"/>
              </w:rPr>
            </w:pPr>
            <w:r w:rsidRPr="001D0B18">
              <w:rPr>
                <w:rFonts w:eastAsia="Calibri"/>
                <w:sz w:val="22"/>
                <w:szCs w:val="22"/>
              </w:rPr>
              <w:t>Graphical Information System</w:t>
            </w:r>
          </w:p>
        </w:tc>
      </w:tr>
      <w:tr w:rsidR="009E6F7A" w:rsidRPr="001D0B18" w:rsidTr="00460AB8">
        <w:tc>
          <w:tcPr>
            <w:tcW w:w="4788" w:type="dxa"/>
          </w:tcPr>
          <w:p w:rsidR="009E6F7A" w:rsidRPr="001D0B18" w:rsidRDefault="001D0B18" w:rsidP="00460AB8">
            <w:pPr>
              <w:spacing w:before="100" w:beforeAutospacing="1" w:after="100" w:afterAutospacing="1" w:line="360" w:lineRule="auto"/>
              <w:rPr>
                <w:color w:val="000000"/>
                <w:sz w:val="22"/>
                <w:szCs w:val="22"/>
              </w:rPr>
            </w:pPr>
            <w:r w:rsidRPr="001D0B18">
              <w:rPr>
                <w:color w:val="000000"/>
                <w:sz w:val="22"/>
                <w:szCs w:val="22"/>
              </w:rPr>
              <w:t>PC</w:t>
            </w:r>
          </w:p>
        </w:tc>
        <w:tc>
          <w:tcPr>
            <w:tcW w:w="4788" w:type="dxa"/>
          </w:tcPr>
          <w:p w:rsidR="009E6F7A" w:rsidRPr="001D0B18" w:rsidRDefault="001D0B18" w:rsidP="00460AB8">
            <w:pPr>
              <w:spacing w:before="100" w:beforeAutospacing="1" w:after="100" w:afterAutospacing="1" w:line="360" w:lineRule="auto"/>
              <w:rPr>
                <w:color w:val="000000"/>
                <w:sz w:val="22"/>
                <w:szCs w:val="22"/>
              </w:rPr>
            </w:pPr>
            <w:r w:rsidRPr="001D0B18">
              <w:rPr>
                <w:color w:val="000000"/>
                <w:sz w:val="22"/>
                <w:szCs w:val="22"/>
              </w:rPr>
              <w:t>Personal Computer</w:t>
            </w:r>
          </w:p>
        </w:tc>
      </w:tr>
      <w:tr w:rsidR="009E6F7A" w:rsidRPr="001D0B18" w:rsidTr="00460AB8">
        <w:tc>
          <w:tcPr>
            <w:tcW w:w="4788" w:type="dxa"/>
          </w:tcPr>
          <w:p w:rsidR="009E6F7A" w:rsidRPr="001D0B18" w:rsidRDefault="001D0B18" w:rsidP="00460AB8">
            <w:pPr>
              <w:spacing w:before="100" w:beforeAutospacing="1" w:after="100" w:afterAutospacing="1" w:line="360" w:lineRule="auto"/>
              <w:rPr>
                <w:color w:val="000000"/>
                <w:sz w:val="22"/>
                <w:szCs w:val="22"/>
              </w:rPr>
            </w:pPr>
            <w:r w:rsidRPr="001D0B18">
              <w:rPr>
                <w:color w:val="000000"/>
                <w:sz w:val="22"/>
                <w:szCs w:val="22"/>
              </w:rPr>
              <w:t>HSDPA</w:t>
            </w:r>
          </w:p>
        </w:tc>
        <w:tc>
          <w:tcPr>
            <w:tcW w:w="4788" w:type="dxa"/>
          </w:tcPr>
          <w:p w:rsidR="009E6F7A" w:rsidRPr="001D0B18" w:rsidRDefault="001D0B18" w:rsidP="00460AB8">
            <w:pPr>
              <w:spacing w:before="100" w:beforeAutospacing="1" w:after="100" w:afterAutospacing="1" w:line="360" w:lineRule="auto"/>
              <w:rPr>
                <w:color w:val="000000"/>
                <w:sz w:val="22"/>
                <w:szCs w:val="22"/>
              </w:rPr>
            </w:pPr>
            <w:r w:rsidRPr="001D0B18">
              <w:rPr>
                <w:rFonts w:eastAsiaTheme="minorHAnsi"/>
                <w:sz w:val="22"/>
                <w:szCs w:val="22"/>
              </w:rPr>
              <w:t>High Speed Downlink Packet Access</w:t>
            </w:r>
          </w:p>
        </w:tc>
      </w:tr>
      <w:tr w:rsidR="009E6F7A" w:rsidRPr="001D0B18" w:rsidTr="00460AB8">
        <w:tc>
          <w:tcPr>
            <w:tcW w:w="4788" w:type="dxa"/>
          </w:tcPr>
          <w:p w:rsidR="009E6F7A" w:rsidRPr="001D0B18" w:rsidRDefault="009E6F7A" w:rsidP="00460AB8">
            <w:pPr>
              <w:spacing w:before="100" w:beforeAutospacing="1" w:after="100" w:afterAutospacing="1" w:line="360" w:lineRule="auto"/>
              <w:rPr>
                <w:color w:val="000000"/>
                <w:sz w:val="22"/>
                <w:szCs w:val="22"/>
              </w:rPr>
            </w:pPr>
          </w:p>
        </w:tc>
        <w:tc>
          <w:tcPr>
            <w:tcW w:w="4788" w:type="dxa"/>
          </w:tcPr>
          <w:p w:rsidR="009E6F7A" w:rsidRPr="001D0B18" w:rsidRDefault="009E6F7A" w:rsidP="00460AB8">
            <w:pPr>
              <w:spacing w:before="100" w:beforeAutospacing="1" w:after="100" w:afterAutospacing="1" w:line="360" w:lineRule="auto"/>
              <w:rPr>
                <w:color w:val="000000"/>
                <w:sz w:val="22"/>
                <w:szCs w:val="22"/>
              </w:rPr>
            </w:pPr>
          </w:p>
        </w:tc>
      </w:tr>
    </w:tbl>
    <w:p w:rsidR="005417B4" w:rsidRPr="001D0B18" w:rsidRDefault="005417B4" w:rsidP="001D0B18">
      <w:pPr>
        <w:spacing w:before="100" w:beforeAutospacing="1" w:after="100" w:afterAutospacing="1"/>
        <w:rPr>
          <w:color w:val="000000"/>
        </w:rPr>
      </w:pPr>
    </w:p>
    <w:p w:rsidR="005417B4" w:rsidRDefault="005417B4" w:rsidP="005417B4">
      <w:pPr>
        <w:spacing w:before="100" w:beforeAutospacing="1" w:after="100" w:afterAutospacing="1"/>
        <w:rPr>
          <w:color w:val="000000"/>
        </w:rPr>
      </w:pPr>
      <w:r>
        <w:rPr>
          <w:b/>
          <w:bCs/>
          <w:color w:val="000000"/>
        </w:rPr>
        <w:t>1.4 References (place this at the end of the document)</w:t>
      </w:r>
    </w:p>
    <w:p w:rsidR="005417B4" w:rsidRDefault="001D0B18" w:rsidP="005417B4">
      <w:pPr>
        <w:pStyle w:val="ListParagraph"/>
        <w:spacing w:before="100" w:beforeAutospacing="1" w:after="100" w:afterAutospacing="1"/>
        <w:ind w:left="360"/>
        <w:rPr>
          <w:color w:val="000000"/>
        </w:rPr>
      </w:pPr>
      <w:proofErr w:type="gramStart"/>
      <w:r>
        <w:rPr>
          <w:color w:val="000000"/>
        </w:rPr>
        <w:t>“</w:t>
      </w:r>
      <w:r w:rsidR="00460AB8">
        <w:rPr>
          <w:color w:val="000000"/>
        </w:rPr>
        <w:t xml:space="preserve"> </w:t>
      </w:r>
      <w:proofErr w:type="spellStart"/>
      <w:r w:rsidR="00460AB8">
        <w:rPr>
          <w:color w:val="000000"/>
        </w:rPr>
        <w:t>Y</w:t>
      </w:r>
      <w:r>
        <w:rPr>
          <w:color w:val="000000"/>
        </w:rPr>
        <w:t>aso</w:t>
      </w:r>
      <w:proofErr w:type="spellEnd"/>
      <w:proofErr w:type="gramEnd"/>
      <w:r>
        <w:rPr>
          <w:color w:val="000000"/>
        </w:rPr>
        <w:t xml:space="preserve">  This part will do us finally</w:t>
      </w:r>
      <w:r w:rsidR="00460AB8">
        <w:rPr>
          <w:color w:val="000000"/>
        </w:rPr>
        <w:t xml:space="preserve"> This has to come end of the document</w:t>
      </w:r>
      <w:r>
        <w:rPr>
          <w:color w:val="000000"/>
        </w:rPr>
        <w:t>….”</w:t>
      </w:r>
    </w:p>
    <w:p w:rsidR="005417B4" w:rsidRDefault="005417B4" w:rsidP="005417B4">
      <w:pPr>
        <w:pStyle w:val="ListParagraph"/>
        <w:spacing w:before="100" w:beforeAutospacing="1" w:after="100" w:afterAutospacing="1"/>
        <w:ind w:left="360"/>
        <w:rPr>
          <w:color w:val="000000"/>
        </w:rPr>
      </w:pPr>
    </w:p>
    <w:p w:rsidR="005417B4" w:rsidRDefault="005417B4" w:rsidP="005417B4">
      <w:pPr>
        <w:pStyle w:val="ListParagraph"/>
        <w:spacing w:before="100" w:beforeAutospacing="1" w:after="100" w:afterAutospacing="1"/>
        <w:ind w:left="360"/>
        <w:rPr>
          <w:color w:val="000000"/>
        </w:rPr>
      </w:pPr>
    </w:p>
    <w:p w:rsidR="005417B4" w:rsidRDefault="005417B4" w:rsidP="005417B4">
      <w:pPr>
        <w:pStyle w:val="ListParagraph"/>
        <w:spacing w:before="100" w:beforeAutospacing="1" w:after="100" w:afterAutospacing="1"/>
        <w:ind w:left="360"/>
        <w:rPr>
          <w:color w:val="000000"/>
        </w:rPr>
      </w:pPr>
    </w:p>
    <w:p w:rsidR="001D0B18" w:rsidRDefault="005417B4" w:rsidP="001D0B18">
      <w:pPr>
        <w:pStyle w:val="ListParagraph"/>
        <w:numPr>
          <w:ilvl w:val="1"/>
          <w:numId w:val="1"/>
        </w:numPr>
        <w:spacing w:before="100" w:beforeAutospacing="1" w:after="100" w:afterAutospacing="1"/>
        <w:rPr>
          <w:b/>
          <w:bCs/>
          <w:color w:val="000000"/>
        </w:rPr>
      </w:pPr>
      <w:r w:rsidRPr="001D0B18">
        <w:rPr>
          <w:b/>
          <w:bCs/>
          <w:color w:val="000000"/>
        </w:rPr>
        <w:t>Overview</w:t>
      </w:r>
    </w:p>
    <w:p w:rsidR="001D0B18" w:rsidRDefault="001D0B18" w:rsidP="001D0B18">
      <w:pPr>
        <w:pStyle w:val="ListParagraph"/>
        <w:spacing w:before="100" w:beforeAutospacing="1" w:after="100" w:afterAutospacing="1"/>
        <w:ind w:left="360"/>
        <w:rPr>
          <w:rFonts w:eastAsiaTheme="minorHAnsi"/>
        </w:rPr>
      </w:pPr>
    </w:p>
    <w:p w:rsidR="00264050" w:rsidRPr="00735F2A" w:rsidRDefault="001D0B18" w:rsidP="00460AB8">
      <w:pPr>
        <w:pStyle w:val="bulletedlist"/>
        <w:numPr>
          <w:ilvl w:val="0"/>
          <w:numId w:val="0"/>
        </w:numPr>
        <w:ind w:left="360"/>
        <w:jc w:val="both"/>
        <w:rPr>
          <w:sz w:val="22"/>
        </w:rPr>
      </w:pPr>
      <w:r w:rsidRPr="00735F2A">
        <w:rPr>
          <w:sz w:val="22"/>
        </w:rPr>
        <w:t>The goal of o</w:t>
      </w:r>
      <w:r w:rsidR="00460AB8">
        <w:rPr>
          <w:sz w:val="22"/>
        </w:rPr>
        <w:t>ur project team</w:t>
      </w:r>
      <w:r w:rsidR="00264050" w:rsidRPr="00735F2A">
        <w:rPr>
          <w:sz w:val="22"/>
        </w:rPr>
        <w:t xml:space="preserve"> is to create </w:t>
      </w:r>
      <w:r w:rsidR="00460AB8" w:rsidRPr="00735F2A">
        <w:rPr>
          <w:sz w:val="22"/>
        </w:rPr>
        <w:t>a web</w:t>
      </w:r>
      <w:r w:rsidR="00264050" w:rsidRPr="00735F2A">
        <w:rPr>
          <w:sz w:val="22"/>
        </w:rPr>
        <w:t xml:space="preserve"> based </w:t>
      </w:r>
      <w:r w:rsidRPr="00735F2A">
        <w:rPr>
          <w:sz w:val="22"/>
        </w:rPr>
        <w:t xml:space="preserve">application </w:t>
      </w:r>
      <w:r w:rsidR="00264050" w:rsidRPr="00735F2A">
        <w:rPr>
          <w:sz w:val="22"/>
        </w:rPr>
        <w:t xml:space="preserve">for handle epidemic diseases in Sri Lanka. The system will </w:t>
      </w:r>
      <w:r w:rsidR="00460AB8" w:rsidRPr="00735F2A">
        <w:rPr>
          <w:sz w:val="22"/>
        </w:rPr>
        <w:t>generate web</w:t>
      </w:r>
      <w:r w:rsidR="00264050" w:rsidRPr="00735F2A">
        <w:rPr>
          <w:sz w:val="22"/>
        </w:rPr>
        <w:t xml:space="preserve"> application for users with controls to customize statistics, Graphical representation of data using Charts and Graphs, Online Analytical Processing (OLAP) to generate to execute complex statistical models.</w:t>
      </w:r>
    </w:p>
    <w:p w:rsidR="00735F2A" w:rsidRPr="00735F2A" w:rsidRDefault="00735F2A" w:rsidP="00460AB8">
      <w:pPr>
        <w:pStyle w:val="ListParagraph"/>
        <w:autoSpaceDE w:val="0"/>
        <w:autoSpaceDN w:val="0"/>
        <w:adjustRightInd w:val="0"/>
        <w:spacing w:line="360" w:lineRule="auto"/>
        <w:ind w:left="360"/>
        <w:jc w:val="both"/>
        <w:rPr>
          <w:rFonts w:eastAsiaTheme="minorHAnsi"/>
          <w:sz w:val="22"/>
          <w:szCs w:val="22"/>
        </w:rPr>
      </w:pPr>
      <w:r w:rsidRPr="00735F2A">
        <w:rPr>
          <w:rFonts w:eastAsiaTheme="minorHAnsi"/>
          <w:sz w:val="22"/>
          <w:szCs w:val="22"/>
        </w:rPr>
        <w:t xml:space="preserve">Our </w:t>
      </w:r>
      <w:r w:rsidRPr="00735F2A">
        <w:rPr>
          <w:sz w:val="22"/>
          <w:szCs w:val="22"/>
        </w:rPr>
        <w:t xml:space="preserve">system is a kind of a helper for users such </w:t>
      </w:r>
      <w:r w:rsidR="00460AB8" w:rsidRPr="00735F2A">
        <w:rPr>
          <w:sz w:val="22"/>
          <w:szCs w:val="22"/>
        </w:rPr>
        <w:t>as students</w:t>
      </w:r>
      <w:r w:rsidRPr="00735F2A">
        <w:rPr>
          <w:sz w:val="22"/>
          <w:szCs w:val="22"/>
        </w:rPr>
        <w:t xml:space="preserve">, doctors, </w:t>
      </w:r>
      <w:r w:rsidR="00460AB8" w:rsidRPr="00735F2A">
        <w:rPr>
          <w:sz w:val="22"/>
          <w:szCs w:val="22"/>
        </w:rPr>
        <w:t>researchers, the</w:t>
      </w:r>
      <w:r w:rsidRPr="00735F2A">
        <w:rPr>
          <w:sz w:val="22"/>
          <w:szCs w:val="22"/>
        </w:rPr>
        <w:t xml:space="preserve"> government and etc</w:t>
      </w:r>
      <w:proofErr w:type="gramStart"/>
      <w:r w:rsidRPr="00735F2A">
        <w:rPr>
          <w:sz w:val="22"/>
          <w:szCs w:val="22"/>
        </w:rPr>
        <w:t>..</w:t>
      </w:r>
      <w:proofErr w:type="gramEnd"/>
      <w:r w:rsidRPr="00735F2A">
        <w:rPr>
          <w:sz w:val="22"/>
          <w:szCs w:val="22"/>
        </w:rPr>
        <w:t xml:space="preserve"> </w:t>
      </w:r>
      <w:proofErr w:type="gramStart"/>
      <w:r w:rsidRPr="00735F2A">
        <w:rPr>
          <w:sz w:val="22"/>
          <w:szCs w:val="22"/>
        </w:rPr>
        <w:t>and</w:t>
      </w:r>
      <w:proofErr w:type="gramEnd"/>
      <w:r w:rsidRPr="00735F2A">
        <w:rPr>
          <w:sz w:val="22"/>
          <w:szCs w:val="22"/>
        </w:rPr>
        <w:t xml:space="preserve"> also they can use this system for decision making ,get the understanding about how the epidemic diseases are spreading and the time period of  the diseases and how the diseases are  affected   to the country.</w:t>
      </w:r>
      <w:r w:rsidRPr="00735F2A">
        <w:rPr>
          <w:rFonts w:eastAsiaTheme="minorHAnsi"/>
          <w:sz w:val="22"/>
          <w:szCs w:val="22"/>
        </w:rPr>
        <w:t xml:space="preserve"> Therefore in further pages of this document will describe how the project team is planning to develop the</w:t>
      </w:r>
      <w:r w:rsidRPr="00735F2A">
        <w:rPr>
          <w:sz w:val="22"/>
          <w:szCs w:val="22"/>
        </w:rPr>
        <w:t xml:space="preserve"> Communicable Disease Control and Analytical System</w:t>
      </w:r>
      <w:r w:rsidRPr="00735F2A">
        <w:rPr>
          <w:rFonts w:eastAsiaTheme="minorHAnsi"/>
          <w:sz w:val="22"/>
          <w:szCs w:val="22"/>
        </w:rPr>
        <w:t xml:space="preserve"> Application</w:t>
      </w:r>
      <w:r w:rsidRPr="00735F2A">
        <w:rPr>
          <w:sz w:val="22"/>
          <w:szCs w:val="22"/>
        </w:rPr>
        <w:t>.</w:t>
      </w:r>
    </w:p>
    <w:p w:rsidR="00264050" w:rsidRPr="00735F2A" w:rsidRDefault="00264050" w:rsidP="00460AB8">
      <w:pPr>
        <w:pStyle w:val="bulletedlist"/>
        <w:numPr>
          <w:ilvl w:val="0"/>
          <w:numId w:val="0"/>
        </w:numPr>
        <w:ind w:left="720"/>
        <w:jc w:val="both"/>
        <w:rPr>
          <w:sz w:val="22"/>
        </w:rPr>
      </w:pPr>
    </w:p>
    <w:p w:rsidR="005417B4" w:rsidRPr="00735F2A" w:rsidRDefault="005417B4" w:rsidP="00460AB8">
      <w:pPr>
        <w:spacing w:before="100" w:beforeAutospacing="1" w:after="100" w:afterAutospacing="1" w:line="360" w:lineRule="auto"/>
        <w:jc w:val="both"/>
        <w:rPr>
          <w:color w:val="000000"/>
          <w:sz w:val="22"/>
          <w:szCs w:val="22"/>
        </w:rPr>
      </w:pPr>
    </w:p>
    <w:p w:rsidR="00E6091F" w:rsidRDefault="00E6091F"/>
    <w:sectPr w:rsidR="00E6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51AAC"/>
    <w:multiLevelType w:val="hybridMultilevel"/>
    <w:tmpl w:val="CD3642A6"/>
    <w:lvl w:ilvl="0" w:tplc="EE62ED20">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B4"/>
    <w:rsid w:val="000D5093"/>
    <w:rsid w:val="001D0B18"/>
    <w:rsid w:val="00264050"/>
    <w:rsid w:val="00460AB8"/>
    <w:rsid w:val="005417B4"/>
    <w:rsid w:val="00665985"/>
    <w:rsid w:val="00735F2A"/>
    <w:rsid w:val="009E6F7A"/>
    <w:rsid w:val="00A83B58"/>
    <w:rsid w:val="00B22BBF"/>
    <w:rsid w:val="00C00E64"/>
    <w:rsid w:val="00D13FFC"/>
    <w:rsid w:val="00E6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B4"/>
    <w:pPr>
      <w:ind w:left="720"/>
      <w:contextualSpacing/>
    </w:pPr>
  </w:style>
  <w:style w:type="paragraph" w:customStyle="1" w:styleId="bulletedlist">
    <w:name w:val="bulleted list"/>
    <w:basedOn w:val="Normal"/>
    <w:link w:val="bulletedlistChar"/>
    <w:autoRedefine/>
    <w:qFormat/>
    <w:rsid w:val="000D5093"/>
    <w:pPr>
      <w:numPr>
        <w:numId w:val="2"/>
      </w:numPr>
      <w:spacing w:line="360" w:lineRule="auto"/>
    </w:pPr>
    <w:rPr>
      <w:rFonts w:eastAsiaTheme="minorHAnsi" w:cstheme="minorBidi"/>
      <w:sz w:val="20"/>
      <w:szCs w:val="22"/>
    </w:rPr>
  </w:style>
  <w:style w:type="character" w:customStyle="1" w:styleId="bulletedlistChar">
    <w:name w:val="bulleted list Char"/>
    <w:basedOn w:val="DefaultParagraphFont"/>
    <w:link w:val="bulletedlist"/>
    <w:rsid w:val="000D5093"/>
    <w:rPr>
      <w:rFonts w:ascii="Times New Roman" w:hAnsi="Times New Roman"/>
      <w:sz w:val="20"/>
    </w:rPr>
  </w:style>
  <w:style w:type="table" w:styleId="TableGrid">
    <w:name w:val="Table Grid"/>
    <w:basedOn w:val="TableNormal"/>
    <w:uiPriority w:val="59"/>
    <w:rsid w:val="009E6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E6F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B4"/>
    <w:pPr>
      <w:ind w:left="720"/>
      <w:contextualSpacing/>
    </w:pPr>
  </w:style>
  <w:style w:type="paragraph" w:customStyle="1" w:styleId="bulletedlist">
    <w:name w:val="bulleted list"/>
    <w:basedOn w:val="Normal"/>
    <w:link w:val="bulletedlistChar"/>
    <w:autoRedefine/>
    <w:qFormat/>
    <w:rsid w:val="000D5093"/>
    <w:pPr>
      <w:numPr>
        <w:numId w:val="2"/>
      </w:numPr>
      <w:spacing w:line="360" w:lineRule="auto"/>
    </w:pPr>
    <w:rPr>
      <w:rFonts w:eastAsiaTheme="minorHAnsi" w:cstheme="minorBidi"/>
      <w:sz w:val="20"/>
      <w:szCs w:val="22"/>
    </w:rPr>
  </w:style>
  <w:style w:type="character" w:customStyle="1" w:styleId="bulletedlistChar">
    <w:name w:val="bulleted list Char"/>
    <w:basedOn w:val="DefaultParagraphFont"/>
    <w:link w:val="bulletedlist"/>
    <w:rsid w:val="000D5093"/>
    <w:rPr>
      <w:rFonts w:ascii="Times New Roman" w:hAnsi="Times New Roman"/>
      <w:sz w:val="20"/>
    </w:rPr>
  </w:style>
  <w:style w:type="table" w:styleId="TableGrid">
    <w:name w:val="Table Grid"/>
    <w:basedOn w:val="TableNormal"/>
    <w:uiPriority w:val="59"/>
    <w:rsid w:val="009E6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E6F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9801">
      <w:bodyDiv w:val="1"/>
      <w:marLeft w:val="0"/>
      <w:marRight w:val="0"/>
      <w:marTop w:val="0"/>
      <w:marBottom w:val="0"/>
      <w:divBdr>
        <w:top w:val="none" w:sz="0" w:space="0" w:color="auto"/>
        <w:left w:val="none" w:sz="0" w:space="0" w:color="auto"/>
        <w:bottom w:val="none" w:sz="0" w:space="0" w:color="auto"/>
        <w:right w:val="none" w:sz="0" w:space="0" w:color="auto"/>
      </w:divBdr>
    </w:div>
    <w:div w:id="145897327">
      <w:bodyDiv w:val="1"/>
      <w:marLeft w:val="0"/>
      <w:marRight w:val="0"/>
      <w:marTop w:val="0"/>
      <w:marBottom w:val="0"/>
      <w:divBdr>
        <w:top w:val="none" w:sz="0" w:space="0" w:color="auto"/>
        <w:left w:val="none" w:sz="0" w:space="0" w:color="auto"/>
        <w:bottom w:val="none" w:sz="0" w:space="0" w:color="auto"/>
        <w:right w:val="none" w:sz="0" w:space="0" w:color="auto"/>
      </w:divBdr>
    </w:div>
    <w:div w:id="518855596">
      <w:bodyDiv w:val="1"/>
      <w:marLeft w:val="0"/>
      <w:marRight w:val="0"/>
      <w:marTop w:val="0"/>
      <w:marBottom w:val="0"/>
      <w:divBdr>
        <w:top w:val="none" w:sz="0" w:space="0" w:color="auto"/>
        <w:left w:val="none" w:sz="0" w:space="0" w:color="auto"/>
        <w:bottom w:val="none" w:sz="0" w:space="0" w:color="auto"/>
        <w:right w:val="none" w:sz="0" w:space="0" w:color="auto"/>
      </w:divBdr>
    </w:div>
    <w:div w:id="1619674918">
      <w:bodyDiv w:val="1"/>
      <w:marLeft w:val="0"/>
      <w:marRight w:val="0"/>
      <w:marTop w:val="0"/>
      <w:marBottom w:val="0"/>
      <w:divBdr>
        <w:top w:val="none" w:sz="0" w:space="0" w:color="auto"/>
        <w:left w:val="none" w:sz="0" w:space="0" w:color="auto"/>
        <w:bottom w:val="none" w:sz="0" w:space="0" w:color="auto"/>
        <w:right w:val="none" w:sz="0" w:space="0" w:color="auto"/>
      </w:divBdr>
    </w:div>
    <w:div w:id="1995839027">
      <w:bodyDiv w:val="1"/>
      <w:marLeft w:val="0"/>
      <w:marRight w:val="0"/>
      <w:marTop w:val="0"/>
      <w:marBottom w:val="0"/>
      <w:divBdr>
        <w:top w:val="none" w:sz="0" w:space="0" w:color="auto"/>
        <w:left w:val="none" w:sz="0" w:space="0" w:color="auto"/>
        <w:bottom w:val="none" w:sz="0" w:space="0" w:color="auto"/>
        <w:right w:val="none" w:sz="0" w:space="0" w:color="auto"/>
      </w:divBdr>
    </w:div>
    <w:div w:id="206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Gothami</dc:creator>
  <cp:lastModifiedBy>0112768732</cp:lastModifiedBy>
  <cp:revision>2</cp:revision>
  <dcterms:created xsi:type="dcterms:W3CDTF">2011-04-17T11:11:00Z</dcterms:created>
  <dcterms:modified xsi:type="dcterms:W3CDTF">2011-04-17T11:11:00Z</dcterms:modified>
</cp:coreProperties>
</file>