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28"/>
          <w:szCs w:val="28"/>
        </w:rPr>
        <w:t xml:space="preserve">UNIVERSITY OF RUHUNA</w:t>
      </w:r>
    </w:p>
    <w:p>
      <w:pPr>
        <w:spacing w:after="80"/>
        <w:jc w:val="center"/>
      </w:pPr>
      <w:r>
        <w:rPr>
          <w:rFonts w:ascii="Arial" w:cs="Arial" w:eastAsia="Arial" w:hAnsi="Arial"/>
          <w:sz w:val="24"/>
          <w:szCs w:val="24"/>
        </w:rPr>
        <w:t xml:space="preserve">Faculty of Engineering</w:t>
      </w:r>
    </w:p>
    <w:p>
      <w:pPr>
        <w:spacing w:after="80"/>
        <w:jc w:val="center"/>
      </w:pPr>
      <w:r>
        <w:rPr>
          <w:rFonts w:ascii="Arial" w:cs="Arial" w:eastAsia="Arial" w:hAnsi="Arial"/>
          <w:sz w:val="24"/>
          <w:szCs w:val="24"/>
        </w:rPr>
        <w:t xml:space="preserve">Module: EC7205 Cloud Computing</w:t>
      </w:r>
    </w:p>
    <w:p>
      <w:pPr>
        <w:spacing w:after="480"/>
        <w:jc w:val="center"/>
      </w:pPr>
      <w:r>
        <w:rPr>
          <w:rFonts w:ascii="Arial" w:cs="Arial" w:eastAsia="Arial" w:hAnsi="Arial"/>
          <w:sz w:val="24"/>
          <w:szCs w:val="24"/>
        </w:rPr>
        <w:t xml:space="preserve">Assignment 2 - Semester 7: April 2026</w:t>
      </w:r>
    </w:p>
    <w:p>
      <w:pPr>
        <w:spacing w:after="120"/>
        <w:jc w:val="center"/>
      </w:pPr>
      <w:r>
        <w:rPr>
          <w:rFonts w:ascii="Arial" w:cs="Arial" w:eastAsia="Arial" w:hAnsi="Arial"/>
          <w:b/>
          <w:bCs/>
          <w:color w:val="2E4057"/>
          <w:sz w:val="52"/>
          <w:szCs w:val="52"/>
        </w:rPr>
        <w:t xml:space="preserve">SecureStay</w:t>
      </w:r>
    </w:p>
    <w:p>
      <w:pPr>
        <w:spacing w:after="480"/>
        <w:jc w:val="center"/>
      </w:pPr>
      <w:r>
        <w:rPr>
          <w:rFonts w:ascii="Arial" w:cs="Arial" w:eastAsia="Arial" w:hAnsi="Arial"/>
          <w:color w:val="048A81"/>
          <w:sz w:val="32"/>
          <w:szCs w:val="32"/>
        </w:rPr>
        <w:t xml:space="preserve">A Cloud-Native Hotel Booking System</w:t>
      </w:r>
    </w:p>
    <w:p>
      <w:pPr>
        <w:spacing w:after="80"/>
        <w:jc w:val="center"/>
      </w:pPr>
      <w:r>
        <w:rPr>
          <w:rFonts w:ascii="Arial" w:cs="Arial" w:eastAsia="Arial" w:hAnsi="Arial"/>
          <w:sz w:val="24"/>
          <w:szCs w:val="24"/>
        </w:rPr>
        <w:t xml:space="preserve">Deadline: 25th April 2026</w:t>
      </w:r>
    </w:p>
    <w:p>
      <w:r>
        <w:br w:type="page"/>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4"/>
          <w:szCs w:val="24"/>
        </w:rPr>
        <w:t xml:space="preserve">SecureStay is a cloud-native hotel booking system built to demonstrate core cloud computing principles including microservices architecture, scalability, high availability, security, and automated deployment. The system models a realistic hotel reservation platform where users can register, search for hotels, reserve rooms, complete payments, and receive event-driven notifications.</w:t>
      </w:r>
    </w:p>
    <w:p>
      <w:pPr>
        <w:spacing w:after="160"/>
      </w:pPr>
      <w:r>
        <w:rPr>
          <w:rFonts w:ascii="Arial" w:cs="Arial" w:eastAsia="Arial" w:hAnsi="Arial"/>
          <w:sz w:val="24"/>
          <w:szCs w:val="24"/>
        </w:rPr>
        <w:t xml:space="preserve">The motivation for choosing a hotel booking system is that it naturally involves multiple independent domains such as user authentication, inventory management, payment processing, and notifications. Each domain benefits from being implemented as a separate service, making it an ideal candidate for demonstrating cloud-native design patterns.</w:t>
      </w:r>
    </w:p>
    <w:p>
      <w:pPr>
        <w:spacing w:after="160"/>
      </w:pPr>
      <w:r>
        <w:rPr>
          <w:rFonts w:ascii="Arial" w:cs="Arial" w:eastAsia="Arial" w:hAnsi="Arial"/>
          <w:sz w:val="24"/>
          <w:szCs w:val="24"/>
        </w:rPr>
        <w:t xml:space="preserve">The project is implemented using Node.js microservices, PostgreSQL for transactional data, MongoDB for notification logs, and RabbitMQ for asynchronous messaging. The system is deployable in three modes: local development, Docker Compose for containerized environments, and Kubernetes for production-grade orchestration.</w:t>
      </w:r>
    </w:p>
    <w:p>
      <w:pPr>
        <w:pStyle w:val="Heading1"/>
      </w:pPr>
      <w:r>
        <w:rPr>
          <w:rFonts w:ascii="Arial" w:cs="Arial" w:eastAsia="Arial" w:hAnsi="Arial"/>
          <w:b/>
          <w:bCs/>
          <w:sz w:val="32"/>
          <w:szCs w:val="32"/>
        </w:rPr>
        <w:t xml:space="preserve">2. Architecture</w:t>
      </w:r>
    </w:p>
    <w:p>
      <w:pPr>
        <w:spacing w:after="160"/>
      </w:pPr>
      <w:r>
        <w:rPr>
          <w:rFonts w:ascii="Arial" w:cs="Arial" w:eastAsia="Arial" w:hAnsi="Arial"/>
          <w:sz w:val="24"/>
          <w:szCs w:val="24"/>
        </w:rPr>
        <w:t xml:space="preserve">SecureStay uses a microservices architecture where each service is independently deployable and communicates through well-defined interfaces. An API Gateway serves as the single public entry point, handling request routing and blocking internal service routes from external access.</w:t>
      </w:r>
    </w:p>
    <w:p>
      <w:pPr>
        <w:pStyle w:val="Heading2"/>
      </w:pPr>
      <w:r>
        <w:rPr>
          <w:rFonts w:ascii="Arial" w:cs="Arial" w:eastAsia="Arial" w:hAnsi="Arial"/>
          <w:b/>
          <w:bCs/>
          <w:sz w:val="28"/>
          <w:szCs w:val="28"/>
        </w:rPr>
        <w:t xml:space="preserve">2.1 Service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3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Gateway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Request routing, path rewriting, blocks internal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Registration, login, JWT token issuance,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Booking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Hotel search, room availability, reservation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Payment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Payment processing, card masking, transaction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Notification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RabbitMQ consumer, notification log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5432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Structured data: users, hotels, rooms, bookings, payments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RabbitMQ</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5672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Async event messaging between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MongoDB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27017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Unstructured notification log storage</w:t>
            </w:r>
          </w:p>
        </w:tc>
      </w:tr>
    </w:tbl>
    <w:p>
      <w:pPr>
        <w:spacing w:after="160"/>
      </w:pPr>
    </w:p>
    <w:p>
      <w:pPr>
        <w:pStyle w:val="Heading2"/>
      </w:pPr>
      <w:r>
        <w:rPr>
          <w:rFonts w:ascii="Arial" w:cs="Arial" w:eastAsia="Arial" w:hAnsi="Arial"/>
          <w:b/>
          <w:bCs/>
          <w:sz w:val="28"/>
          <w:szCs w:val="28"/>
        </w:rPr>
        <w:t xml:space="preserve">2.2 Database Design</w:t>
      </w:r>
    </w:p>
    <w:p>
      <w:pPr>
        <w:spacing w:after="160"/>
      </w:pPr>
      <w:r>
        <w:rPr>
          <w:rFonts w:ascii="Arial" w:cs="Arial" w:eastAsia="Arial" w:hAnsi="Arial"/>
          <w:sz w:val="24"/>
          <w:szCs w:val="24"/>
        </w:rPr>
        <w:t xml:space="preserve">Two databases are used based on the nature of the data being stored. PostgreSQL is used for all transactional entities because hotel booking involves relational operations, strong consistency requirements, and ACID transactions. UUID primary keys are used throughout to ensure globally unique identifiers across distributed services.</w:t>
      </w:r>
    </w:p>
    <w:p>
      <w:pPr>
        <w:spacing w:after="160"/>
      </w:pPr>
      <w:r>
        <w:rPr>
          <w:rFonts w:ascii="Arial" w:cs="Arial" w:eastAsia="Arial" w:hAnsi="Arial"/>
          <w:sz w:val="24"/>
          <w:szCs w:val="24"/>
        </w:rPr>
        <w:t xml:space="preserve">MongoDB is used for the notification service because notification logs are schema-flexible event records that do not require relational operations. A document store is better suited for storing variable-shaped event payloads from RabbitMQ, and MongoDB provides efficient write throughput for high-volume event logging.</w:t>
      </w:r>
    </w:p>
    <w:p>
      <w:pPr>
        <w:pStyle w:val="Heading2"/>
      </w:pPr>
      <w:r>
        <w:rPr>
          <w:rFonts w:ascii="Arial" w:cs="Arial" w:eastAsia="Arial" w:hAnsi="Arial"/>
          <w:b/>
          <w:bCs/>
          <w:sz w:val="28"/>
          <w:szCs w:val="28"/>
        </w:rPr>
        <w:t xml:space="preserve">2.3 Scalability</w:t>
      </w:r>
    </w:p>
    <w:p>
      <w:pPr>
        <w:spacing w:after="160"/>
      </w:pPr>
      <w:r>
        <w:rPr>
          <w:rFonts w:ascii="Arial" w:cs="Arial" w:eastAsia="Arial" w:hAnsi="Arial"/>
          <w:sz w:val="24"/>
          <w:szCs w:val="24"/>
        </w:rPr>
        <w:t xml:space="preserve">The system is designed for horizontal scaling at every layer. In Kubernetes, auth-service and booking-service run with two replicas each, allowing load distribution across pods. The stateless design of all services means any pod can handle any request without session affinity requirements.</w:t>
      </w:r>
    </w:p>
    <w:p>
      <w:pPr>
        <w:spacing w:after="160"/>
      </w:pPr>
      <w:r>
        <w:rPr>
          <w:rFonts w:ascii="Arial" w:cs="Arial" w:eastAsia="Arial" w:hAnsi="Arial"/>
          <w:sz w:val="24"/>
          <w:szCs w:val="24"/>
        </w:rPr>
        <w:t xml:space="preserve">RabbitMQ decouples the notification processing from the booking and payment flows, allowing the notification service to scale independently based on queue depth. PostgreSQL connection pooling via the pg library ensures database connections are efficiently reused under load. Kubernetes Horizontal Pod Autoscaler can be configured to automatically scale services when CPU or memory thresholds are exceeded.</w:t>
      </w:r>
    </w:p>
    <w:p>
      <w:pPr>
        <w:pStyle w:val="Heading2"/>
      </w:pPr>
      <w:r>
        <w:rPr>
          <w:rFonts w:ascii="Arial" w:cs="Arial" w:eastAsia="Arial" w:hAnsi="Arial"/>
          <w:b/>
          <w:bCs/>
          <w:sz w:val="28"/>
          <w:szCs w:val="28"/>
        </w:rPr>
        <w:t xml:space="preserve">2.4 High Availability</w:t>
      </w:r>
    </w:p>
    <w:p>
      <w:pPr>
        <w:spacing w:after="160"/>
      </w:pPr>
      <w:r>
        <w:rPr>
          <w:rFonts w:ascii="Arial" w:cs="Arial" w:eastAsia="Arial" w:hAnsi="Arial"/>
          <w:sz w:val="24"/>
          <w:szCs w:val="24"/>
        </w:rPr>
        <w:t xml:space="preserve">All services include readiness and liveness probes in their Kubernetes deployments. Readiness probes prevent traffic from reaching a pod until it is fully initialized and connected to its dependencies. Liveness probes allow Kubernetes to automatically restart pods that become unresponsive.</w:t>
      </w:r>
    </w:p>
    <w:p>
      <w:pPr>
        <w:spacing w:after="160"/>
      </w:pPr>
      <w:r>
        <w:rPr>
          <w:rFonts w:ascii="Arial" w:cs="Arial" w:eastAsia="Arial" w:hAnsi="Arial"/>
          <w:sz w:val="24"/>
          <w:szCs w:val="24"/>
        </w:rPr>
        <w:t xml:space="preserve">Running multiple replicas means that if one pod crashes, Kubernetes immediately routes traffic to the remaining healthy pods while the failed pod is restarted. RabbitMQ message durability ensures that events are not lost if the notification service is temporarily unavailable. Persistent Volume Claims ensure PostgreSQL and MongoDB data survives pod restarts.</w:t>
      </w:r>
    </w:p>
    <w:p>
      <w:pPr>
        <w:pStyle w:val="Heading2"/>
      </w:pPr>
      <w:r>
        <w:rPr>
          <w:rFonts w:ascii="Arial" w:cs="Arial" w:eastAsia="Arial" w:hAnsi="Arial"/>
          <w:b/>
          <w:bCs/>
          <w:sz w:val="28"/>
          <w:szCs w:val="28"/>
        </w:rPr>
        <w:t xml:space="preserve">2.5 Adding New Services</w:t>
      </w:r>
    </w:p>
    <w:p>
      <w:pPr>
        <w:spacing w:after="160"/>
      </w:pPr>
      <w:r>
        <w:rPr>
          <w:rFonts w:ascii="Arial" w:cs="Arial" w:eastAsia="Arial" w:hAnsi="Arial"/>
          <w:sz w:val="24"/>
          <w:szCs w:val="24"/>
        </w:rPr>
        <w:t xml:space="preserve">The microservices architecture and API Gateway pattern make it straightforward to add new services without disrupting existing functionality. A new service such as a review service or loyalty points service can be developed and deployed independently. The gateway simply needs a new proxy route added to forward requests to the new service. Existing services are unaffected because they do not depend on services that do not yet exist. This loose coupling is a core benefit of the event-driven microservices design.</w:t>
      </w:r>
    </w:p>
    <w:p>
      <w:pPr>
        <w:pStyle w:val="Heading1"/>
      </w:pPr>
      <w:r>
        <w:rPr>
          <w:rFonts w:ascii="Arial" w:cs="Arial" w:eastAsia="Arial" w:hAnsi="Arial"/>
          <w:b/>
          <w:bCs/>
          <w:sz w:val="32"/>
          <w:szCs w:val="32"/>
        </w:rPr>
        <w:t xml:space="preserve">3. Implementation Steps</w:t>
      </w:r>
    </w:p>
    <w:p>
      <w:pPr>
        <w:pStyle w:val="Heading2"/>
      </w:pPr>
      <w:r>
        <w:rPr>
          <w:rFonts w:ascii="Arial" w:cs="Arial" w:eastAsia="Arial" w:hAnsi="Arial"/>
          <w:b/>
          <w:bCs/>
          <w:sz w:val="28"/>
          <w:szCs w:val="28"/>
        </w:rPr>
        <w:t xml:space="preserve">Step 1: Scope and Architecture</w:t>
      </w:r>
    </w:p>
    <w:p>
      <w:pPr>
        <w:spacing w:after="160"/>
      </w:pPr>
      <w:r>
        <w:rPr>
          <w:rFonts w:ascii="Arial" w:cs="Arial" w:eastAsia="Arial" w:hAnsi="Arial"/>
          <w:sz w:val="24"/>
          <w:szCs w:val="24"/>
        </w:rPr>
        <w:t xml:space="preserve">The team defined the full feature set, service boundaries, database schema, API contracts, and event flow before writing any code. The architecture diagram was finalized early to allow parallel development without integration conflicts.</w:t>
      </w:r>
    </w:p>
    <w:p>
      <w:pPr>
        <w:pStyle w:val="Heading2"/>
      </w:pPr>
      <w:r>
        <w:rPr>
          <w:rFonts w:ascii="Arial" w:cs="Arial" w:eastAsia="Arial" w:hAnsi="Arial"/>
          <w:b/>
          <w:bCs/>
          <w:sz w:val="28"/>
          <w:szCs w:val="28"/>
        </w:rPr>
        <w:t xml:space="preserve">Step 2: Database Schema and Contracts</w:t>
      </w:r>
    </w:p>
    <w:p>
      <w:pPr>
        <w:spacing w:after="160"/>
      </w:pPr>
      <w:r>
        <w:rPr>
          <w:rFonts w:ascii="Arial" w:cs="Arial" w:eastAsia="Arial" w:hAnsi="Arial"/>
          <w:sz w:val="24"/>
          <w:szCs w:val="24"/>
        </w:rPr>
        <w:t xml:space="preserve">The PostgreSQL schema was designed with UUID primary keys, foreign key constraints, check constraints for status fields, and indexes on frequently queried columns. REST API contracts were defined for each service endpoint, and RabbitMQ message formats were agreed upon before implementation began.</w:t>
      </w:r>
    </w:p>
    <w:p>
      <w:pPr>
        <w:pStyle w:val="Heading2"/>
      </w:pPr>
      <w:r>
        <w:rPr>
          <w:rFonts w:ascii="Arial" w:cs="Arial" w:eastAsia="Arial" w:hAnsi="Arial"/>
          <w:b/>
          <w:bCs/>
          <w:sz w:val="28"/>
          <w:szCs w:val="28"/>
        </w:rPr>
        <w:t xml:space="preserve">Step 3: Microservice Development</w:t>
      </w:r>
    </w:p>
    <w:p>
      <w:pPr>
        <w:spacing w:after="160"/>
      </w:pPr>
      <w:r>
        <w:rPr>
          <w:rFonts w:ascii="Arial" w:cs="Arial" w:eastAsia="Arial" w:hAnsi="Arial"/>
          <w:sz w:val="24"/>
          <w:szCs w:val="24"/>
        </w:rPr>
        <w:t xml:space="preserve">Each service was implemented independently using Node.js and Express. Auth service handles registration, login, and token validation using bcrypt for password hashing and jsonwebtoken for JWT generation. Booking service manages hotel search, room availability checking with date overlap detection, and reservation creation. Payment service processes simulated payments, stores only masked card numbers, and calls the booking service internally to update booking status. Notification service consumes RabbitMQ events and persists them to MongoDB.</w:t>
      </w:r>
    </w:p>
    <w:p>
      <w:pPr>
        <w:pStyle w:val="Heading2"/>
      </w:pPr>
      <w:r>
        <w:rPr>
          <w:rFonts w:ascii="Arial" w:cs="Arial" w:eastAsia="Arial" w:hAnsi="Arial"/>
          <w:b/>
          <w:bCs/>
          <w:sz w:val="28"/>
          <w:szCs w:val="28"/>
        </w:rPr>
        <w:t xml:space="preserve">Step 4: Security Implementation</w:t>
      </w:r>
    </w:p>
    <w:p>
      <w:pPr>
        <w:spacing w:after="160"/>
      </w:pPr>
      <w:r>
        <w:rPr>
          <w:rFonts w:ascii="Arial" w:cs="Arial" w:eastAsia="Arial" w:hAnsi="Arial"/>
          <w:sz w:val="24"/>
          <w:szCs w:val="24"/>
        </w:rPr>
        <w:t xml:space="preserve">JWT authentication was integrated across all protected routes. Role-based access control was implemented so that ADMIN users can access any booking while CUSTOMER users can only access their own records. Internal service routes were blocked at the gateway level to prevent external access. Kubernetes Secrets were used to manage sensitive configuration values such as database credentials and JWT signing keys.</w:t>
      </w:r>
    </w:p>
    <w:p>
      <w:pPr>
        <w:pStyle w:val="Heading2"/>
      </w:pPr>
      <w:r>
        <w:rPr>
          <w:rFonts w:ascii="Arial" w:cs="Arial" w:eastAsia="Arial" w:hAnsi="Arial"/>
          <w:b/>
          <w:bCs/>
          <w:sz w:val="28"/>
          <w:szCs w:val="28"/>
        </w:rPr>
        <w:t xml:space="preserve">Step 5: Containerization and Deployment</w:t>
      </w:r>
    </w:p>
    <w:p>
      <w:pPr>
        <w:spacing w:after="160"/>
      </w:pPr>
      <w:r>
        <w:rPr>
          <w:rFonts w:ascii="Arial" w:cs="Arial" w:eastAsia="Arial" w:hAnsi="Arial"/>
          <w:sz w:val="24"/>
          <w:szCs w:val="24"/>
        </w:rPr>
        <w:t xml:space="preserve">Dockerfiles were created for each service using Node 20 Alpine base images. Docker Compose was configured with health checks and service dependencies to ensure services start in the correct order. Kubernetes manifests were created including Deployments, Services, a ConfigMap for the database schema, and Secrets for credentials. The gateway is exposed via NodePort for external access.</w:t>
      </w:r>
    </w:p>
    <w:p>
      <w:pPr>
        <w:pStyle w:val="Heading2"/>
      </w:pPr>
      <w:r>
        <w:rPr>
          <w:rFonts w:ascii="Arial" w:cs="Arial" w:eastAsia="Arial" w:hAnsi="Arial"/>
          <w:b/>
          <w:bCs/>
          <w:sz w:val="28"/>
          <w:szCs w:val="28"/>
        </w:rPr>
        <w:t xml:space="preserve">Step 6: Integration Testing</w:t>
      </w:r>
    </w:p>
    <w:p>
      <w:pPr>
        <w:spacing w:after="160"/>
      </w:pPr>
      <w:r>
        <w:rPr>
          <w:rFonts w:ascii="Arial" w:cs="Arial" w:eastAsia="Arial" w:hAnsi="Arial"/>
          <w:sz w:val="24"/>
          <w:szCs w:val="24"/>
        </w:rPr>
        <w:t xml:space="preserve">End-to-end testing was performed across all three deployment modes: local development, Docker Compose, and Kubernetes. The full booking flow was verified in each environment by registering users, searching hotels, creating bookings, processing payments, and confirming notification delivery.</w:t>
      </w:r>
    </w:p>
    <w:p>
      <w:pPr>
        <w:pStyle w:val="Heading1"/>
      </w:pPr>
      <w:r>
        <w:rPr>
          <w:rFonts w:ascii="Arial" w:cs="Arial" w:eastAsia="Arial" w:hAnsi="Arial"/>
          <w:b/>
          <w:bCs/>
          <w:sz w:val="32"/>
          <w:szCs w:val="32"/>
        </w:rPr>
        <w:t xml:space="preserve">4. Security Implementation</w:t>
      </w:r>
    </w:p>
    <w:p>
      <w:pPr>
        <w:spacing w:after="160"/>
      </w:pPr>
      <w:r>
        <w:rPr>
          <w:rFonts w:ascii="Arial" w:cs="Arial" w:eastAsia="Arial" w:hAnsi="Arial"/>
          <w:sz w:val="24"/>
          <w:szCs w:val="24"/>
        </w:rPr>
        <w:t xml:space="preserve">Security was treated as a first-class concern throughout the design and implementation of SecureStay. Multiple layers of protection were implemented to address authentication, authorization, data protection, and network security.</w:t>
      </w:r>
    </w:p>
    <w:p>
      <w:pPr>
        <w:pStyle w:val="Heading2"/>
      </w:pPr>
      <w:r>
        <w:rPr>
          <w:rFonts w:ascii="Arial" w:cs="Arial" w:eastAsia="Arial" w:hAnsi="Arial"/>
          <w:b/>
          <w:bCs/>
          <w:sz w:val="28"/>
          <w:szCs w:val="28"/>
        </w:rPr>
        <w:t xml:space="preserve">4.1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Security Feature</w:t>
            </w:r>
          </w:p>
        </w:tc>
        <w:tc>
          <w:tcPr>
            <w:tcW w:type="dxa" w:w="6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JWT 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protected routes validate Bearer tokens signed with HS256. Tokens expire after 1 hour.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Password Hashing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bcrypt with 10 salt rounds. Raw passwords are never stored or logged.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RBAC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 role can only access their own bookings. ADMIN role can access any booking.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Card Masking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the last 4 digits of card numbers are stored. Raw card data is never persisted.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Route Blocking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Gateway blocks /internal/ routes from external access. Services call each other directly.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Kubernetes Secrets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 URLs, JWT secrets, and service URLs are stored in K8s Secrets, not hardcoded.</w:t>
            </w:r>
          </w:p>
        </w:tc>
      </w:tr>
    </w:tbl>
    <w:p>
      <w:pPr>
        <w:spacing w:after="160"/>
      </w:pPr>
    </w:p>
    <w:p>
      <w:pPr>
        <w:pStyle w:val="Heading2"/>
      </w:pPr>
      <w:r>
        <w:rPr>
          <w:rFonts w:ascii="Arial" w:cs="Arial" w:eastAsia="Arial" w:hAnsi="Arial"/>
          <w:b/>
          <w:bCs/>
          <w:sz w:val="28"/>
          <w:szCs w:val="28"/>
        </w:rPr>
        <w:t xml:space="preserve">4.2 Verified Security Test Results</w:t>
      </w:r>
    </w:p>
    <w:p>
      <w:pPr>
        <w:pStyle w:val="ListParagraph"/>
        <w:numPr>
          <w:ilvl w:val="0"/>
          <w:numId w:val="2"/>
        </w:numPr>
        <w:spacing w:after="80"/>
      </w:pPr>
      <w:r>
        <w:rPr>
          <w:rFonts w:ascii="Arial" w:cs="Arial" w:eastAsia="Arial" w:hAnsi="Arial"/>
          <w:sz w:val="24"/>
          <w:szCs w:val="24"/>
        </w:rPr>
        <w:t xml:space="preserve">Requests without a token to protected routes return 401 Missing or invalid token</w:t>
      </w:r>
    </w:p>
    <w:p>
      <w:pPr>
        <w:pStyle w:val="ListParagraph"/>
        <w:numPr>
          <w:ilvl w:val="0"/>
          <w:numId w:val="2"/>
        </w:numPr>
        <w:spacing w:after="80"/>
      </w:pPr>
      <w:r>
        <w:rPr>
          <w:rFonts w:ascii="Arial" w:cs="Arial" w:eastAsia="Arial" w:hAnsi="Arial"/>
          <w:sz w:val="24"/>
          <w:szCs w:val="24"/>
        </w:rPr>
        <w:t xml:space="preserve">Requests with an invalid or expired token return 401 Missing or invalid token</w:t>
      </w:r>
    </w:p>
    <w:p>
      <w:pPr>
        <w:pStyle w:val="ListParagraph"/>
        <w:numPr>
          <w:ilvl w:val="0"/>
          <w:numId w:val="2"/>
        </w:numPr>
        <w:spacing w:after="80"/>
      </w:pPr>
      <w:r>
        <w:rPr>
          <w:rFonts w:ascii="Arial" w:cs="Arial" w:eastAsia="Arial" w:hAnsi="Arial"/>
          <w:sz w:val="24"/>
          <w:szCs w:val="24"/>
        </w:rPr>
        <w:t xml:space="preserve">Login with incorrect password returns 401 Invalid credentials</w:t>
      </w:r>
    </w:p>
    <w:p>
      <w:pPr>
        <w:pStyle w:val="ListParagraph"/>
        <w:numPr>
          <w:ilvl w:val="0"/>
          <w:numId w:val="2"/>
        </w:numPr>
        <w:spacing w:after="80"/>
      </w:pPr>
      <w:r>
        <w:rPr>
          <w:rFonts w:ascii="Arial" w:cs="Arial" w:eastAsia="Arial" w:hAnsi="Arial"/>
          <w:sz w:val="24"/>
          <w:szCs w:val="24"/>
        </w:rPr>
        <w:t xml:space="preserve">ADMIN token successfully retrieves any user's booking</w:t>
      </w:r>
    </w:p>
    <w:p>
      <w:pPr>
        <w:pStyle w:val="ListParagraph"/>
        <w:numPr>
          <w:ilvl w:val="0"/>
          <w:numId w:val="2"/>
        </w:numPr>
        <w:spacing w:after="80"/>
      </w:pPr>
      <w:r>
        <w:rPr>
          <w:rFonts w:ascii="Arial" w:cs="Arial" w:eastAsia="Arial" w:hAnsi="Arial"/>
          <w:sz w:val="24"/>
          <w:szCs w:val="24"/>
        </w:rPr>
        <w:t xml:space="preserve">CUSTOMER token returns 404 Booking not found when accessing another user's booking</w:t>
      </w:r>
    </w:p>
    <w:p>
      <w:pPr>
        <w:pStyle w:val="ListParagraph"/>
        <w:numPr>
          <w:ilvl w:val="0"/>
          <w:numId w:val="2"/>
        </w:numPr>
        <w:spacing w:after="80"/>
      </w:pPr>
      <w:r>
        <w:rPr>
          <w:rFonts w:ascii="Arial" w:cs="Arial" w:eastAsia="Arial" w:hAnsi="Arial"/>
          <w:sz w:val="24"/>
          <w:szCs w:val="24"/>
        </w:rPr>
        <w:t xml:space="preserve">Payment response shows masked card number: ************1111</w:t>
      </w:r>
    </w:p>
    <w:p>
      <w:pPr>
        <w:pStyle w:val="ListParagraph"/>
        <w:numPr>
          <w:ilvl w:val="0"/>
          <w:numId w:val="2"/>
        </w:numPr>
        <w:spacing w:after="80"/>
      </w:pPr>
      <w:r>
        <w:rPr>
          <w:rFonts w:ascii="Arial" w:cs="Arial" w:eastAsia="Arial" w:hAnsi="Arial"/>
          <w:sz w:val="24"/>
          <w:szCs w:val="24"/>
        </w:rPr>
        <w:t xml:space="preserve">Direct access to /api/bookings/internal routes through the gateway returns 404 Route not found</w:t>
      </w:r>
    </w:p>
    <w:p>
      <w:pPr>
        <w:spacing w:after="160"/>
      </w:pPr>
    </w:p>
    <w:p>
      <w:pPr>
        <w:pStyle w:val="Heading1"/>
      </w:pPr>
      <w:r>
        <w:rPr>
          <w:rFonts w:ascii="Arial" w:cs="Arial" w:eastAsia="Arial" w:hAnsi="Arial"/>
          <w:b/>
          <w:bCs/>
          <w:sz w:val="32"/>
          <w:szCs w:val="32"/>
        </w:rPr>
        <w:t xml:space="preserve">5. Communication Methods</w:t>
      </w:r>
    </w:p>
    <w:p>
      <w:pPr>
        <w:pStyle w:val="Heading2"/>
      </w:pPr>
      <w:r>
        <w:rPr>
          <w:rFonts w:ascii="Arial" w:cs="Arial" w:eastAsia="Arial" w:hAnsi="Arial"/>
          <w:b/>
          <w:bCs/>
          <w:sz w:val="28"/>
          <w:szCs w:val="28"/>
        </w:rPr>
        <w:t xml:space="preserve">5.1 Synchronous Communication (REST)</w:t>
      </w:r>
    </w:p>
    <w:p>
      <w:pPr>
        <w:spacing w:after="160"/>
      </w:pPr>
      <w:r>
        <w:rPr>
          <w:rFonts w:ascii="Arial" w:cs="Arial" w:eastAsia="Arial" w:hAnsi="Arial"/>
          <w:sz w:val="24"/>
          <w:szCs w:val="24"/>
        </w:rPr>
        <w:t xml:space="preserve">REST over HTTP is used for all client-facing and time-sensitive operations. When a user registers, logs in, searches hotels, or creates a booking, they need an immediate response. These operations use the request-response pattern through the API Gateway, which proxies requests to the appropriate service.</w:t>
      </w:r>
    </w:p>
    <w:p>
      <w:pPr>
        <w:spacing w:after="160"/>
      </w:pPr>
      <w:r>
        <w:rPr>
          <w:rFonts w:ascii="Arial" w:cs="Arial" w:eastAsia="Arial" w:hAnsi="Arial"/>
          <w:sz w:val="24"/>
          <w:szCs w:val="24"/>
        </w:rPr>
        <w:t xml:space="preserve">The payment service also uses synchronous REST internally to call the booking service when updating booking status after payment processing. This is appropriate because the payment response must reflect the final booking status.</w:t>
      </w:r>
    </w:p>
    <w:p>
      <w:pPr>
        <w:pStyle w:val="Heading2"/>
      </w:pPr>
      <w:r>
        <w:rPr>
          <w:rFonts w:ascii="Arial" w:cs="Arial" w:eastAsia="Arial" w:hAnsi="Arial"/>
          <w:b/>
          <w:bCs/>
          <w:sz w:val="28"/>
          <w:szCs w:val="28"/>
        </w:rPr>
        <w:t xml:space="preserve">5.2 Asynchronous Communication (RabbitMQ)</w:t>
      </w:r>
    </w:p>
    <w:p>
      <w:pPr>
        <w:spacing w:after="160"/>
      </w:pPr>
      <w:r>
        <w:rPr>
          <w:rFonts w:ascii="Arial" w:cs="Arial" w:eastAsia="Arial" w:hAnsi="Arial"/>
          <w:sz w:val="24"/>
          <w:szCs w:val="24"/>
        </w:rPr>
        <w:t xml:space="preserve">RabbitMQ is used for event-driven communication between services where immediate response is not required. When a booking is created, the booking service publishes a booking.created event to the securestay.events topic exchange. When a payment is processed, the payment service publishes a payment.processed event.</w:t>
      </w:r>
    </w:p>
    <w:p>
      <w:pPr>
        <w:spacing w:after="160"/>
      </w:pPr>
      <w:r>
        <w:rPr>
          <w:rFonts w:ascii="Arial" w:cs="Arial" w:eastAsia="Arial" w:hAnsi="Arial"/>
          <w:sz w:val="24"/>
          <w:szCs w:val="24"/>
        </w:rPr>
        <w:t xml:space="preserve">The notification service subscribes to both event types using topic bindings on the securestay.notifications queue. This design means the booking and payment services complete their operations immediately without waiting for notification processing. If the notification service is temporarily unavailable, RabbitMQ retains the messages until the service reconnects, ensuring no notifications are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6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Used For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REST (Synchronous)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User registration, login, hotel search, room listing, booking creation, payment processing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RabbitMQ (Asynchronous)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booking.created and payment.processed event delivery to notification service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Payment service calling booking service to update booking status after payment</w:t>
            </w:r>
          </w:p>
        </w:tc>
      </w:tr>
    </w:tbl>
    <w:p>
      <w:pPr>
        <w:spacing w:after="160"/>
      </w:pPr>
    </w:p>
    <w:p>
      <w:pPr>
        <w:pStyle w:val="Heading1"/>
      </w:pPr>
      <w:r>
        <w:rPr>
          <w:rFonts w:ascii="Arial" w:cs="Arial" w:eastAsia="Arial" w:hAnsi="Arial"/>
          <w:b/>
          <w:bCs/>
          <w:sz w:val="32"/>
          <w:szCs w:val="32"/>
        </w:rPr>
        <w:t xml:space="preserve">6. Deployment and DevOps</w:t>
      </w:r>
    </w:p>
    <w:p>
      <w:pPr>
        <w:spacing w:after="160"/>
      </w:pPr>
      <w:r>
        <w:rPr>
          <w:rFonts w:ascii="Arial" w:cs="Arial" w:eastAsia="Arial" w:hAnsi="Arial"/>
          <w:sz w:val="24"/>
          <w:szCs w:val="24"/>
        </w:rPr>
        <w:t xml:space="preserve">SecureStay supports three deployment modes, each building on the previous to demonstrate progressively more sophisticated infrastructure.</w:t>
      </w:r>
    </w:p>
    <w:p>
      <w:pPr>
        <w:pStyle w:val="Heading2"/>
      </w:pPr>
      <w:r>
        <w:rPr>
          <w:rFonts w:ascii="Arial" w:cs="Arial" w:eastAsia="Arial" w:hAnsi="Arial"/>
          <w:b/>
          <w:bCs/>
          <w:sz w:val="28"/>
          <w:szCs w:val="28"/>
        </w:rPr>
        <w:t xml:space="preserve">6.1 Local Development</w:t>
      </w:r>
    </w:p>
    <w:p>
      <w:pPr>
        <w:spacing w:after="160"/>
      </w:pPr>
      <w:r>
        <w:rPr>
          <w:rFonts w:ascii="Arial" w:cs="Arial" w:eastAsia="Arial" w:hAnsi="Arial"/>
          <w:sz w:val="24"/>
          <w:szCs w:val="24"/>
        </w:rPr>
        <w:t xml:space="preserve">Infrastructure services (PostgreSQL, RabbitMQ, MongoDB) are started using Docker Compose with the -d flag. Each application service is then started individually using npm start in separate terminals. Services communicate via localhost with ports mapped from Docker containers.</w:t>
      </w:r>
    </w:p>
    <w:p>
      <w:pPr>
        <w:pStyle w:val="Heading2"/>
      </w:pPr>
      <w:r>
        <w:rPr>
          <w:rFonts w:ascii="Arial" w:cs="Arial" w:eastAsia="Arial" w:hAnsi="Arial"/>
          <w:b/>
          <w:bCs/>
          <w:sz w:val="28"/>
          <w:szCs w:val="28"/>
        </w:rPr>
        <w:t xml:space="preserve">6.2 Docker Compose</w:t>
      </w:r>
    </w:p>
    <w:p>
      <w:pPr>
        <w:spacing w:after="160"/>
      </w:pPr>
      <w:r>
        <w:rPr>
          <w:rFonts w:ascii="Arial" w:cs="Arial" w:eastAsia="Arial" w:hAnsi="Arial"/>
          <w:sz w:val="24"/>
          <w:szCs w:val="24"/>
        </w:rPr>
        <w:t xml:space="preserve">The complete system is started with a single docker-compose up --build command. Health checks on infrastructure services ensure application services only start once their dependencies are ready. All services communicate via Docker's internal DNS using container names as hostnames.</w:t>
      </w:r>
    </w:p>
    <w:p>
      <w:pPr>
        <w:pStyle w:val="Heading2"/>
      </w:pPr>
      <w:r>
        <w:rPr>
          <w:rFonts w:ascii="Arial" w:cs="Arial" w:eastAsia="Arial" w:hAnsi="Arial"/>
          <w:b/>
          <w:bCs/>
          <w:sz w:val="28"/>
          <w:szCs w:val="28"/>
        </w:rPr>
        <w:t xml:space="preserve">6.3 Kubernetes</w:t>
      </w:r>
    </w:p>
    <w:p>
      <w:pPr>
        <w:spacing w:after="160"/>
      </w:pPr>
      <w:r>
        <w:rPr>
          <w:rFonts w:ascii="Arial" w:cs="Arial" w:eastAsia="Arial" w:hAnsi="Arial"/>
          <w:sz w:val="24"/>
          <w:szCs w:val="24"/>
        </w:rPr>
        <w:t xml:space="preserve">Kubernetes manifests are organized in the k8s/ directory. A ConfigMap contains the full database schema SQL which is mounted into the PostgreSQL container at initialization time. Secrets store all sensitive configuration. Deployments include readiness and liveness probes using each service's /health endpoint. The gateway is exposed via NodePort on port 30080 for external access.</w:t>
      </w:r>
    </w:p>
    <w:p>
      <w:pPr>
        <w:pStyle w:val="ListParagraph"/>
        <w:numPr>
          <w:ilvl w:val="0"/>
          <w:numId w:val="2"/>
        </w:numPr>
        <w:spacing w:after="80"/>
      </w:pPr>
      <w:r>
        <w:rPr>
          <w:rFonts w:ascii="Arial" w:cs="Arial" w:eastAsia="Arial" w:hAnsi="Arial"/>
          <w:sz w:val="24"/>
          <w:szCs w:val="24"/>
        </w:rPr>
        <w:t xml:space="preserve">kubectl apply -f k8s/secrets.yaml — creates secrets first</w:t>
      </w:r>
    </w:p>
    <w:p>
      <w:pPr>
        <w:pStyle w:val="ListParagraph"/>
        <w:numPr>
          <w:ilvl w:val="0"/>
          <w:numId w:val="2"/>
        </w:numPr>
        <w:spacing w:after="80"/>
      </w:pPr>
      <w:r>
        <w:rPr>
          <w:rFonts w:ascii="Arial" w:cs="Arial" w:eastAsia="Arial" w:hAnsi="Arial"/>
          <w:sz w:val="24"/>
          <w:szCs w:val="24"/>
        </w:rPr>
        <w:t xml:space="preserve">kubectl apply -f k8s/postgres.yaml — creates ConfigMap, PVC, and deployment</w:t>
      </w:r>
    </w:p>
    <w:p>
      <w:pPr>
        <w:pStyle w:val="ListParagraph"/>
        <w:numPr>
          <w:ilvl w:val="0"/>
          <w:numId w:val="2"/>
        </w:numPr>
        <w:spacing w:after="80"/>
      </w:pPr>
      <w:r>
        <w:rPr>
          <w:rFonts w:ascii="Arial" w:cs="Arial" w:eastAsia="Arial" w:hAnsi="Arial"/>
          <w:sz w:val="24"/>
          <w:szCs w:val="24"/>
        </w:rPr>
        <w:t xml:space="preserve">kubectl apply -f k8s/rabbitmq.yaml and k8s/mongodb.yaml — messaging and logging infrastructure</w:t>
      </w:r>
    </w:p>
    <w:p>
      <w:pPr>
        <w:pStyle w:val="ListParagraph"/>
        <w:numPr>
          <w:ilvl w:val="0"/>
          <w:numId w:val="2"/>
        </w:numPr>
        <w:spacing w:after="80"/>
      </w:pPr>
      <w:r>
        <w:rPr>
          <w:rFonts w:ascii="Arial" w:cs="Arial" w:eastAsia="Arial" w:hAnsi="Arial"/>
          <w:sz w:val="24"/>
          <w:szCs w:val="24"/>
        </w:rPr>
        <w:t xml:space="preserve">kubectl apply -f k8s/auth.yaml through k8s/gateway.yaml — application services</w:t>
      </w:r>
    </w:p>
    <w:p>
      <w:pPr>
        <w:spacing w:after="160"/>
      </w:pPr>
    </w:p>
    <w:p>
      <w:pPr>
        <w:pStyle w:val="Heading1"/>
      </w:pPr>
      <w:r>
        <w:rPr>
          <w:rFonts w:ascii="Arial" w:cs="Arial" w:eastAsia="Arial" w:hAnsi="Arial"/>
          <w:b/>
          <w:bCs/>
          <w:sz w:val="32"/>
          <w:szCs w:val="32"/>
        </w:rPr>
        <w:t xml:space="preserve">7. Challenges Faced</w:t>
      </w:r>
    </w:p>
    <w:p>
      <w:pPr>
        <w:pStyle w:val="Heading2"/>
      </w:pPr>
      <w:r>
        <w:rPr>
          <w:rFonts w:ascii="Arial" w:cs="Arial" w:eastAsia="Arial" w:hAnsi="Arial"/>
          <w:b/>
          <w:bCs/>
          <w:sz w:val="28"/>
          <w:szCs w:val="28"/>
        </w:rPr>
        <w:t xml:space="preserve">Distributed System Integration</w:t>
      </w:r>
    </w:p>
    <w:p>
      <w:pPr>
        <w:spacing w:after="160"/>
      </w:pPr>
      <w:r>
        <w:rPr>
          <w:rFonts w:ascii="Arial" w:cs="Arial" w:eastAsia="Arial" w:hAnsi="Arial"/>
          <w:sz w:val="24"/>
          <w:szCs w:val="24"/>
        </w:rPr>
        <w:t xml:space="preserve">Coordinating multiple services that communicate through APIs and message queues required careful attention to startup ordering, retry logic, and error handling. RabbitMQ connection failures during service startup were handled by implementing a retry loop with configurable attempts and delays, ensuring services recover automatically when infrastructure becomes available.</w:t>
      </w:r>
    </w:p>
    <w:p>
      <w:pPr>
        <w:pStyle w:val="Heading2"/>
      </w:pPr>
      <w:r>
        <w:rPr>
          <w:rFonts w:ascii="Arial" w:cs="Arial" w:eastAsia="Arial" w:hAnsi="Arial"/>
          <w:b/>
          <w:bCs/>
          <w:sz w:val="28"/>
          <w:szCs w:val="28"/>
        </w:rPr>
        <w:t xml:space="preserve">Kubernetes Schema Initialization</w:t>
      </w:r>
    </w:p>
    <w:p>
      <w:pPr>
        <w:spacing w:after="160"/>
      </w:pPr>
      <w:r>
        <w:rPr>
          <w:rFonts w:ascii="Arial" w:cs="Arial" w:eastAsia="Arial" w:hAnsi="Arial"/>
          <w:sz w:val="24"/>
          <w:szCs w:val="24"/>
        </w:rPr>
        <w:t xml:space="preserve">PostgreSQL in Kubernetes does not automatically run schema initialization scripts unless they are mounted into the docker-entrypoint-initdb.d directory at first startup. The initial deployment used a PersistentVolumeClaim that retained data from a previous schema, causing the initialization to be skipped. This was resolved by creating a Kubernetes ConfigMap containing the full schema SQL and mounting it into the PostgreSQL pod.</w:t>
      </w:r>
    </w:p>
    <w:p>
      <w:pPr>
        <w:pStyle w:val="Heading2"/>
      </w:pPr>
      <w:r>
        <w:rPr>
          <w:rFonts w:ascii="Arial" w:cs="Arial" w:eastAsia="Arial" w:hAnsi="Arial"/>
          <w:b/>
          <w:bCs/>
          <w:sz w:val="28"/>
          <w:szCs w:val="28"/>
        </w:rPr>
        <w:t xml:space="preserve">API Gateway Path Rewriting</w:t>
      </w:r>
    </w:p>
    <w:p>
      <w:pPr>
        <w:spacing w:after="160"/>
      </w:pPr>
      <w:r>
        <w:rPr>
          <w:rFonts w:ascii="Arial" w:cs="Arial" w:eastAsia="Arial" w:hAnsi="Arial"/>
          <w:sz w:val="24"/>
          <w:szCs w:val="24"/>
        </w:rPr>
        <w:t xml:space="preserve">Express.js strips the matched prefix from the request path before passing it to proxy middleware. This caused booking and payment requests to arrive at their services with incorrect paths. The fix required understanding how Express and http-proxy-middleware interact, and adding path rewrite rules that restore the full path before forwarding.</w:t>
      </w:r>
    </w:p>
    <w:p>
      <w:pPr>
        <w:pStyle w:val="Heading2"/>
      </w:pPr>
      <w:r>
        <w:rPr>
          <w:rFonts w:ascii="Arial" w:cs="Arial" w:eastAsia="Arial" w:hAnsi="Arial"/>
          <w:b/>
          <w:bCs/>
          <w:sz w:val="28"/>
          <w:szCs w:val="28"/>
        </w:rPr>
        <w:t xml:space="preserve">Node.js Version Compatibility</w:t>
      </w:r>
    </w:p>
    <w:p>
      <w:pPr>
        <w:spacing w:after="160"/>
      </w:pPr>
      <w:r>
        <w:rPr>
          <w:rFonts w:ascii="Arial" w:cs="Arial" w:eastAsia="Arial" w:hAnsi="Arial"/>
          <w:sz w:val="24"/>
          <w:szCs w:val="24"/>
        </w:rPr>
        <w:t xml:space="preserve">The development machine had Node.js v12 installed which did not support optional chaining syntax used by newer versions of http-proxy-middleware and the MongoDB driver. This was resolved by installing Node.js v18 using nvm, which also required reinstalling all node_modules after the upgrade.</w:t>
      </w:r>
    </w:p>
    <w:p>
      <w:pPr>
        <w:pStyle w:val="Heading2"/>
      </w:pPr>
      <w:r>
        <w:rPr>
          <w:rFonts w:ascii="Arial" w:cs="Arial" w:eastAsia="Arial" w:hAnsi="Arial"/>
          <w:b/>
          <w:bCs/>
          <w:sz w:val="28"/>
          <w:szCs w:val="28"/>
        </w:rPr>
        <w:t xml:space="preserve">Time Constraints</w:t>
      </w:r>
    </w:p>
    <w:p>
      <w:pPr>
        <w:spacing w:after="160"/>
      </w:pPr>
      <w:r>
        <w:rPr>
          <w:rFonts w:ascii="Arial" w:cs="Arial" w:eastAsia="Arial" w:hAnsi="Arial"/>
          <w:sz w:val="24"/>
          <w:szCs w:val="24"/>
        </w:rPr>
        <w:t xml:space="preserve">Completing a cloud-native system with multiple services, two databases, a message queue, and three deployment modes required disciplined parallel development and clear ownership boundaries between team members.</w:t>
      </w:r>
    </w:p>
    <w:p>
      <w:pPr>
        <w:pStyle w:val="Heading1"/>
      </w:pPr>
      <w:r>
        <w:rPr>
          <w:rFonts w:ascii="Arial" w:cs="Arial" w:eastAsia="Arial" w:hAnsi="Arial"/>
          <w:b/>
          <w:bCs/>
          <w:sz w:val="32"/>
          <w:szCs w:val="32"/>
        </w:rPr>
        <w:t xml:space="preserve">8. Lessons Learned</w:t>
      </w:r>
    </w:p>
    <w:p>
      <w:pPr>
        <w:pStyle w:val="Heading2"/>
      </w:pPr>
      <w:r>
        <w:rPr>
          <w:rFonts w:ascii="Arial" w:cs="Arial" w:eastAsia="Arial" w:hAnsi="Arial"/>
          <w:b/>
          <w:bCs/>
          <w:sz w:val="28"/>
          <w:szCs w:val="28"/>
        </w:rPr>
        <w:t xml:space="preserve">Cloud-Native Design is More Than Backend Code</w:t>
      </w:r>
    </w:p>
    <w:p>
      <w:pPr>
        <w:spacing w:after="160"/>
      </w:pPr>
      <w:r>
        <w:rPr>
          <w:rFonts w:ascii="Arial" w:cs="Arial" w:eastAsia="Arial" w:hAnsi="Arial"/>
          <w:sz w:val="24"/>
          <w:szCs w:val="24"/>
        </w:rPr>
        <w:t xml:space="preserve">Building SecureStay demonstrated that a cloud-native application requires equal attention to architecture, security, deployment automation, and operational reliability. Writing the service code was only part of the work. Designing health checks, retry logic, secret management, and Kubernetes manifests took as much effort as the business logic itself.</w:t>
      </w:r>
    </w:p>
    <w:p>
      <w:pPr>
        <w:pStyle w:val="Heading2"/>
      </w:pPr>
      <w:r>
        <w:rPr>
          <w:rFonts w:ascii="Arial" w:cs="Arial" w:eastAsia="Arial" w:hAnsi="Arial"/>
          <w:b/>
          <w:bCs/>
          <w:sz w:val="28"/>
          <w:szCs w:val="28"/>
        </w:rPr>
        <w:t xml:space="preserve">Database Selection Should Match Data Characteristics</w:t>
      </w:r>
    </w:p>
    <w:p>
      <w:pPr>
        <w:spacing w:after="160"/>
      </w:pPr>
      <w:r>
        <w:rPr>
          <w:rFonts w:ascii="Arial" w:cs="Arial" w:eastAsia="Arial" w:hAnsi="Arial"/>
          <w:sz w:val="24"/>
          <w:szCs w:val="24"/>
        </w:rPr>
        <w:t xml:space="preserve">Using PostgreSQL for transactional booking data and MongoDB for unstructured notification logs demonstrated that different data types benefit from different storage technologies. Trying to use a single database for both would have required compromises in either the relational schema or the flexible event log structure.</w:t>
      </w:r>
    </w:p>
    <w:p>
      <w:pPr>
        <w:pStyle w:val="Heading2"/>
      </w:pPr>
      <w:r>
        <w:rPr>
          <w:rFonts w:ascii="Arial" w:cs="Arial" w:eastAsia="Arial" w:hAnsi="Arial"/>
          <w:b/>
          <w:bCs/>
          <w:sz w:val="28"/>
          <w:szCs w:val="28"/>
        </w:rPr>
        <w:t xml:space="preserve">Asynchronous Messaging Improves Resilience</w:t>
      </w:r>
    </w:p>
    <w:p>
      <w:pPr>
        <w:spacing w:after="160"/>
      </w:pPr>
      <w:r>
        <w:rPr>
          <w:rFonts w:ascii="Arial" w:cs="Arial" w:eastAsia="Arial" w:hAnsi="Arial"/>
          <w:sz w:val="24"/>
          <w:szCs w:val="24"/>
        </w:rPr>
        <w:t xml:space="preserve">RabbitMQ's message durability proved its value during testing when the notification service was temporarily unavailable. Messages were retained in the queue and processed once the service restarted, with no data loss. This would not have been possible with synchronous REST calls between services.</w:t>
      </w:r>
    </w:p>
    <w:p>
      <w:pPr>
        <w:pStyle w:val="Heading2"/>
      </w:pPr>
      <w:r>
        <w:rPr>
          <w:rFonts w:ascii="Arial" w:cs="Arial" w:eastAsia="Arial" w:hAnsi="Arial"/>
          <w:b/>
          <w:bCs/>
          <w:sz w:val="28"/>
          <w:szCs w:val="28"/>
        </w:rPr>
        <w:t xml:space="preserve">Kubernetes Requires Careful Configuration</w:t>
      </w:r>
    </w:p>
    <w:p>
      <w:pPr>
        <w:spacing w:after="160"/>
      </w:pPr>
      <w:r>
        <w:rPr>
          <w:rFonts w:ascii="Arial" w:cs="Arial" w:eastAsia="Arial" w:hAnsi="Arial"/>
          <w:sz w:val="24"/>
          <w:szCs w:val="24"/>
        </w:rPr>
        <w:t xml:space="preserve">Kubernetes provides powerful deployment capabilities but requires explicit configuration for features that Docker Compose handles implicitly. Schema initialization, secret injection, readiness probes, and image pull policies all required deliberate configuration. The learning curve is significant but the operational benefits of self-healing, scaling, and declarative deployment justify the investment.</w:t>
      </w:r>
    </w:p>
    <w:p>
      <w:pPr>
        <w:pStyle w:val="Heading2"/>
      </w:pPr>
      <w:r>
        <w:rPr>
          <w:rFonts w:ascii="Arial" w:cs="Arial" w:eastAsia="Arial" w:hAnsi="Arial"/>
          <w:b/>
          <w:bCs/>
          <w:sz w:val="28"/>
          <w:szCs w:val="28"/>
        </w:rPr>
        <w:t xml:space="preserve">Security Must Be Designed In</w:t>
      </w:r>
    </w:p>
    <w:p>
      <w:pPr>
        <w:spacing w:after="160"/>
      </w:pPr>
      <w:r>
        <w:rPr>
          <w:rFonts w:ascii="Arial" w:cs="Arial" w:eastAsia="Arial" w:hAnsi="Arial"/>
          <w:sz w:val="24"/>
          <w:szCs w:val="24"/>
        </w:rPr>
        <w:t xml:space="preserve">Adding security as an afterthought is far more difficult than designing it in from the start. JWT authentication, RBAC, card masking, internal route blocking, and secret management were all planned during the architecture phase. This allowed each security control to be implemented cleanly without requiring major refactoring of existing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2026-04-13T06:18:47.853Z</dcterms:created>
  <dcterms:modified xsi:type="dcterms:W3CDTF">2026-04-13T06:18:47.853Z</dcterms:modified>
</cp:coreProperties>
</file>

<file path=docProps/custom.xml><?xml version="1.0" encoding="utf-8"?>
<Properties xmlns="http://schemas.openxmlformats.org/officeDocument/2006/custom-properties" xmlns:vt="http://schemas.openxmlformats.org/officeDocument/2006/docPropsVTypes"/>
</file>