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yvlze5kuhlj" w:id="0"/>
      <w:bookmarkEnd w:id="0"/>
      <w:r w:rsidDel="00000000" w:rsidR="00000000" w:rsidRPr="00000000">
        <w:rPr>
          <w:b w:val="1"/>
          <w:sz w:val="34"/>
          <w:szCs w:val="34"/>
          <w:rtl w:val="0"/>
        </w:rPr>
        <w:t xml:space="preserve">AWS Security: Best Practices for Data Science Projects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umurfqdbspr"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AWS Security is crucial in data science projects to protect sensitive data, maintain compliance, and safeguard intellectual property. This knowledge object addresses AWS security services and best practices specifically for data science, covering topics like data encryption, secure access control, and compliance measures. Ensuring robust security practices minimizes risks and builds trust in cloud-based data science solutions.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owft6iosv6rt" w:id="2"/>
      <w:bookmarkEnd w:id="2"/>
      <w:r w:rsidDel="00000000" w:rsidR="00000000" w:rsidRPr="00000000">
        <w:rPr>
          <w:b w:val="1"/>
          <w:color w:val="000000"/>
          <w:sz w:val="26"/>
          <w:szCs w:val="26"/>
          <w:rtl w:val="0"/>
        </w:rPr>
        <w:t xml:space="preserve">Learning Objectives</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rtl w:val="0"/>
        </w:rPr>
        <w:t xml:space="preserve">Understand AWS security fundamentals, focusing on data protection and secure infrastructure.</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tl w:val="0"/>
        </w:rPr>
        <w:t xml:space="preserve">Implement access control and encryption measures suited to data science workloads.</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rtl w:val="0"/>
        </w:rPr>
        <w:t xml:space="preserve">Learn to use AWS security tools to monitor, detect, and respond to security events in real time.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mbq33uaiz34" w:id="3"/>
      <w:bookmarkEnd w:id="3"/>
      <w:r w:rsidDel="00000000" w:rsidR="00000000" w:rsidRPr="00000000">
        <w:rPr>
          <w:b w:val="1"/>
          <w:color w:val="000000"/>
          <w:sz w:val="26"/>
          <w:szCs w:val="26"/>
          <w:rtl w:val="0"/>
        </w:rPr>
        <w:t xml:space="preserve">Prerequisites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Familiarity with AWS IAM, S3, and VPC basics.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Knowledge of general data security principles, such as encryption, access management, and network security.</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Experience with common data science workflows and data handling practices.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7vm7k45yu441" w:id="4"/>
      <w:bookmarkEnd w:id="4"/>
      <w:r w:rsidDel="00000000" w:rsidR="00000000" w:rsidRPr="00000000">
        <w:rPr>
          <w:b w:val="1"/>
          <w:color w:val="000000"/>
          <w:sz w:val="26"/>
          <w:szCs w:val="26"/>
          <w:rtl w:val="0"/>
        </w:rPr>
        <w:t xml:space="preserve">Key Concepts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vw7ph5bs2srx" w:id="5"/>
      <w:bookmarkEnd w:id="5"/>
      <w:r w:rsidDel="00000000" w:rsidR="00000000" w:rsidRPr="00000000">
        <w:rPr>
          <w:b w:val="1"/>
          <w:color w:val="000000"/>
          <w:sz w:val="22"/>
          <w:szCs w:val="22"/>
          <w:rtl w:val="0"/>
        </w:rPr>
        <w:t xml:space="preserve">Security Fundamentals in AWS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Shared Responsibility Model</w:t>
      </w:r>
      <w:r w:rsidDel="00000000" w:rsidR="00000000" w:rsidRPr="00000000">
        <w:rPr>
          <w:rtl w:val="0"/>
        </w:rPr>
        <w:t xml:space="preserve">: AWS secures the infrastructure, while users secure their data and applications.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Identity and Access Management (IAM)</w:t>
      </w:r>
      <w:r w:rsidDel="00000000" w:rsidR="00000000" w:rsidRPr="00000000">
        <w:rPr>
          <w:rtl w:val="0"/>
        </w:rPr>
        <w:t xml:space="preserve">: IAM policies and roles allow for controlled access to data and resources, with role-based permissions for secure data science environments.</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Encryption Standards</w:t>
      </w:r>
      <w:r w:rsidDel="00000000" w:rsidR="00000000" w:rsidRPr="00000000">
        <w:rPr>
          <w:rtl w:val="0"/>
        </w:rPr>
        <w:t xml:space="preserve">: AWS offers several encryption options (AES-256, server-side, and client-side encryption) to protect data both in transit and at rest.</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bflo46n6mvav" w:id="6"/>
      <w:bookmarkEnd w:id="6"/>
      <w:r w:rsidDel="00000000" w:rsidR="00000000" w:rsidRPr="00000000">
        <w:rPr>
          <w:b w:val="1"/>
          <w:color w:val="000000"/>
          <w:sz w:val="22"/>
          <w:szCs w:val="22"/>
          <w:rtl w:val="0"/>
        </w:rPr>
        <w:t xml:space="preserve">Best Practices for Data Security in Data Science Projects</w:t>
      </w:r>
    </w:p>
    <w:p w:rsidR="00000000" w:rsidDel="00000000" w:rsidP="00000000" w:rsidRDefault="00000000" w:rsidRPr="00000000" w14:paraId="00000012">
      <w:pPr>
        <w:numPr>
          <w:ilvl w:val="0"/>
          <w:numId w:val="11"/>
        </w:numPr>
        <w:spacing w:after="0" w:afterAutospacing="0" w:before="240" w:lineRule="auto"/>
        <w:ind w:left="720" w:hanging="360"/>
      </w:pPr>
      <w:r w:rsidDel="00000000" w:rsidR="00000000" w:rsidRPr="00000000">
        <w:rPr>
          <w:b w:val="1"/>
          <w:rtl w:val="0"/>
        </w:rPr>
        <w:t xml:space="preserve">Data Encryption</w:t>
      </w:r>
      <w:r w:rsidDel="00000000" w:rsidR="00000000" w:rsidRPr="00000000">
        <w:rPr>
          <w:rtl w:val="0"/>
        </w:rPr>
        <w:t xml:space="preserve">: Utilize AWS Key Management Service (KMS) to encrypt sensitive data stored in S3, RDS, and other AWS services. Apply SSL/TLS for data in transit.</w:t>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Implement principle of least privilege for IAM roles and policies to restrict access only to necessary users or applications.</w:t>
      </w:r>
    </w:p>
    <w:p w:rsidR="00000000" w:rsidDel="00000000" w:rsidP="00000000" w:rsidRDefault="00000000" w:rsidRPr="00000000" w14:paraId="00000014">
      <w:pPr>
        <w:numPr>
          <w:ilvl w:val="0"/>
          <w:numId w:val="11"/>
        </w:numPr>
        <w:spacing w:after="240" w:before="0" w:beforeAutospacing="0" w:lineRule="auto"/>
        <w:ind w:left="720" w:hanging="360"/>
      </w:pPr>
      <w:r w:rsidDel="00000000" w:rsidR="00000000" w:rsidRPr="00000000">
        <w:rPr>
          <w:b w:val="1"/>
          <w:rtl w:val="0"/>
        </w:rPr>
        <w:t xml:space="preserve">Network Security</w:t>
      </w:r>
      <w:r w:rsidDel="00000000" w:rsidR="00000000" w:rsidRPr="00000000">
        <w:rPr>
          <w:rtl w:val="0"/>
        </w:rPr>
        <w:t xml:space="preserve">: Use Virtual Private Cloud (VPC) with private subnets, security groups, and network access control lists (ACLs) to control access to sensitive data science infrastructure.</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ttmqeymlly64" w:id="7"/>
      <w:bookmarkEnd w:id="7"/>
      <w:r w:rsidDel="00000000" w:rsidR="00000000" w:rsidRPr="00000000">
        <w:rPr>
          <w:b w:val="1"/>
          <w:color w:val="000000"/>
          <w:sz w:val="22"/>
          <w:szCs w:val="22"/>
          <w:rtl w:val="0"/>
        </w:rPr>
        <w:t xml:space="preserve">AWS Security Tools</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Amazon GuardDuty</w:t>
      </w:r>
      <w:r w:rsidDel="00000000" w:rsidR="00000000" w:rsidRPr="00000000">
        <w:rPr>
          <w:rtl w:val="0"/>
        </w:rPr>
        <w:t xml:space="preserve">: A threat detection service that uses machine learning to identify unusual patterns and potential threats.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AWS Shield</w:t>
      </w:r>
      <w:r w:rsidDel="00000000" w:rsidR="00000000" w:rsidRPr="00000000">
        <w:rPr>
          <w:rtl w:val="0"/>
        </w:rPr>
        <w:t xml:space="preserve">: Protects applications against Distributed Denial of Service (DDoS) attacks, especially valuable for publicly accessible applications.</w:t>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b w:val="1"/>
          <w:rtl w:val="0"/>
        </w:rPr>
        <w:t xml:space="preserve">AWS CloudTrail</w:t>
      </w:r>
      <w:r w:rsidDel="00000000" w:rsidR="00000000" w:rsidRPr="00000000">
        <w:rPr>
          <w:rtl w:val="0"/>
        </w:rPr>
        <w:t xml:space="preserve">: Logs and monitors account activity, ensuring traceability of user actions and supporting audit compliance.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ilvasug9jjjb" w:id="8"/>
      <w:bookmarkEnd w:id="8"/>
      <w:r w:rsidDel="00000000" w:rsidR="00000000" w:rsidRPr="00000000">
        <w:rPr>
          <w:b w:val="1"/>
          <w:color w:val="000000"/>
          <w:sz w:val="26"/>
          <w:szCs w:val="26"/>
          <w:rtl w:val="0"/>
        </w:rPr>
        <w:t xml:space="preserve">Graphs/Diagrams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AWS Security Responsibility Model Diagram</w:t>
      </w:r>
      <w:r w:rsidDel="00000000" w:rsidR="00000000" w:rsidRPr="00000000">
        <w:rPr>
          <w:rtl w:val="0"/>
        </w:rPr>
        <w:t xml:space="preserve">: Illustrate the shared security responsibilities between AWS and the user, showing examples of what each side is responsible for securing.</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IAM Role Hierarchy and Permissions Chart</w:t>
      </w:r>
      <w:r w:rsidDel="00000000" w:rsidR="00000000" w:rsidRPr="00000000">
        <w:rPr>
          <w:rtl w:val="0"/>
        </w:rPr>
        <w:t xml:space="preserve">: Show a sample IAM structure with restricted roles for data scientists, analysts, and admins.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VPC Security Architecture</w:t>
      </w:r>
      <w:r w:rsidDel="00000000" w:rsidR="00000000" w:rsidRPr="00000000">
        <w:rPr>
          <w:rtl w:val="0"/>
        </w:rPr>
        <w:t xml:space="preserve">: A diagram of a secure VPC setup for data science, including private subnets, security groups, and restricted access points.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73ioxhev8llj" w:id="9"/>
      <w:bookmarkEnd w:id="9"/>
      <w:r w:rsidDel="00000000" w:rsidR="00000000" w:rsidRPr="00000000">
        <w:rPr>
          <w:b w:val="1"/>
          <w:color w:val="000000"/>
          <w:sz w:val="26"/>
          <w:szCs w:val="26"/>
          <w:rtl w:val="0"/>
        </w:rPr>
        <w:t xml:space="preserve">Hands-On Practice</w:t>
      </w:r>
    </w:p>
    <w:p w:rsidR="00000000" w:rsidDel="00000000" w:rsidP="00000000" w:rsidRDefault="00000000" w:rsidRPr="00000000" w14:paraId="0000001E">
      <w:pPr>
        <w:numPr>
          <w:ilvl w:val="0"/>
          <w:numId w:val="13"/>
        </w:numPr>
        <w:spacing w:after="0" w:afterAutospacing="0" w:before="240" w:lineRule="auto"/>
        <w:ind w:left="720" w:hanging="360"/>
      </w:pPr>
      <w:r w:rsidDel="00000000" w:rsidR="00000000" w:rsidRPr="00000000">
        <w:rPr>
          <w:b w:val="1"/>
          <w:rtl w:val="0"/>
        </w:rPr>
        <w:t xml:space="preserve">Exercise 1</w:t>
      </w:r>
      <w:r w:rsidDel="00000000" w:rsidR="00000000" w:rsidRPr="00000000">
        <w:rPr>
          <w:rtl w:val="0"/>
        </w:rPr>
        <w:t xml:space="preserve">: Configure IAM roles and policies for a data science project that grants specific access to S3 and EC2 resources.</w:t>
      </w:r>
    </w:p>
    <w:p w:rsidR="00000000" w:rsidDel="00000000" w:rsidP="00000000" w:rsidRDefault="00000000" w:rsidRPr="00000000" w14:paraId="0000001F">
      <w:pPr>
        <w:numPr>
          <w:ilvl w:val="0"/>
          <w:numId w:val="13"/>
        </w:numPr>
        <w:spacing w:after="0" w:afterAutospacing="0" w:before="0" w:beforeAutospacing="0" w:lineRule="auto"/>
        <w:ind w:left="720" w:hanging="360"/>
      </w:pPr>
      <w:r w:rsidDel="00000000" w:rsidR="00000000" w:rsidRPr="00000000">
        <w:rPr>
          <w:b w:val="1"/>
          <w:rtl w:val="0"/>
        </w:rPr>
        <w:t xml:space="preserve">Exercise 2</w:t>
      </w:r>
      <w:r w:rsidDel="00000000" w:rsidR="00000000" w:rsidRPr="00000000">
        <w:rPr>
          <w:rtl w:val="0"/>
        </w:rPr>
        <w:t xml:space="preserve">: Encrypt an S3 bucket with AWS KMS and test access with different IAM roles to understand permissions.</w:t>
      </w:r>
    </w:p>
    <w:p w:rsidR="00000000" w:rsidDel="00000000" w:rsidP="00000000" w:rsidRDefault="00000000" w:rsidRPr="00000000" w14:paraId="00000020">
      <w:pPr>
        <w:numPr>
          <w:ilvl w:val="0"/>
          <w:numId w:val="13"/>
        </w:numPr>
        <w:spacing w:after="240" w:before="0" w:beforeAutospacing="0" w:lineRule="auto"/>
        <w:ind w:left="720" w:hanging="360"/>
      </w:pPr>
      <w:r w:rsidDel="00000000" w:rsidR="00000000" w:rsidRPr="00000000">
        <w:rPr>
          <w:b w:val="1"/>
          <w:rtl w:val="0"/>
        </w:rPr>
        <w:t xml:space="preserve">Exercise 3</w:t>
      </w:r>
      <w:r w:rsidDel="00000000" w:rsidR="00000000" w:rsidRPr="00000000">
        <w:rPr>
          <w:rtl w:val="0"/>
        </w:rPr>
        <w:t xml:space="preserve">: Use Amazon GuardDuty to simulate a threat detection scenario, monitoring for suspicious activities in an AWS account.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rtsan67m8ib" w:id="10"/>
      <w:bookmarkEnd w:id="10"/>
      <w:r w:rsidDel="00000000" w:rsidR="00000000" w:rsidRPr="00000000">
        <w:rPr>
          <w:b w:val="1"/>
          <w:color w:val="000000"/>
          <w:sz w:val="26"/>
          <w:szCs w:val="26"/>
          <w:rtl w:val="0"/>
        </w:rPr>
        <w:t xml:space="preserve">Quizzes/Assessments (Optional)</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b w:val="1"/>
          <w:rtl w:val="0"/>
        </w:rPr>
        <w:t xml:space="preserve">Multiple Choice Quiz</w:t>
      </w:r>
      <w:r w:rsidDel="00000000" w:rsidR="00000000" w:rsidRPr="00000000">
        <w:rPr>
          <w:rtl w:val="0"/>
        </w:rPr>
        <w:t xml:space="preserve">: Questions on AWS security principles, IAM best practices, and encryption standards.</w:t>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b w:val="1"/>
          <w:rtl w:val="0"/>
        </w:rPr>
        <w:t xml:space="preserve">Scenario-Based Assessment</w:t>
      </w:r>
      <w:r w:rsidDel="00000000" w:rsidR="00000000" w:rsidRPr="00000000">
        <w:rPr>
          <w:rtl w:val="0"/>
        </w:rPr>
        <w:t xml:space="preserve">: Given a dataset stored in S3 with strict confidentiality requirements, outline a security strategy covering IAM, VPC setup, and GuardDuty monitoring.</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9htl0bp577ey" w:id="11"/>
      <w:bookmarkEnd w:id="11"/>
      <w:r w:rsidDel="00000000" w:rsidR="00000000" w:rsidRPr="00000000">
        <w:rPr>
          <w:b w:val="1"/>
          <w:color w:val="000000"/>
          <w:sz w:val="26"/>
          <w:szCs w:val="26"/>
          <w:rtl w:val="0"/>
        </w:rPr>
        <w:t xml:space="preserve">Additional Notes</w:t>
      </w:r>
    </w:p>
    <w:p w:rsidR="00000000" w:rsidDel="00000000" w:rsidP="00000000" w:rsidRDefault="00000000" w:rsidRPr="00000000" w14:paraId="00000025">
      <w:pPr>
        <w:numPr>
          <w:ilvl w:val="0"/>
          <w:numId w:val="10"/>
        </w:numPr>
        <w:spacing w:after="0" w:afterAutospacing="0" w:before="240" w:lineRule="auto"/>
        <w:ind w:left="720" w:hanging="360"/>
      </w:pPr>
      <w:r w:rsidDel="00000000" w:rsidR="00000000" w:rsidRPr="00000000">
        <w:rPr>
          <w:b w:val="1"/>
          <w:rtl w:val="0"/>
        </w:rPr>
        <w:t xml:space="preserve">Common Pitfalls</w:t>
      </w:r>
      <w:r w:rsidDel="00000000" w:rsidR="00000000" w:rsidRPr="00000000">
        <w:rPr>
          <w:rtl w:val="0"/>
        </w:rPr>
        <w:t xml:space="preserve">: Overly permissive IAM roles can lead to data exposure; avoid using root credentials for routine tasks.</w:t>
      </w:r>
    </w:p>
    <w:p w:rsidR="00000000" w:rsidDel="00000000" w:rsidP="00000000" w:rsidRDefault="00000000" w:rsidRPr="00000000" w14:paraId="00000026">
      <w:pPr>
        <w:numPr>
          <w:ilvl w:val="0"/>
          <w:numId w:val="10"/>
        </w:numPr>
        <w:spacing w:after="240" w:before="0" w:beforeAutospacing="0" w:lineRule="auto"/>
        <w:ind w:left="720" w:hanging="360"/>
      </w:pPr>
      <w:r w:rsidDel="00000000" w:rsidR="00000000" w:rsidRPr="00000000">
        <w:rPr>
          <w:b w:val="1"/>
          <w:rtl w:val="0"/>
        </w:rPr>
        <w:t xml:space="preserve">Efficiency Tips</w:t>
      </w:r>
      <w:r w:rsidDel="00000000" w:rsidR="00000000" w:rsidRPr="00000000">
        <w:rPr>
          <w:rtl w:val="0"/>
        </w:rPr>
        <w:t xml:space="preserve">: Regularly review IAM roles and policies to ensure minimal access, and use automated monitoring tools for continuous security.</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8uam1vm8qzx4" w:id="12"/>
      <w:bookmarkEnd w:id="12"/>
      <w:r w:rsidDel="00000000" w:rsidR="00000000" w:rsidRPr="00000000">
        <w:rPr>
          <w:b w:val="1"/>
          <w:color w:val="000000"/>
          <w:sz w:val="26"/>
          <w:szCs w:val="26"/>
          <w:rtl w:val="0"/>
        </w:rPr>
        <w:t xml:space="preserve">Additional Learning Paths</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b w:val="1"/>
          <w:rtl w:val="0"/>
        </w:rPr>
        <w:t xml:space="preserve">Courses</w:t>
      </w:r>
      <w:r w:rsidDel="00000000" w:rsidR="00000000" w:rsidRPr="00000000">
        <w:rPr>
          <w:rtl w:val="0"/>
        </w:rPr>
        <w:t xml:space="preserve">: "AWS Security Essentials" on Coursera, "AWS Security Best Practices" on Pluralsight.</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b w:val="1"/>
          <w:rtl w:val="0"/>
        </w:rPr>
        <w:t xml:space="preserve">Certifications</w:t>
      </w:r>
      <w:r w:rsidDel="00000000" w:rsidR="00000000" w:rsidRPr="00000000">
        <w:rPr>
          <w:rtl w:val="0"/>
        </w:rPr>
        <w:t xml:space="preserve">: AWS Certified Security – Specialty, AWS Certified Solutions Architect – Associate.</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7nqy3vfwp70i" w:id="13"/>
      <w:bookmarkEnd w:id="13"/>
      <w:r w:rsidDel="00000000" w:rsidR="00000000" w:rsidRPr="00000000">
        <w:rPr>
          <w:b w:val="1"/>
          <w:color w:val="000000"/>
          <w:sz w:val="26"/>
          <w:szCs w:val="26"/>
          <w:rtl w:val="0"/>
        </w:rPr>
        <w:t xml:space="preserve">Resources</w:t>
      </w:r>
    </w:p>
    <w:p w:rsidR="00000000" w:rsidDel="00000000" w:rsidP="00000000" w:rsidRDefault="00000000" w:rsidRPr="00000000" w14:paraId="0000002B">
      <w:pPr>
        <w:numPr>
          <w:ilvl w:val="0"/>
          <w:numId w:val="12"/>
        </w:numPr>
        <w:spacing w:after="0" w:afterAutospacing="0" w:before="240" w:lineRule="auto"/>
        <w:ind w:left="720" w:hanging="360"/>
      </w:pPr>
      <w:r w:rsidDel="00000000" w:rsidR="00000000" w:rsidRPr="00000000">
        <w:rPr>
          <w:b w:val="1"/>
          <w:rtl w:val="0"/>
        </w:rPr>
        <w:t xml:space="preserve">Documentation</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AWS IAM Documentation</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AWS Key Management Service Documentation</w:t>
        </w:r>
      </w:hyperlink>
      <w:r w:rsidDel="00000000" w:rsidR="00000000" w:rsidRPr="00000000">
        <w:rPr>
          <w:rtl w:val="0"/>
        </w:rPr>
        <w:t xml:space="preserve">.</w:t>
      </w:r>
    </w:p>
    <w:p w:rsidR="00000000" w:rsidDel="00000000" w:rsidP="00000000" w:rsidRDefault="00000000" w:rsidRPr="00000000" w14:paraId="0000002C">
      <w:pPr>
        <w:numPr>
          <w:ilvl w:val="0"/>
          <w:numId w:val="12"/>
        </w:numPr>
        <w:spacing w:after="0" w:afterAutospacing="0" w:before="0" w:beforeAutospacing="0" w:lineRule="auto"/>
        <w:ind w:left="720" w:hanging="360"/>
      </w:pPr>
      <w:r w:rsidDel="00000000" w:rsidR="00000000" w:rsidRPr="00000000">
        <w:rPr>
          <w:b w:val="1"/>
          <w:rtl w:val="0"/>
        </w:rPr>
        <w:t xml:space="preserve">Blogs/Articles</w:t>
      </w:r>
      <w:r w:rsidDel="00000000" w:rsidR="00000000" w:rsidRPr="00000000">
        <w:rPr>
          <w:rtl w:val="0"/>
        </w:rPr>
        <w:t xml:space="preserve">: "Securing Your Data Science Workloads on AWS" on Towards Data Science, "Data Protection with AWS Security" on AWS Blog.</w:t>
      </w:r>
    </w:p>
    <w:p w:rsidR="00000000" w:rsidDel="00000000" w:rsidP="00000000" w:rsidRDefault="00000000" w:rsidRPr="00000000" w14:paraId="0000002D">
      <w:pPr>
        <w:numPr>
          <w:ilvl w:val="0"/>
          <w:numId w:val="12"/>
        </w:numPr>
        <w:spacing w:after="240" w:before="0" w:beforeAutospacing="0" w:lineRule="auto"/>
        <w:ind w:left="720" w:hanging="360"/>
      </w:pPr>
      <w:r w:rsidDel="00000000" w:rsidR="00000000" w:rsidRPr="00000000">
        <w:rPr>
          <w:b w:val="1"/>
          <w:rtl w:val="0"/>
        </w:rPr>
        <w:t xml:space="preserve">Books</w:t>
      </w:r>
      <w:r w:rsidDel="00000000" w:rsidR="00000000" w:rsidRPr="00000000">
        <w:rPr>
          <w:rtl w:val="0"/>
        </w:rPr>
        <w:t xml:space="preserve">: "AWS Security Best Practices" by Zeal Vora, "Practical Cloud Security" by Chris Dotson.</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r7ureo1af7vg" w:id="14"/>
      <w:bookmarkEnd w:id="14"/>
      <w:r w:rsidDel="00000000" w:rsidR="00000000" w:rsidRPr="00000000">
        <w:rPr>
          <w:b w:val="1"/>
          <w:color w:val="000000"/>
          <w:sz w:val="26"/>
          <w:szCs w:val="26"/>
          <w:rtl w:val="0"/>
        </w:rPr>
        <w:t xml:space="preserve">Community and Support</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Online Forums</w:t>
      </w:r>
      <w:r w:rsidDel="00000000" w:rsidR="00000000" w:rsidRPr="00000000">
        <w:rPr>
          <w:rtl w:val="0"/>
        </w:rPr>
        <w:t xml:space="preserve">: AWS Security Forums, Cloud Security Alliance Community.</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Networking Groups</w:t>
      </w:r>
      <w:r w:rsidDel="00000000" w:rsidR="00000000" w:rsidRPr="00000000">
        <w:rPr>
          <w:rtl w:val="0"/>
        </w:rPr>
        <w:t xml:space="preserve">: AWS User Groups, Cloud Security Meetup.</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xcplvnpktgp6" w:id="15"/>
      <w:bookmarkEnd w:id="15"/>
      <w:r w:rsidDel="00000000" w:rsidR="00000000" w:rsidRPr="00000000">
        <w:rPr>
          <w:b w:val="1"/>
          <w:color w:val="000000"/>
          <w:sz w:val="26"/>
          <w:szCs w:val="26"/>
          <w:rtl w:val="0"/>
        </w:rPr>
        <w:t xml:space="preserve">Citations/References</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rtl w:val="0"/>
        </w:rPr>
        <w:t xml:space="preserve">Amazon Web Services. (n.d.). AWS IAM Documentation. Retrieved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https://docs.aws.amazon.com/IAM/latest/UserGuide/introduction.html</w:t>
        </w:r>
      </w:hyperlink>
      <w:r w:rsidDel="00000000" w:rsidR="00000000" w:rsidRPr="00000000">
        <w:rPr>
          <w:rtl w:val="0"/>
        </w:rPr>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rtl w:val="0"/>
        </w:rPr>
        <w:t xml:space="preserve">Vora, Z. (2020). </w:t>
      </w:r>
      <w:r w:rsidDel="00000000" w:rsidR="00000000" w:rsidRPr="00000000">
        <w:rPr>
          <w:i w:val="1"/>
          <w:rtl w:val="0"/>
        </w:rPr>
        <w:t xml:space="preserve">AWS Security Best Practices</w:t>
      </w:r>
      <w:r w:rsidDel="00000000" w:rsidR="00000000" w:rsidRPr="00000000">
        <w:rPr>
          <w:rtl w:val="0"/>
        </w:rPr>
        <w:t xml:space="preserve">. Packt Publishing.</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aws.amazon.com/IAM/latest/UserGuide/introduction.html" TargetMode="External"/><Relationship Id="rId10" Type="http://schemas.openxmlformats.org/officeDocument/2006/relationships/hyperlink" Target="https://docs.aws.amazon.com/IAM/latest/UserGuide/introduction.html" TargetMode="External"/><Relationship Id="rId9" Type="http://schemas.openxmlformats.org/officeDocument/2006/relationships/hyperlink" Target="https://docs.aws.amazon.com/kms/latest/developerguide/overview.html" TargetMode="External"/><Relationship Id="rId5" Type="http://schemas.openxmlformats.org/officeDocument/2006/relationships/styles" Target="styles.xml"/><Relationship Id="rId6" Type="http://schemas.openxmlformats.org/officeDocument/2006/relationships/hyperlink" Target="https://docs.aws.amazon.com/IAM/latest/UserGuide/introduction.html" TargetMode="External"/><Relationship Id="rId7" Type="http://schemas.openxmlformats.org/officeDocument/2006/relationships/hyperlink" Target="https://docs.aws.amazon.com/IAM/latest/UserGuide/introduction.html" TargetMode="External"/><Relationship Id="rId8" Type="http://schemas.openxmlformats.org/officeDocument/2006/relationships/hyperlink" Target="https://docs.aws.amazon.com/kms/latest/developerguid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