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qeewbtdzfgc" w:id="0"/>
      <w:bookmarkEnd w:id="0"/>
      <w:r w:rsidDel="00000000" w:rsidR="00000000" w:rsidRPr="00000000">
        <w:rPr>
          <w:b w:val="1"/>
          <w:color w:val="000000"/>
          <w:sz w:val="26"/>
          <w:szCs w:val="26"/>
          <w:rtl w:val="0"/>
        </w:rPr>
        <w:t xml:space="preserve">Knowledge Object: SQL JOINS (Intermediate Level)</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4tfteypspxmy" w:id="1"/>
      <w:bookmarkEnd w:id="1"/>
      <w:r w:rsidDel="00000000" w:rsidR="00000000" w:rsidRPr="00000000">
        <w:rPr>
          <w:b w:val="1"/>
          <w:color w:val="000000"/>
          <w:sz w:val="22"/>
          <w:szCs w:val="22"/>
          <w:rtl w:val="0"/>
        </w:rPr>
        <w:t xml:space="preserve">Title:</w:t>
      </w:r>
    </w:p>
    <w:p w:rsidR="00000000" w:rsidDel="00000000" w:rsidP="00000000" w:rsidRDefault="00000000" w:rsidRPr="00000000" w14:paraId="00000003">
      <w:pPr>
        <w:spacing w:after="240" w:before="240" w:lineRule="auto"/>
        <w:rPr/>
      </w:pPr>
      <w:r w:rsidDel="00000000" w:rsidR="00000000" w:rsidRPr="00000000">
        <w:rPr>
          <w:rtl w:val="0"/>
        </w:rPr>
        <w:t xml:space="preserve">SQL JOINS for Intermediate Learners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ugqwulsjwro7" w:id="2"/>
      <w:bookmarkEnd w:id="2"/>
      <w:r w:rsidDel="00000000" w:rsidR="00000000" w:rsidRPr="00000000">
        <w:rPr>
          <w:b w:val="1"/>
          <w:color w:val="000000"/>
          <w:sz w:val="22"/>
          <w:szCs w:val="22"/>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SQL JOINS are a fundamental concept in relational databases, allowing users to combine records from two or more tables based on a related column. As the complexity of database systems grows, understanding how to efficiently execute JOINS is critical for data retrieval and analysis. Intermediate learners will explore deeper concepts such as different JOIN types, optimization strategies, and use cases.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m0gxs5o059oo" w:id="3"/>
      <w:bookmarkEnd w:id="3"/>
      <w:r w:rsidDel="00000000" w:rsidR="00000000" w:rsidRPr="00000000">
        <w:rPr>
          <w:b w:val="1"/>
          <w:color w:val="000000"/>
          <w:sz w:val="22"/>
          <w:szCs w:val="22"/>
          <w:rtl w:val="0"/>
        </w:rPr>
        <w:t xml:space="preserve">Learning Objectives:</w:t>
      </w:r>
    </w:p>
    <w:p w:rsidR="00000000" w:rsidDel="00000000" w:rsidP="00000000" w:rsidRDefault="00000000" w:rsidRPr="00000000" w14:paraId="00000007">
      <w:pPr>
        <w:spacing w:after="240" w:before="240" w:lineRule="auto"/>
        <w:rPr/>
      </w:pPr>
      <w:r w:rsidDel="00000000" w:rsidR="00000000" w:rsidRPr="00000000">
        <w:rPr>
          <w:rtl w:val="0"/>
        </w:rPr>
        <w:t xml:space="preserve">By the end of this lesson, learners will be able to:</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Understand the various types of SQL JOINS (INNER, LEFT, RIGHT, FULL, and CROSS JOIN)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Apply SQL JOINS to retrieve data from multiple tables efficiently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Optimize JOIN queries for performance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Troubleshoot common errors in JOIN statements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Write complex JOINS involving multiple tables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61e3tjc7zw4t" w:id="4"/>
      <w:bookmarkEnd w:id="4"/>
      <w:r w:rsidDel="00000000" w:rsidR="00000000" w:rsidRPr="00000000">
        <w:rPr>
          <w:b w:val="1"/>
          <w:color w:val="000000"/>
          <w:sz w:val="22"/>
          <w:szCs w:val="22"/>
          <w:rtl w:val="0"/>
        </w:rPr>
        <w:t xml:space="preserve">Prerequisites:</w:t>
      </w:r>
    </w:p>
    <w:p w:rsidR="00000000" w:rsidDel="00000000" w:rsidP="00000000" w:rsidRDefault="00000000" w:rsidRPr="00000000" w14:paraId="0000000E">
      <w:pPr>
        <w:numPr>
          <w:ilvl w:val="0"/>
          <w:numId w:val="9"/>
        </w:numPr>
        <w:spacing w:after="0" w:afterAutospacing="0" w:before="240" w:lineRule="auto"/>
        <w:ind w:left="720" w:hanging="360"/>
      </w:pPr>
      <w:r w:rsidDel="00000000" w:rsidR="00000000" w:rsidRPr="00000000">
        <w:rPr>
          <w:rtl w:val="0"/>
        </w:rPr>
        <w:t xml:space="preserve">Basic understanding of SQL syntax and queries</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Familiarity with database design concepts such as tables, primary keys, and foreign keys</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rtl w:val="0"/>
        </w:rPr>
        <w:t xml:space="preserve">Knowledge of SELECT statements and WHERE clauses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5bfkfjhb4hra" w:id="5"/>
      <w:bookmarkEnd w:id="5"/>
      <w:r w:rsidDel="00000000" w:rsidR="00000000" w:rsidRPr="00000000">
        <w:rPr>
          <w:b w:val="1"/>
          <w:color w:val="000000"/>
          <w:sz w:val="22"/>
          <w:szCs w:val="22"/>
          <w:rtl w:val="0"/>
        </w:rPr>
        <w:t xml:space="preserve">Key Concepts: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INNER JOIN</w:t>
      </w:r>
      <w:r w:rsidDel="00000000" w:rsidR="00000000" w:rsidRPr="00000000">
        <w:rPr>
          <w:rtl w:val="0"/>
        </w:rPr>
        <w:t xml:space="preserve">: Returns records that have matching values in both tables.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LEFT JOIN (or LEFT OUTER JOIN)</w:t>
      </w:r>
      <w:r w:rsidDel="00000000" w:rsidR="00000000" w:rsidRPr="00000000">
        <w:rPr>
          <w:rtl w:val="0"/>
        </w:rPr>
        <w:t xml:space="preserve">: Returns all records from the left table, and the matched records from the right table. Unmatched records from the right table will contain NULL.</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RIGHT JOIN (or RIGHT OUTER JOIN)</w:t>
      </w:r>
      <w:r w:rsidDel="00000000" w:rsidR="00000000" w:rsidRPr="00000000">
        <w:rPr>
          <w:rtl w:val="0"/>
        </w:rPr>
        <w:t xml:space="preserve">: Returns all records from the right table and the matched records from the left table.</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FULL JOIN (or FULL OUTER JOIN)</w:t>
      </w:r>
      <w:r w:rsidDel="00000000" w:rsidR="00000000" w:rsidRPr="00000000">
        <w:rPr>
          <w:rtl w:val="0"/>
        </w:rPr>
        <w:t xml:space="preserve">: Combines the results of both LEFT and RIGHT JOINS, returning all records when there is a match in one of the tables.</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CROSS JOIN</w:t>
      </w:r>
      <w:r w:rsidDel="00000000" w:rsidR="00000000" w:rsidRPr="00000000">
        <w:rPr>
          <w:rtl w:val="0"/>
        </w:rPr>
        <w:t xml:space="preserve">: Returns the Cartesian product of the two tables, pairing each row from the first table with each row from the second table.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1qre3k6ceuji" w:id="6"/>
      <w:bookmarkEnd w:id="6"/>
      <w:r w:rsidDel="00000000" w:rsidR="00000000" w:rsidRPr="00000000">
        <w:rPr>
          <w:b w:val="1"/>
          <w:color w:val="000000"/>
          <w:sz w:val="22"/>
          <w:szCs w:val="22"/>
          <w:rtl w:val="0"/>
        </w:rPr>
        <w:t xml:space="preserve">Graphs/Diagrams:</w:t>
      </w:r>
    </w:p>
    <w:p w:rsidR="00000000" w:rsidDel="00000000" w:rsidP="00000000" w:rsidRDefault="00000000" w:rsidRPr="00000000" w14:paraId="00000018">
      <w:pPr>
        <w:spacing w:after="240" w:before="240" w:lineRule="auto"/>
        <w:rPr/>
      </w:pPr>
      <w:r w:rsidDel="00000000" w:rsidR="00000000" w:rsidRPr="00000000">
        <w:rPr>
          <w:b w:val="1"/>
          <w:rtl w:val="0"/>
        </w:rPr>
        <w:t xml:space="preserve">Possible Visual Representations</w:t>
      </w:r>
      <w:r w:rsidDel="00000000" w:rsidR="00000000" w:rsidRPr="00000000">
        <w:rPr>
          <w:rtl w:val="0"/>
        </w:rPr>
        <w:t xml:space="preserve">:</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Venn Diagrams</w:t>
      </w:r>
      <w:r w:rsidDel="00000000" w:rsidR="00000000" w:rsidRPr="00000000">
        <w:rPr>
          <w:rtl w:val="0"/>
        </w:rPr>
        <w:t xml:space="preserve">: To visually represent the relationship between two tables for each type of JOIN.</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b w:val="1"/>
          <w:rtl w:val="0"/>
        </w:rPr>
        <w:t xml:space="preserve">Table Join Diagrams</w:t>
      </w:r>
      <w:r w:rsidDel="00000000" w:rsidR="00000000" w:rsidRPr="00000000">
        <w:rPr>
          <w:rtl w:val="0"/>
        </w:rPr>
        <w:t xml:space="preserve">: Illustrating the result of different JOINS with sample data (e.g., Table A and Table B with common and unique rows).</w:t>
      </w:r>
    </w:p>
    <w:p w:rsidR="00000000" w:rsidDel="00000000" w:rsidP="00000000" w:rsidRDefault="00000000" w:rsidRPr="00000000" w14:paraId="0000001B">
      <w:pPr>
        <w:numPr>
          <w:ilvl w:val="0"/>
          <w:numId w:val="10"/>
        </w:numPr>
        <w:spacing w:after="240" w:before="0" w:beforeAutospacing="0" w:lineRule="auto"/>
        <w:ind w:left="720" w:hanging="360"/>
      </w:pPr>
      <w:r w:rsidDel="00000000" w:rsidR="00000000" w:rsidRPr="00000000">
        <w:rPr>
          <w:b w:val="1"/>
          <w:rtl w:val="0"/>
        </w:rPr>
        <w:t xml:space="preserve">Query Execution Plans</w:t>
      </w:r>
      <w:r w:rsidDel="00000000" w:rsidR="00000000" w:rsidRPr="00000000">
        <w:rPr>
          <w:rtl w:val="0"/>
        </w:rPr>
        <w:t xml:space="preserve">: Show how SQL servers execute JOIN queries, emphasizing performance implications.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dt7rhw6nl4a4" w:id="7"/>
      <w:bookmarkEnd w:id="7"/>
      <w:r w:rsidDel="00000000" w:rsidR="00000000" w:rsidRPr="00000000">
        <w:rPr>
          <w:b w:val="1"/>
          <w:color w:val="000000"/>
          <w:sz w:val="22"/>
          <w:szCs w:val="22"/>
          <w:rtl w:val="0"/>
        </w:rPr>
        <w:t xml:space="preserve">Hands-On Practice:</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rtl w:val="0"/>
        </w:rPr>
        <w:t xml:space="preserve">Write SQL queries to perform different JOINS (INNER, LEFT, RIGHT, FULL) on sample databases like a customer and order table.</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Given a dataset with multiple related tables (e.g., employees, departments, projects), write complex JOIN statements to retrieve meaningful insights, such as total sales per department.</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Optimize a slow-running JOIN query by analyzing the query plan and indexing strategies.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j0gceu9bblim" w:id="8"/>
      <w:bookmarkEnd w:id="8"/>
      <w:r w:rsidDel="00000000" w:rsidR="00000000" w:rsidRPr="00000000">
        <w:rPr>
          <w:b w:val="1"/>
          <w:color w:val="000000"/>
          <w:sz w:val="22"/>
          <w:szCs w:val="22"/>
          <w:rtl w:val="0"/>
        </w:rPr>
        <w:t xml:space="preserve">Additional Notes: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Common Mistakes</w:t>
      </w:r>
      <w:r w:rsidDel="00000000" w:rsidR="00000000" w:rsidRPr="00000000">
        <w:rPr>
          <w:rtl w:val="0"/>
        </w:rPr>
        <w:t xml:space="preserve">: Missing or incorrect ON conditions can lead to unintended results or errors.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Optimization Tip</w:t>
      </w:r>
      <w:r w:rsidDel="00000000" w:rsidR="00000000" w:rsidRPr="00000000">
        <w:rPr>
          <w:rtl w:val="0"/>
        </w:rPr>
        <w:t xml:space="preserve">: For large datasets, indexing the columns involved in the JOIN conditions can improve performance significantly.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mj5oh0xuaogt" w:id="9"/>
      <w:bookmarkEnd w:id="9"/>
      <w:r w:rsidDel="00000000" w:rsidR="00000000" w:rsidRPr="00000000">
        <w:rPr>
          <w:b w:val="1"/>
          <w:color w:val="000000"/>
          <w:sz w:val="22"/>
          <w:szCs w:val="22"/>
          <w:rtl w:val="0"/>
        </w:rPr>
        <w:t xml:space="preserve">Additional Learning Paths: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Advanced SQL Topics</w:t>
      </w:r>
      <w:r w:rsidDel="00000000" w:rsidR="00000000" w:rsidRPr="00000000">
        <w:rPr>
          <w:rtl w:val="0"/>
        </w:rPr>
        <w:t xml:space="preserve">: Learn about window functions, CTEs (Common Table Expressions), and SQL subqueries.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Database Optimization</w:t>
      </w:r>
      <w:r w:rsidDel="00000000" w:rsidR="00000000" w:rsidRPr="00000000">
        <w:rPr>
          <w:rtl w:val="0"/>
        </w:rPr>
        <w:t xml:space="preserve">: Study indexing, partitioning, and query optimization techniques to further improve JOIN query performance.</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Courses</w:t>
      </w:r>
      <w:r w:rsidDel="00000000" w:rsidR="00000000" w:rsidRPr="00000000">
        <w:rPr>
          <w:rtl w:val="0"/>
        </w:rPr>
        <w:t xml:space="preserve">: Take advanced SQL courses on platforms like Coursera, Udemy, or LinkedIn Learning.</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Certifications</w:t>
      </w:r>
      <w:r w:rsidDel="00000000" w:rsidR="00000000" w:rsidRPr="00000000">
        <w:rPr>
          <w:rtl w:val="0"/>
        </w:rPr>
        <w:t xml:space="preserve">: Consider certifications like Microsoft SQL Server or Oracle Database SQL Expert.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1orinq4fgwu0" w:id="10"/>
      <w:bookmarkEnd w:id="10"/>
      <w:r w:rsidDel="00000000" w:rsidR="00000000" w:rsidRPr="00000000">
        <w:rPr>
          <w:b w:val="1"/>
          <w:color w:val="000000"/>
          <w:sz w:val="22"/>
          <w:szCs w:val="22"/>
          <w:rtl w:val="0"/>
        </w:rPr>
        <w:t xml:space="preserve">Resources: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SQL JOIN Documentation</w:t>
      </w:r>
      <w:r w:rsidDel="00000000" w:rsidR="00000000" w:rsidRPr="00000000">
        <w:rPr>
          <w:rtl w:val="0"/>
        </w:rPr>
        <w:t xml:space="preserve">: W3Schools SQL JOINs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SQL Optimization Strategies</w:t>
      </w:r>
      <w:r w:rsidDel="00000000" w:rsidR="00000000" w:rsidRPr="00000000">
        <w:rPr>
          <w:rtl w:val="0"/>
        </w:rPr>
        <w:t xml:space="preserve">: LearnSQL.com SQL Optimization</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Case Study</w:t>
      </w:r>
      <w:r w:rsidDel="00000000" w:rsidR="00000000" w:rsidRPr="00000000">
        <w:rPr>
          <w:rtl w:val="0"/>
        </w:rPr>
        <w:t xml:space="preserve">: Examine real-world cases from industry blogs on improving JOIN performance in large databases.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oks2scb7muag" w:id="11"/>
      <w:bookmarkEnd w:id="11"/>
      <w:r w:rsidDel="00000000" w:rsidR="00000000" w:rsidRPr="00000000">
        <w:rPr>
          <w:b w:val="1"/>
          <w:color w:val="000000"/>
          <w:sz w:val="22"/>
          <w:szCs w:val="22"/>
          <w:rtl w:val="0"/>
        </w:rPr>
        <w:t xml:space="preserve">Community and Support:</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SQL Online Forums</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Stack Overflow SQL tag</w:t>
        </w:r>
      </w:hyperlink>
      <w:r w:rsidDel="00000000" w:rsidR="00000000" w:rsidRPr="00000000">
        <w:rPr>
          <w:rtl w:val="0"/>
        </w:rPr>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Professional Networks</w:t>
      </w:r>
      <w:r w:rsidDel="00000000" w:rsidR="00000000" w:rsidRPr="00000000">
        <w:rPr>
          <w:rtl w:val="0"/>
        </w:rPr>
        <w:t xml:space="preserve">: Join SQL-focused groups on LinkedIn for networking and knowledge sharing.</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b w:val="1"/>
          <w:rtl w:val="0"/>
        </w:rPr>
        <w:t xml:space="preserve">Conferences</w:t>
      </w:r>
      <w:r w:rsidDel="00000000" w:rsidR="00000000" w:rsidRPr="00000000">
        <w:rPr>
          <w:rtl w:val="0"/>
        </w:rPr>
        <w:t xml:space="preserve">: Attend database conferences like SQLBits or PASS Summit for expert insights.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o1k8dav5ql0h" w:id="12"/>
      <w:bookmarkEnd w:id="12"/>
      <w:r w:rsidDel="00000000" w:rsidR="00000000" w:rsidRPr="00000000">
        <w:rPr>
          <w:b w:val="1"/>
          <w:color w:val="000000"/>
          <w:sz w:val="22"/>
          <w:szCs w:val="22"/>
          <w:rtl w:val="0"/>
        </w:rPr>
        <w:t xml:space="preserve">Citations/References:</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rtl w:val="0"/>
        </w:rPr>
        <w:t xml:space="preserve">Singh, D. (2020). </w:t>
      </w:r>
      <w:r w:rsidDel="00000000" w:rsidR="00000000" w:rsidRPr="00000000">
        <w:rPr>
          <w:i w:val="1"/>
          <w:rtl w:val="0"/>
        </w:rPr>
        <w:t xml:space="preserve">SQL JOINS Explained: A Comprehensive Guide</w:t>
      </w:r>
      <w:r w:rsidDel="00000000" w:rsidR="00000000" w:rsidRPr="00000000">
        <w:rPr>
          <w:rtl w:val="0"/>
        </w:rPr>
        <w:t xml:space="preserve">. Retrieved from [example.com].</w:t>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rtl w:val="0"/>
        </w:rPr>
        <w:t xml:space="preserve">Martin, A. (2019). </w:t>
      </w:r>
      <w:r w:rsidDel="00000000" w:rsidR="00000000" w:rsidRPr="00000000">
        <w:rPr>
          <w:i w:val="1"/>
          <w:rtl w:val="0"/>
        </w:rPr>
        <w:t xml:space="preserve">Optimizing SQL Queries: Best Practices and Techniques</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tagged/sql" TargetMode="External"/><Relationship Id="rId7" Type="http://schemas.openxmlformats.org/officeDocument/2006/relationships/hyperlink" Target="https://stackoverflow.com/questions/tagged/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