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0F172A"/>
          <w:sz w:val="52"/>
        </w:rPr>
        <w:t>PII SENTINEL: ENTERPRISE DSPM + DLP</w:t>
      </w:r>
    </w:p>
    <w:p>
      <w:pPr>
        <w:spacing w:before="0" w:after="400"/>
        <w:jc w:val="center"/>
      </w:pPr>
      <w:r>
        <w:rPr>
          <w:rFonts w:ascii="Calibri" w:hAnsi="Calibri"/>
          <w:i/>
          <w:color w:val="0284C7"/>
          <w:sz w:val="28"/>
        </w:rPr>
        <w:t>Complete Product Architecture, Executive Briefing &amp; PPT Presentation Guide</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0" w:after="0"/>
            </w:pPr>
            <w:r>
              <w:rPr>
                <w:b/>
                <w:color w:val="0284C7"/>
              </w:rPr>
              <w:t xml:space="preserve">PURPOSE OF THIS GUIDE: </w:t>
            </w:r>
            <w:r>
              <w:rPr>
                <w:color w:val="0F172A"/>
              </w:rPr>
              <w:t>Use this document as your personal master reference for your PowerPoint presentation tomorrow. It translates the entire codebase into clear, high-impact business concepts, speaker notes, live demo steps, and answers to tough executive questions.</w:t>
            </w:r>
          </w:p>
        </w:tc>
      </w:tr>
    </w:tbl>
    <w:p>
      <w:pPr>
        <w:spacing w:after="80"/>
      </w:pPr>
    </w:p>
    <w:p>
      <w:pPr>
        <w:keepNext/>
        <w:spacing w:before="360" w:after="120"/>
      </w:pPr>
      <w:r>
        <w:rPr>
          <w:rFonts w:ascii="Calibri" w:hAnsi="Calibri"/>
          <w:b/>
          <w:color w:val="0F172A"/>
          <w:sz w:val="36"/>
        </w:rPr>
        <w:t>1. The 60-Second Executive Pitch (What to Say First)</w:t>
      </w:r>
    </w:p>
    <w:p>
      <w:r>
        <w:t>“Good morning everyone. Today, every enterprise faces a massive, silent crisis: employee endpoints are littered with sensitive documents—payroll spreadsheets, customer IDs, medical records, API keys, and contracts. Traditional cloud DLP tools are slow, intrusive, expensive, and require sending sensitive company data into external clouds.</w:t>
      </w:r>
    </w:p>
    <w:p>
      <w:r>
        <w:t>PII Sentinel is an air-gapped, on-premise Windows Desktop Security Suite that delivers two critical capabilities in a single, lightweight application:</w:t>
        <w:br/>
        <w:t>1. Data Security Posture Management (DSPM): Deep recursive scanning of local folders and entire physical drives to find, catalog, and classify sensitive data at rest.</w:t>
        <w:br/>
        <w:t>2. Real-Time Data Loss Prevention (DLP): In-memory interception that blocks employees from saving sensitive PII in Microsoft Word and Excel before it ever touches the hard drive, paired with automated filesystem quarantine and format-aware watermarking.</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before="0" w:after="0"/>
            </w:pPr>
            <w:r>
              <w:rPr>
                <w:b/>
                <w:color w:val="0284C7"/>
              </w:rPr>
              <w:t xml:space="preserve">THE CORE VALUE PROPOSITION: </w:t>
            </w:r>
            <w:r>
              <w:rPr>
                <w:color w:val="0F172A"/>
              </w:rPr>
              <w:t>100% Local, Zero Cloud, Zero Telemetry. No sensitive bytes ever leave the client machine. Full compliance with India DPDP Act 2023, GDPR, HIPAA, and PCI-DSS.</w:t>
            </w:r>
          </w:p>
        </w:tc>
      </w:tr>
    </w:tbl>
    <w:p>
      <w:pPr>
        <w:spacing w:after="80"/>
      </w:pPr>
    </w:p>
    <w:p>
      <w:pPr>
        <w:keepNext/>
        <w:spacing w:before="360" w:after="120"/>
      </w:pPr>
      <w:r>
        <w:rPr>
          <w:rFonts w:ascii="Calibri" w:hAnsi="Calibri"/>
          <w:b/>
          <w:color w:val="0F172A"/>
          <w:sz w:val="36"/>
        </w:rPr>
        <w:t>2. The Problem We Solve: Why This Matters</w:t>
      </w:r>
    </w:p>
    <w:p>
      <w:pPr>
        <w:pStyle w:val="ListBullet"/>
        <w:spacing w:after="60"/>
      </w:pPr>
      <w:r>
        <w:rPr>
          <w:b/>
          <w:color w:val="0F172A"/>
        </w:rPr>
        <w:t>Data Sprawl at the Edge:</w:t>
      </w:r>
      <w:r>
        <w:rPr>
          <w:color w:val="334155"/>
        </w:rPr>
        <w:t xml:space="preserve"> Employees constantly download spreadsheets from HR or CRM portals, store customer passport photos, or dump database credentials into text files.</w:t>
      </w:r>
    </w:p>
    <w:p>
      <w:pPr>
        <w:pStyle w:val="ListBullet"/>
        <w:spacing w:after="60"/>
      </w:pPr>
      <w:r>
        <w:rPr>
          <w:b/>
          <w:color w:val="0F172A"/>
        </w:rPr>
        <w:t>Accidental Exfiltration:</w:t>
      </w:r>
      <w:r>
        <w:rPr>
          <w:color w:val="334155"/>
        </w:rPr>
        <w:t xml:space="preserve"> Users accidentally save unencrypted customer data to personal folders or sync directories (OneDrive, Dropbox, USB drives).</w:t>
      </w:r>
    </w:p>
    <w:p>
      <w:pPr>
        <w:pStyle w:val="ListBullet"/>
        <w:spacing w:after="60"/>
      </w:pPr>
      <w:r>
        <w:rPr>
          <w:b/>
          <w:color w:val="0F172A"/>
        </w:rPr>
        <w:t>Severe Regulatory Fines:</w:t>
      </w:r>
      <w:r>
        <w:rPr>
          <w:color w:val="334155"/>
        </w:rPr>
        <w:t xml:space="preserve"> Under regulations like India's Digital Personal Data Protection (DPDP) Act 2023, penalties can reach ₹250 Crores per breach. GDPR imposes fines up to 4% of global turnover.</w:t>
      </w:r>
    </w:p>
    <w:p>
      <w:pPr>
        <w:pStyle w:val="ListBullet"/>
        <w:spacing w:after="60"/>
      </w:pPr>
      <w:r>
        <w:rPr>
          <w:b/>
          <w:color w:val="0F172A"/>
        </w:rPr>
        <w:t>The Cloud DLP Dilemma:</w:t>
      </w:r>
      <w:r>
        <w:rPr>
          <w:color w:val="334155"/>
        </w:rPr>
        <w:t xml:space="preserve"> Companies don't want to upload their most confidential internal documents to third-party cloud scanners just to find out if they contain confidential data.</w:t>
      </w:r>
    </w:p>
    <w:p>
      <w:pPr>
        <w:keepNext/>
        <w:spacing w:before="360" w:after="120"/>
      </w:pPr>
      <w:r>
        <w:rPr>
          <w:rFonts w:ascii="Calibri" w:hAnsi="Calibri"/>
          <w:b/>
          <w:color w:val="0F172A"/>
          <w:sz w:val="36"/>
        </w:rPr>
        <w:t>3. The Three Pillars of PII Sentinel</w:t>
      </w:r>
    </w:p>
    <w:p>
      <w:pPr>
        <w:keepNext/>
        <w:spacing w:before="280" w:after="80"/>
      </w:pPr>
      <w:r>
        <w:rPr>
          <w:rFonts w:ascii="Calibri" w:hAnsi="Calibri"/>
          <w:b/>
          <w:color w:val="0284C7"/>
          <w:sz w:val="28"/>
        </w:rPr>
        <w:t>Pillar 1: Enterprise Directory &amp; Drive Scanner (At-Rest DSPM)</w:t>
      </w:r>
    </w:p>
    <w:p>
      <w:r>
        <w:t>PII Sentinel acts as a forensic audit tool that crawls hard drives to discover hidden risk:</w:t>
      </w:r>
    </w:p>
    <w:p>
      <w:pPr>
        <w:pStyle w:val="ListBullet"/>
        <w:spacing w:after="60"/>
      </w:pPr>
      <w:r>
        <w:rPr>
          <w:b/>
          <w:color w:val="0F172A"/>
        </w:rPr>
        <w:t>Universal Format Ingestion:</w:t>
      </w:r>
      <w:r>
        <w:rPr>
          <w:color w:val="334155"/>
        </w:rPr>
        <w:t xml:space="preserve"> Extracts text from DOCX, XLSX, PPTX, PDF, Images (via Tesseract OCR), CSV, JSON, Markdown, and source code using Apache Tika.</w:t>
      </w:r>
    </w:p>
    <w:p>
      <w:pPr>
        <w:pStyle w:val="ListBullet"/>
        <w:spacing w:after="60"/>
      </w:pPr>
      <w:r>
        <w:rPr>
          <w:b/>
          <w:color w:val="0F172A"/>
        </w:rPr>
        <w:t>36 AI &amp; Algorithmic Entity Recognizers:</w:t>
      </w:r>
      <w:r>
        <w:rPr>
          <w:color w:val="334155"/>
        </w:rPr>
        <w:t xml:space="preserve"> Combines Microsoft Presidio's NLP engine (names, locations, dates) with 13 custom mathematical recognizers tailored for Indian enterprise compliance (Aadhaar with Verhoeff checksum algorithm, PAN card, Passport, Voter ID) and Developer Secrets (AWS Access Keys, GitHub tokens, JWT tokens, RSA private keys).</w:t>
      </w:r>
    </w:p>
    <w:p>
      <w:pPr>
        <w:pStyle w:val="ListBullet"/>
        <w:spacing w:after="60"/>
      </w:pPr>
      <w:r>
        <w:rPr>
          <w:b/>
          <w:color w:val="0F172A"/>
        </w:rPr>
        <w:t>Microsoft Purview 5-Tier Classification:</w:t>
      </w:r>
      <w:r>
        <w:rPr>
          <w:color w:val="334155"/>
        </w:rPr>
        <w:t xml:space="preserve"> Documents are automatically rated into standard sensitivity tiers: Restricted (Purple), Highly Confidential (Red), Confidential (Orange), General (Gray), and Public (Green) with transparent reasoning.</w:t>
      </w:r>
    </w:p>
    <w:p>
      <w:pPr>
        <w:pStyle w:val="ListBullet"/>
        <w:spacing w:after="60"/>
      </w:pPr>
      <w:r>
        <w:rPr>
          <w:b/>
          <w:color w:val="0F172A"/>
        </w:rPr>
        <w:t>High-Performance Concurrency:</w:t>
      </w:r>
      <w:r>
        <w:rPr>
          <w:color w:val="334155"/>
        </w:rPr>
        <w:t xml:space="preserve"> Dynamically scales up to 32 parallel worker threads based on the host's CPU core topology, crawling tens of thousands of files in minutes.</w:t>
      </w:r>
    </w:p>
    <w:p>
      <w:pPr>
        <w:pStyle w:val="ListBullet"/>
        <w:spacing w:after="60"/>
      </w:pPr>
      <w:r>
        <w:rPr>
          <w:b/>
          <w:color w:val="0F172A"/>
        </w:rPr>
        <w:t>Audit Reporting:</w:t>
      </w:r>
      <w:r>
        <w:rPr>
          <w:color w:val="334155"/>
        </w:rPr>
        <w:t xml:space="preserve"> Generates single-click CSV audit exports, machine-readable JSON, and interactive HTML dashboards with interactive search and risk charts.</w:t>
      </w:r>
    </w:p>
    <w:p>
      <w:pPr>
        <w:keepNext/>
        <w:spacing w:before="280" w:after="80"/>
      </w:pPr>
      <w:r>
        <w:rPr>
          <w:rFonts w:ascii="Calibri" w:hAnsi="Calibri"/>
          <w:b/>
          <w:color w:val="0284C7"/>
          <w:sz w:val="28"/>
        </w:rPr>
        <w:t>Pillar 2: Real-Time Office SaveGuard &amp; Filesystem DLP (In-Motion)</w:t>
      </w:r>
    </w:p>
    <w:p>
      <w:r>
        <w:t>Scanning at rest is only half the battle. PII Sentinel actively prevents new leaks at the exact moment of creation:</w:t>
      </w:r>
    </w:p>
    <w:p>
      <w:pPr>
        <w:pStyle w:val="ListBullet"/>
        <w:spacing w:after="60"/>
      </w:pPr>
      <w:r>
        <w:rPr>
          <w:b/>
          <w:color w:val="0F172A"/>
        </w:rPr>
        <w:t>Microsoft Office Pre-Save Interception:</w:t>
      </w:r>
      <w:r>
        <w:rPr>
          <w:color w:val="334155"/>
        </w:rPr>
        <w:t xml:space="preserve"> A high-performance C# VSTO/COM Add-in hooks directly into Microsoft Word and Excel's DocumentBeforeSave / WorkbookBeforeSave events. It extracts text directly from RAM and queries the local microservice before the file is written to disk.</w:t>
      </w:r>
    </w:p>
    <w:p>
      <w:pPr>
        <w:pStyle w:val="ListBullet"/>
        <w:spacing w:after="60"/>
      </w:pPr>
      <w:r>
        <w:rPr>
          <w:b/>
          <w:color w:val="0F172A"/>
        </w:rPr>
        <w:t>Pre-Save Blocking with CISO Override:</w:t>
      </w:r>
      <w:r>
        <w:rPr>
          <w:color w:val="334155"/>
        </w:rPr>
        <w:t xml:space="preserve"> If an employee attempts to save a document containing Restricted or Highly Confidential PII, Word/Excel cancels the save and displays an enterprise modal explaining the risk. If legitimate business justification exists, the user can provide a mandatory rationale (&gt;5 chars) to save, logging a full audit event.</w:t>
      </w:r>
    </w:p>
    <w:p>
      <w:pPr>
        <w:pStyle w:val="ListBullet"/>
        <w:spacing w:after="60"/>
      </w:pPr>
      <w:r>
        <w:rPr>
          <w:b/>
          <w:color w:val="0F172A"/>
        </w:rPr>
        <w:t>Filesystem Watchdog &amp; Quarantine:</w:t>
      </w:r>
      <w:r>
        <w:rPr>
          <w:color w:val="334155"/>
        </w:rPr>
        <w:t xml:space="preserve"> Monitors Desktop, Documents, and Downloads. If generic applications (Notepad, Chrome, Slack) download or create high-risk PII files, PII Sentinel automatically moves the file into an AES-256 password-encrypted zip archive, wipes the plaintext original, and triggers a Windows toast notification.</w:t>
      </w:r>
    </w:p>
    <w:p>
      <w:pPr>
        <w:pStyle w:val="ListBullet"/>
        <w:spacing w:after="60"/>
      </w:pPr>
      <w:r>
        <w:rPr>
          <w:b/>
          <w:color w:val="0F172A"/>
        </w:rPr>
        <w:t>Zero-Lag Local Microservice:</w:t>
      </w:r>
      <w:r>
        <w:rPr>
          <w:color w:val="334155"/>
        </w:rPr>
        <w:t xml:space="preserve"> All components communicate via an internal loopback FastAPI microservice (127.0.0.1:47821) secured by shared-secret bearer token authentication (X-PIISentinel-Token) and Windows DPAPI encryption.</w:t>
      </w:r>
    </w:p>
    <w:p>
      <w:pPr>
        <w:keepNext/>
        <w:spacing w:before="280" w:after="80"/>
      </w:pPr>
      <w:r>
        <w:rPr>
          <w:rFonts w:ascii="Calibri" w:hAnsi="Calibri"/>
          <w:b/>
          <w:color w:val="0284C7"/>
          <w:sz w:val="28"/>
        </w:rPr>
        <w:t>Pillar 3: Format-Aware Watermarking &amp; Safety Net (Remediation)</w:t>
      </w:r>
    </w:p>
    <w:p>
      <w:r>
        <w:t>When confidential documents are discovered, organizations must establish provenance and ownership:</w:t>
      </w:r>
    </w:p>
    <w:p>
      <w:pPr>
        <w:pStyle w:val="ListBullet"/>
        <w:spacing w:after="60"/>
      </w:pPr>
      <w:r>
        <w:rPr>
          <w:b/>
          <w:color w:val="0F172A"/>
        </w:rPr>
        <w:t>Format-Specific Watermark Injection:</w:t>
      </w:r>
      <w:r>
        <w:rPr>
          <w:color w:val="334155"/>
        </w:rPr>
        <w:t xml:space="preserve"> Applies native watermarks tailored to each file type: diagonal WordArt in Word headers, top/bottom header-footer banners in Excel, master slide text in PowerPoint, vector overlays in PDF, alpha-composited watermarks in Images, and non-destructive NTFS Alternate Data Streams (ADS) metadata tagging for plaintext and source code.</w:t>
      </w:r>
    </w:p>
    <w:p>
      <w:pPr>
        <w:pStyle w:val="ListBullet"/>
        <w:spacing w:after="60"/>
      </w:pPr>
      <w:r>
        <w:rPr>
          <w:b/>
          <w:color w:val="0F172A"/>
        </w:rPr>
        <w:t>Byte-for-Byte Safety Net:</w:t>
      </w:r>
      <w:r>
        <w:rPr>
          <w:color w:val="334155"/>
        </w:rPr>
        <w:t xml:space="preserve"> Before mutating any file on disk, PII Sentinel automatically archives a pristine byte-for-byte backup into %APPDATA%\PIISentinel\watermark_backups. If a user needs to revert, a 1-click 'Undo Watermark' instantly restores the exact original.</w:t>
      </w:r>
    </w:p>
    <w:p>
      <w:pPr>
        <w:pStyle w:val="ListBullet"/>
        <w:spacing w:after="60"/>
      </w:pPr>
      <w:r>
        <w:rPr>
          <w:b/>
          <w:color w:val="0F172A"/>
        </w:rPr>
        <w:t>Modification Collision Guard:</w:t>
      </w:r>
      <w:r>
        <w:rPr>
          <w:color w:val="334155"/>
        </w:rPr>
        <w:t xml:space="preserve"> If an employee modifies a watermarked file after watermarking, the system detects the SHA-256 hash mismatch and safely aborts undo rather than overwriting the user's latest work.</w:t>
      </w:r>
    </w:p>
    <w:p>
      <w:pPr>
        <w:pStyle w:val="ListBullet"/>
        <w:spacing w:after="60"/>
      </w:pPr>
      <w:r>
        <w:rPr>
          <w:b/>
          <w:color w:val="0F172A"/>
        </w:rPr>
        <w:t>Human-in-the-Loop Review Workflow:</w:t>
      </w:r>
      <w:r>
        <w:rPr>
          <w:color w:val="334155"/>
        </w:rPr>
        <w:t xml:space="preserve"> Watermarking is never forced blindly. A dedicated review dialog allows administrators or users to inspect findings, filter by sensitivity tier, preview text, and review before applying.</w:t>
      </w:r>
    </w:p>
    <w:p>
      <w:pPr>
        <w:keepNext/>
        <w:spacing w:before="360" w:after="120"/>
      </w:pPr>
      <w:r>
        <w:rPr>
          <w:rFonts w:ascii="Calibri" w:hAnsi="Calibri"/>
          <w:b/>
          <w:color w:val="0F172A"/>
          <w:sz w:val="36"/>
        </w:rPr>
        <w:t>4. Technology Stack &amp; Key Innovations</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120" w:type="dxa"/>
              <w:bottom w:w="120" w:type="dxa"/>
              <w:left w:w="140" w:type="dxa"/>
              <w:right w:w="140" w:type="dxa"/>
            </w:tcMar>
          </w:tcPr>
          <w:p>
            <w:r>
              <w:rPr>
                <w:b/>
                <w:color w:val="FFFFFF"/>
              </w:rPr>
              <w:t>Layer</w:t>
            </w:r>
          </w:p>
        </w:tc>
        <w:tc>
          <w:tcPr>
            <w:tcW w:type="dxa" w:w="3360"/>
            <w:shd w:fill="0F172A"/>
            <w:tcMar>
              <w:top w:w="120" w:type="dxa"/>
              <w:bottom w:w="120" w:type="dxa"/>
              <w:left w:w="140" w:type="dxa"/>
              <w:right w:w="140" w:type="dxa"/>
            </w:tcMar>
          </w:tcPr>
          <w:p>
            <w:r>
              <w:rPr>
                <w:b/>
                <w:color w:val="FFFFFF"/>
              </w:rPr>
              <w:t>Technology</w:t>
            </w:r>
          </w:p>
        </w:tc>
        <w:tc>
          <w:tcPr>
            <w:tcW w:type="dxa" w:w="3360"/>
            <w:shd w:fill="0F172A"/>
            <w:tcMar>
              <w:top w:w="120" w:type="dxa"/>
              <w:bottom w:w="120" w:type="dxa"/>
              <w:left w:w="140" w:type="dxa"/>
              <w:right w:w="140" w:type="dxa"/>
            </w:tcMar>
          </w:tcPr>
          <w:p>
            <w:r>
              <w:rPr>
                <w:b/>
                <w:color w:val="FFFFFF"/>
              </w:rPr>
              <w:t>Enterprise Capability</w:t>
            </w:r>
          </w:p>
        </w:tc>
      </w:tr>
      <w:tr>
        <w:tc>
          <w:tcPr>
            <w:tcW w:type="dxa" w:w="3360"/>
            <w:shd w:fill="F8FAFC"/>
            <w:tcMar>
              <w:top w:w="100" w:type="dxa"/>
              <w:bottom w:w="100" w:type="dxa"/>
              <w:left w:w="120" w:type="dxa"/>
              <w:right w:w="120" w:type="dxa"/>
            </w:tcMar>
          </w:tcPr>
          <w:p>
            <w:pPr>
              <w:spacing w:before="0" w:after="0"/>
            </w:pPr>
            <w:r>
              <w:t>Desktop UI</w:t>
            </w:r>
          </w:p>
        </w:tc>
        <w:tc>
          <w:tcPr>
            <w:tcW w:type="dxa" w:w="3360"/>
            <w:shd w:fill="F8FAFC"/>
            <w:tcMar>
              <w:top w:w="100" w:type="dxa"/>
              <w:bottom w:w="100" w:type="dxa"/>
              <w:left w:w="120" w:type="dxa"/>
              <w:right w:w="120" w:type="dxa"/>
            </w:tcMar>
          </w:tcPr>
          <w:p>
            <w:pPr>
              <w:spacing w:before="0" w:after="0"/>
            </w:pPr>
            <w:r>
              <w:t>PySide6 (Qt for Python)</w:t>
            </w:r>
          </w:p>
        </w:tc>
        <w:tc>
          <w:tcPr>
            <w:tcW w:type="dxa" w:w="3360"/>
            <w:shd w:fill="F8FAFC"/>
            <w:tcMar>
              <w:top w:w="100" w:type="dxa"/>
              <w:bottom w:w="100" w:type="dxa"/>
              <w:left w:w="120" w:type="dxa"/>
              <w:right w:w="120" w:type="dxa"/>
            </w:tcMar>
          </w:tcPr>
          <w:p>
            <w:pPr>
              <w:spacing w:before="0" w:after="0"/>
            </w:pPr>
            <w:r>
              <w:t>Hardware-accelerated reactive UI with 60 FPS scrolling, dark/light themes, 0ms main thread blocking.</w:t>
            </w:r>
          </w:p>
        </w:tc>
      </w:tr>
      <w:tr>
        <w:tc>
          <w:tcPr>
            <w:tcW w:type="dxa" w:w="3360"/>
            <w:shd w:fill="FFFFFF"/>
            <w:tcMar>
              <w:top w:w="100" w:type="dxa"/>
              <w:bottom w:w="100" w:type="dxa"/>
              <w:left w:w="120" w:type="dxa"/>
              <w:right w:w="120" w:type="dxa"/>
            </w:tcMar>
          </w:tcPr>
          <w:p>
            <w:pPr>
              <w:spacing w:before="0" w:after="0"/>
            </w:pPr>
            <w:r>
              <w:t>Text Extraction</w:t>
            </w:r>
          </w:p>
        </w:tc>
        <w:tc>
          <w:tcPr>
            <w:tcW w:type="dxa" w:w="3360"/>
            <w:shd w:fill="FFFFFF"/>
            <w:tcMar>
              <w:top w:w="100" w:type="dxa"/>
              <w:bottom w:w="100" w:type="dxa"/>
              <w:left w:w="120" w:type="dxa"/>
              <w:right w:w="120" w:type="dxa"/>
            </w:tcMar>
          </w:tcPr>
          <w:p>
            <w:pPr>
              <w:spacing w:before="0" w:after="0"/>
            </w:pPr>
            <w:r>
              <w:t>Apache Tika + OCR</w:t>
            </w:r>
          </w:p>
        </w:tc>
        <w:tc>
          <w:tcPr>
            <w:tcW w:type="dxa" w:w="3360"/>
            <w:shd w:fill="FFFFFF"/>
            <w:tcMar>
              <w:top w:w="100" w:type="dxa"/>
              <w:bottom w:w="100" w:type="dxa"/>
              <w:left w:w="120" w:type="dxa"/>
              <w:right w:w="120" w:type="dxa"/>
            </w:tcMar>
          </w:tcPr>
          <w:p>
            <w:pPr>
              <w:spacing w:before="0" w:after="0"/>
            </w:pPr>
            <w:r>
              <w:t>Multi-format content extraction across 50+ document types and scanned images without external cloud tools.</w:t>
            </w:r>
          </w:p>
        </w:tc>
      </w:tr>
      <w:tr>
        <w:tc>
          <w:tcPr>
            <w:tcW w:type="dxa" w:w="3360"/>
            <w:shd w:fill="F8FAFC"/>
            <w:tcMar>
              <w:top w:w="100" w:type="dxa"/>
              <w:bottom w:w="100" w:type="dxa"/>
              <w:left w:w="120" w:type="dxa"/>
              <w:right w:w="120" w:type="dxa"/>
            </w:tcMar>
          </w:tcPr>
          <w:p>
            <w:pPr>
              <w:spacing w:before="0" w:after="0"/>
            </w:pPr>
            <w:r>
              <w:t>PII Detection</w:t>
            </w:r>
          </w:p>
        </w:tc>
        <w:tc>
          <w:tcPr>
            <w:tcW w:type="dxa" w:w="3360"/>
            <w:shd w:fill="F8FAFC"/>
            <w:tcMar>
              <w:top w:w="100" w:type="dxa"/>
              <w:bottom w:w="100" w:type="dxa"/>
              <w:left w:w="120" w:type="dxa"/>
              <w:right w:w="120" w:type="dxa"/>
            </w:tcMar>
          </w:tcPr>
          <w:p>
            <w:pPr>
              <w:spacing w:before="0" w:after="0"/>
            </w:pPr>
            <w:r>
              <w:t>Presidio + Spacy + Recognizers</w:t>
            </w:r>
          </w:p>
        </w:tc>
        <w:tc>
          <w:tcPr>
            <w:tcW w:type="dxa" w:w="3360"/>
            <w:shd w:fill="F8FAFC"/>
            <w:tcMar>
              <w:top w:w="100" w:type="dxa"/>
              <w:bottom w:w="100" w:type="dxa"/>
              <w:left w:w="120" w:type="dxa"/>
              <w:right w:w="120" w:type="dxa"/>
            </w:tcMar>
          </w:tcPr>
          <w:p>
            <w:pPr>
              <w:spacing w:before="0" w:after="0"/>
            </w:pPr>
            <w:r>
              <w:t>State-of-the-art NLP entity extraction combined with regex &amp; algorithmic checksum verifiers.</w:t>
            </w:r>
          </w:p>
        </w:tc>
      </w:tr>
      <w:tr>
        <w:tc>
          <w:tcPr>
            <w:tcW w:type="dxa" w:w="3360"/>
            <w:shd w:fill="FFFFFF"/>
            <w:tcMar>
              <w:top w:w="100" w:type="dxa"/>
              <w:bottom w:w="100" w:type="dxa"/>
              <w:left w:w="120" w:type="dxa"/>
              <w:right w:w="120" w:type="dxa"/>
            </w:tcMar>
          </w:tcPr>
          <w:p>
            <w:pPr>
              <w:spacing w:before="0" w:after="0"/>
            </w:pPr>
            <w:r>
              <w:t>Office Add-in</w:t>
            </w:r>
          </w:p>
        </w:tc>
        <w:tc>
          <w:tcPr>
            <w:tcW w:type="dxa" w:w="3360"/>
            <w:shd w:fill="FFFFFF"/>
            <w:tcMar>
              <w:top w:w="100" w:type="dxa"/>
              <w:bottom w:w="100" w:type="dxa"/>
              <w:left w:w="120" w:type="dxa"/>
              <w:right w:w="120" w:type="dxa"/>
            </w:tcMar>
          </w:tcPr>
          <w:p>
            <w:pPr>
              <w:spacing w:before="0" w:after="0"/>
            </w:pPr>
            <w:r>
              <w:t>C# .NET COM/VSTO</w:t>
            </w:r>
          </w:p>
        </w:tc>
        <w:tc>
          <w:tcPr>
            <w:tcW w:type="dxa" w:w="3360"/>
            <w:shd w:fill="FFFFFF"/>
            <w:tcMar>
              <w:top w:w="100" w:type="dxa"/>
              <w:bottom w:w="100" w:type="dxa"/>
              <w:left w:w="120" w:type="dxa"/>
              <w:right w:w="120" w:type="dxa"/>
            </w:tcMar>
          </w:tcPr>
          <w:p>
            <w:pPr>
              <w:spacing w:before="0" w:after="0"/>
            </w:pPr>
            <w:r>
              <w:t>Native Word &amp; Excel hooks intercepting document saves in memory; installs without Administrator elevation.</w:t>
            </w:r>
          </w:p>
        </w:tc>
      </w:tr>
      <w:tr>
        <w:tc>
          <w:tcPr>
            <w:tcW w:type="dxa" w:w="3360"/>
            <w:shd w:fill="F8FAFC"/>
            <w:tcMar>
              <w:top w:w="100" w:type="dxa"/>
              <w:bottom w:w="100" w:type="dxa"/>
              <w:left w:w="120" w:type="dxa"/>
              <w:right w:w="120" w:type="dxa"/>
            </w:tcMar>
          </w:tcPr>
          <w:p>
            <w:pPr>
              <w:spacing w:before="0" w:after="0"/>
            </w:pPr>
            <w:r>
              <w:t>Local Microservice</w:t>
            </w:r>
          </w:p>
        </w:tc>
        <w:tc>
          <w:tcPr>
            <w:tcW w:type="dxa" w:w="3360"/>
            <w:shd w:fill="F8FAFC"/>
            <w:tcMar>
              <w:top w:w="100" w:type="dxa"/>
              <w:bottom w:w="100" w:type="dxa"/>
              <w:left w:w="120" w:type="dxa"/>
              <w:right w:w="120" w:type="dxa"/>
            </w:tcMar>
          </w:tcPr>
          <w:p>
            <w:pPr>
              <w:spacing w:before="0" w:after="0"/>
            </w:pPr>
            <w:r>
              <w:t>FastAPI + Uvicorn (Loopback)</w:t>
            </w:r>
          </w:p>
        </w:tc>
        <w:tc>
          <w:tcPr>
            <w:tcW w:type="dxa" w:w="3360"/>
            <w:shd w:fill="F8FAFC"/>
            <w:tcMar>
              <w:top w:w="100" w:type="dxa"/>
              <w:bottom w:w="100" w:type="dxa"/>
              <w:left w:w="120" w:type="dxa"/>
              <w:right w:w="120" w:type="dxa"/>
            </w:tcMar>
          </w:tcPr>
          <w:p>
            <w:pPr>
              <w:spacing w:before="0" w:after="0"/>
            </w:pPr>
            <w:r>
              <w:t>127.0.0.1 sub-millisecond local API protected by cryptographic bearer tokens and Windows DPAPI.</w:t>
            </w:r>
          </w:p>
        </w:tc>
      </w:tr>
      <w:tr>
        <w:tc>
          <w:tcPr>
            <w:tcW w:type="dxa" w:w="3360"/>
            <w:shd w:fill="FFFFFF"/>
            <w:tcMar>
              <w:top w:w="100" w:type="dxa"/>
              <w:bottom w:w="100" w:type="dxa"/>
              <w:left w:w="120" w:type="dxa"/>
              <w:right w:w="120" w:type="dxa"/>
            </w:tcMar>
          </w:tcPr>
          <w:p>
            <w:pPr>
              <w:spacing w:before="0" w:after="0"/>
            </w:pPr>
            <w:r>
              <w:t>Database Engine</w:t>
            </w:r>
          </w:p>
        </w:tc>
        <w:tc>
          <w:tcPr>
            <w:tcW w:type="dxa" w:w="3360"/>
            <w:shd w:fill="FFFFFF"/>
            <w:tcMar>
              <w:top w:w="100" w:type="dxa"/>
              <w:bottom w:w="100" w:type="dxa"/>
              <w:left w:w="120" w:type="dxa"/>
              <w:right w:w="120" w:type="dxa"/>
            </w:tcMar>
          </w:tcPr>
          <w:p>
            <w:pPr>
              <w:spacing w:before="0" w:after="0"/>
            </w:pPr>
            <w:r>
              <w:t>SQLite in WAL Mode</w:t>
            </w:r>
          </w:p>
        </w:tc>
        <w:tc>
          <w:tcPr>
            <w:tcW w:type="dxa" w:w="3360"/>
            <w:shd w:fill="FFFFFF"/>
            <w:tcMar>
              <w:top w:w="100" w:type="dxa"/>
              <w:bottom w:w="100" w:type="dxa"/>
              <w:left w:w="120" w:type="dxa"/>
              <w:right w:w="120" w:type="dxa"/>
            </w:tcMar>
          </w:tcPr>
          <w:p>
            <w:pPr>
              <w:spacing w:before="0" w:after="0"/>
            </w:pPr>
            <w:r>
              <w:t>Zero-lock concurrent write transactions across scanner threads, file watcher alerts, and audit logs.</w:t>
            </w:r>
          </w:p>
        </w:tc>
      </w:tr>
    </w:tbl>
    <w:p>
      <w:pPr>
        <w:keepNext/>
        <w:spacing w:before="360" w:after="120"/>
      </w:pPr>
      <w:r>
        <w:rPr>
          <w:rFonts w:ascii="Calibri" w:hAnsi="Calibri"/>
          <w:b/>
          <w:color w:val="0F172A"/>
          <w:sz w:val="36"/>
        </w:rPr>
        <w:t>5. Slide-by-Slide PowerPoint Blueprint (For Tomorrow)</w:t>
      </w:r>
    </w:p>
    <w:p>
      <w:pPr>
        <w:keepNext/>
        <w:spacing w:before="280" w:after="80"/>
      </w:pPr>
      <w:r>
        <w:rPr>
          <w:rFonts w:ascii="Calibri" w:hAnsi="Calibri"/>
          <w:b/>
          <w:color w:val="0284C7"/>
          <w:sz w:val="28"/>
        </w:rPr>
        <w:t>Slide 1: Title Slide</w:t>
      </w:r>
    </w:p>
    <w:p>
      <w:r>
        <w:rPr>
          <w:b/>
          <w:color w:val="0F172A"/>
        </w:rPr>
        <w:t xml:space="preserve">Slide Headline: </w:t>
      </w:r>
      <w:r>
        <w:t>PII Sentinel: Enterprise Endpoint DSPM &amp; Real-Time DLP</w:t>
      </w:r>
    </w:p>
    <w:p>
      <w:r>
        <w:rPr>
          <w:b/>
          <w:color w:val="0284C7"/>
        </w:rPr>
        <w:t xml:space="preserve">What to Say: </w:t>
      </w:r>
      <w:r>
        <w:t>Speaker Note: Introduce yourself and state that PII Sentinel is an air-gapped, zero-cloud data security platform protecting confidential corporate data at rest and in motion.</w:t>
      </w:r>
    </w:p>
    <w:p>
      <w:pPr>
        <w:keepNext/>
        <w:spacing w:before="280" w:after="80"/>
      </w:pPr>
      <w:r>
        <w:rPr>
          <w:rFonts w:ascii="Calibri" w:hAnsi="Calibri"/>
          <w:b/>
          <w:color w:val="0284C7"/>
          <w:sz w:val="28"/>
        </w:rPr>
        <w:t>Slide 2: The Executive Problem</w:t>
      </w:r>
    </w:p>
    <w:p>
      <w:r>
        <w:rPr>
          <w:b/>
          <w:color w:val="0F172A"/>
        </w:rPr>
        <w:t xml:space="preserve">Slide Headline: </w:t>
      </w:r>
      <w:r>
        <w:t>The Danger Living on Every Employee Laptop</w:t>
      </w:r>
    </w:p>
    <w:p>
      <w:r>
        <w:rPr>
          <w:b/>
          <w:color w:val="0284C7"/>
        </w:rPr>
        <w:t xml:space="preserve">What to Say: </w:t>
      </w:r>
      <w:r>
        <w:t>Speaker Note: Explain how unstructured PII spreads across endpoints (Downloads, Desktop). Quote DPDP Act (up to ₹250 Cr fines) and GDPR penalties. Mention cloud DLP privacy concerns.</w:t>
      </w:r>
    </w:p>
    <w:p>
      <w:pPr>
        <w:keepNext/>
        <w:spacing w:before="280" w:after="80"/>
      </w:pPr>
      <w:r>
        <w:rPr>
          <w:rFonts w:ascii="Calibri" w:hAnsi="Calibri"/>
          <w:b/>
          <w:color w:val="0284C7"/>
          <w:sz w:val="28"/>
        </w:rPr>
        <w:t>Slide 3: The Solution</w:t>
      </w:r>
    </w:p>
    <w:p>
      <w:r>
        <w:rPr>
          <w:b/>
          <w:color w:val="0F172A"/>
        </w:rPr>
        <w:t xml:space="preserve">Slide Headline: </w:t>
      </w:r>
      <w:r>
        <w:t>Dual Defense: Forensic DSPM + Active Pre-Save DLP</w:t>
      </w:r>
    </w:p>
    <w:p>
      <w:r>
        <w:rPr>
          <w:b/>
          <w:color w:val="0284C7"/>
        </w:rPr>
        <w:t xml:space="preserve">What to Say: </w:t>
      </w:r>
      <w:r>
        <w:t>Speaker Note: Show how PII Sentinel solves both halves of the equation: scanning existing legacy drives and intercepting new documents before they are saved.</w:t>
      </w:r>
    </w:p>
    <w:p>
      <w:pPr>
        <w:keepNext/>
        <w:spacing w:before="280" w:after="80"/>
      </w:pPr>
      <w:r>
        <w:rPr>
          <w:rFonts w:ascii="Calibri" w:hAnsi="Calibri"/>
          <w:b/>
          <w:color w:val="0284C7"/>
          <w:sz w:val="28"/>
        </w:rPr>
        <w:t>Slide 4: Deep Inspection Engine</w:t>
      </w:r>
    </w:p>
    <w:p>
      <w:r>
        <w:rPr>
          <w:b/>
          <w:color w:val="0F172A"/>
        </w:rPr>
        <w:t xml:space="preserve">Slide Headline: </w:t>
      </w:r>
      <w:r>
        <w:t>36 Recognizers &amp; Microsoft Purview 5-Tier Classification</w:t>
      </w:r>
    </w:p>
    <w:p>
      <w:r>
        <w:rPr>
          <w:b/>
          <w:color w:val="0284C7"/>
        </w:rPr>
        <w:t xml:space="preserve">What to Say: </w:t>
      </w:r>
      <w:r>
        <w:t>Speaker Note: Highlight Indian compliance (Aadhaar Verhoeff validation, PAN, Passport) and Developer Secrets (AWS, JWT). Explain Purview tiers: Restricted, Highly Confidential, Confidential, General, Public.</w:t>
      </w:r>
    </w:p>
    <w:p>
      <w:pPr>
        <w:keepNext/>
        <w:spacing w:before="280" w:after="80"/>
      </w:pPr>
      <w:r>
        <w:rPr>
          <w:rFonts w:ascii="Calibri" w:hAnsi="Calibri"/>
          <w:b/>
          <w:color w:val="0284C7"/>
          <w:sz w:val="28"/>
        </w:rPr>
        <w:t>Slide 5: Live Protection in Action</w:t>
      </w:r>
    </w:p>
    <w:p>
      <w:r>
        <w:rPr>
          <w:b/>
          <w:color w:val="0F172A"/>
        </w:rPr>
        <w:t xml:space="preserve">Slide Headline: </w:t>
      </w:r>
      <w:r>
        <w:t>Real-Time Microsoft Office Pre-Save SaveGuard</w:t>
      </w:r>
    </w:p>
    <w:p>
      <w:r>
        <w:rPr>
          <w:b/>
          <w:color w:val="0284C7"/>
        </w:rPr>
        <w:t xml:space="preserve">What to Say: </w:t>
      </w:r>
      <w:r>
        <w:t>Speaker Note: Describe the C# VSTO hook. When an employee tries to save confidential data in Word or Excel, it is blocked in memory before writing to disk. Explain the CISO override escape hatch.</w:t>
      </w:r>
    </w:p>
    <w:p>
      <w:pPr>
        <w:keepNext/>
        <w:spacing w:before="280" w:after="80"/>
      </w:pPr>
      <w:r>
        <w:rPr>
          <w:rFonts w:ascii="Calibri" w:hAnsi="Calibri"/>
          <w:b/>
          <w:color w:val="0284C7"/>
          <w:sz w:val="28"/>
        </w:rPr>
        <w:t>Slide 6: Automated Remediation</w:t>
      </w:r>
    </w:p>
    <w:p>
      <w:r>
        <w:rPr>
          <w:b/>
          <w:color w:val="0F172A"/>
        </w:rPr>
        <w:t xml:space="preserve">Slide Headline: </w:t>
      </w:r>
      <w:r>
        <w:t>Format-Aware Watermarking with 100% Rollback Guarantee</w:t>
      </w:r>
    </w:p>
    <w:p>
      <w:r>
        <w:rPr>
          <w:b/>
          <w:color w:val="0284C7"/>
        </w:rPr>
        <w:t xml:space="preserve">What to Say: </w:t>
      </w:r>
      <w:r>
        <w:t>Speaker Note: Walk through format-specific watermarks (WordArt in DOCX, Header/Footer in XLSX, Master Slide in PPTX, Vector in PDF). Emphasize that automated byte-for-byte backup guarantees zero risk of data loss.</w:t>
      </w:r>
    </w:p>
    <w:p>
      <w:pPr>
        <w:keepNext/>
        <w:spacing w:before="280" w:after="80"/>
      </w:pPr>
      <w:r>
        <w:rPr>
          <w:rFonts w:ascii="Calibri" w:hAnsi="Calibri"/>
          <w:b/>
          <w:color w:val="0284C7"/>
          <w:sz w:val="28"/>
        </w:rPr>
        <w:t>Slide 7: Enterprise Security Architecture</w:t>
      </w:r>
    </w:p>
    <w:p>
      <w:r>
        <w:rPr>
          <w:b/>
          <w:color w:val="0F172A"/>
        </w:rPr>
        <w:t xml:space="preserve">Slide Headline: </w:t>
      </w:r>
      <w:r>
        <w:t>Air-Gapped, Loopback Token Authentication &amp; DPAPI</w:t>
      </w:r>
    </w:p>
    <w:p>
      <w:r>
        <w:rPr>
          <w:b/>
          <w:color w:val="0284C7"/>
        </w:rPr>
        <w:t xml:space="preserve">What to Say: </w:t>
      </w:r>
      <w:r>
        <w:t>Speaker Note: Reassure CISO/tech leaders: zero telemetry, Windows DPAPI encryption for passwords, bearer token preventing browser fetch attacks, SQLite WAL mode, non-admin installation.</w:t>
      </w:r>
    </w:p>
    <w:p>
      <w:pPr>
        <w:keepNext/>
        <w:spacing w:before="280" w:after="80"/>
      </w:pPr>
      <w:r>
        <w:rPr>
          <w:rFonts w:ascii="Calibri" w:hAnsi="Calibri"/>
          <w:b/>
          <w:color w:val="0284C7"/>
          <w:sz w:val="28"/>
        </w:rPr>
        <w:t>Slide 8: Live Product Demonstration</w:t>
      </w:r>
    </w:p>
    <w:p>
      <w:r>
        <w:rPr>
          <w:b/>
          <w:color w:val="0F172A"/>
        </w:rPr>
        <w:t xml:space="preserve">Slide Headline: </w:t>
      </w:r>
      <w:r>
        <w:t>5-Minute Application Walkthrough</w:t>
      </w:r>
    </w:p>
    <w:p>
      <w:r>
        <w:rPr>
          <w:b/>
          <w:color w:val="0284C7"/>
        </w:rPr>
        <w:t xml:space="preserve">What to Say: </w:t>
      </w:r>
      <w:r>
        <w:t>Speaker Note: Switch to the live application or show screenshots of the 5 views: Scan Directory, Results &amp; Action, Scan History, Live Monitoring, and Settings.</w:t>
      </w:r>
    </w:p>
    <w:p>
      <w:pPr>
        <w:keepNext/>
        <w:spacing w:before="280" w:after="80"/>
      </w:pPr>
      <w:r>
        <w:rPr>
          <w:rFonts w:ascii="Calibri" w:hAnsi="Calibri"/>
          <w:b/>
          <w:color w:val="0284C7"/>
          <w:sz w:val="28"/>
        </w:rPr>
        <w:t>Slide 9: Business ROI &amp; Compliance Impact</w:t>
      </w:r>
    </w:p>
    <w:p>
      <w:r>
        <w:rPr>
          <w:b/>
          <w:color w:val="0F172A"/>
        </w:rPr>
        <w:t xml:space="preserve">Slide Headline: </w:t>
      </w:r>
      <w:r>
        <w:t>Immediate Value for Risk, Compliance, and Security Teams</w:t>
      </w:r>
    </w:p>
    <w:p>
      <w:r>
        <w:rPr>
          <w:b/>
          <w:color w:val="0284C7"/>
        </w:rPr>
        <w:t xml:space="preserve">What to Say: </w:t>
      </w:r>
      <w:r>
        <w:t>Speaker Note: Summarize benefits: instant compliance audit reports, proactive leakage prevention, zero infrastructure server costs (server-free standalone mode).</w:t>
      </w:r>
    </w:p>
    <w:p>
      <w:pPr>
        <w:keepNext/>
        <w:spacing w:before="280" w:after="80"/>
      </w:pPr>
      <w:r>
        <w:rPr>
          <w:rFonts w:ascii="Calibri" w:hAnsi="Calibri"/>
          <w:b/>
          <w:color w:val="0284C7"/>
          <w:sz w:val="28"/>
        </w:rPr>
        <w:t>Slide 10: Conclusion &amp; Q&amp;A</w:t>
      </w:r>
    </w:p>
    <w:p>
      <w:r>
        <w:rPr>
          <w:b/>
          <w:color w:val="0F172A"/>
        </w:rPr>
        <w:t xml:space="preserve">Slide Headline: </w:t>
      </w:r>
      <w:r>
        <w:t>Questions &amp; Next Steps</w:t>
      </w:r>
    </w:p>
    <w:p>
      <w:r>
        <w:rPr>
          <w:b/>
          <w:color w:val="0284C7"/>
        </w:rPr>
        <w:t xml:space="preserve">What to Say: </w:t>
      </w:r>
      <w:r>
        <w:t>Speaker Note: Open floor for questions. Keep the FAQ cheat sheet handy!</w:t>
      </w:r>
    </w:p>
    <w:p>
      <w:pPr>
        <w:keepNext/>
        <w:spacing w:before="360" w:after="120"/>
      </w:pPr>
      <w:r>
        <w:rPr>
          <w:rFonts w:ascii="Calibri" w:hAnsi="Calibri"/>
          <w:b/>
          <w:color w:val="0F172A"/>
          <w:sz w:val="36"/>
        </w:rPr>
        <w:t>6. The Live Demo Script: Exactly What to Click &amp; Show</w:t>
      </w:r>
    </w:p>
    <w:p>
      <w:pPr>
        <w:pStyle w:val="ListBullet"/>
        <w:spacing w:after="60"/>
      </w:pPr>
      <w:r>
        <w:rPr>
          <w:b/>
          <w:color w:val="0F172A"/>
        </w:rPr>
        <w:t>Step 1: Open the App &amp; Highlight Aesthetics</w:t>
      </w:r>
      <w:r>
        <w:rPr>
          <w:color w:val="334155"/>
        </w:rPr>
        <w:t xml:space="preserve"> Show the dark/light mode toggle. Point out the '100% OFFLINE / ZERO TELEMETRY' pill in the top bar. Explain that this builds trust immediately with privacy-conscious executives.</w:t>
      </w:r>
    </w:p>
    <w:p>
      <w:pPr>
        <w:pStyle w:val="ListBullet"/>
        <w:spacing w:after="60"/>
      </w:pPr>
      <w:r>
        <w:rPr>
          <w:b/>
          <w:color w:val="0F172A"/>
        </w:rPr>
        <w:t>Step 2: Run a Rapid Scan</w:t>
      </w:r>
      <w:r>
        <w:rPr>
          <w:color w:val="334155"/>
        </w:rPr>
        <w:t xml:space="preserve"> Go to 'Scan Directory', choose a folder with sample documents, click 'Start Inspection'. Point out the 5-chip KPI telemetry deck (Files Scanned, PII Found, Scan Rate, Elapsed Time).</w:t>
      </w:r>
    </w:p>
    <w:p>
      <w:pPr>
        <w:pStyle w:val="ListBullet"/>
        <w:spacing w:after="60"/>
      </w:pPr>
      <w:r>
        <w:rPr>
          <w:b/>
          <w:color w:val="0F172A"/>
        </w:rPr>
        <w:t>Step 3: Show the Results &amp; Action Grid</w:t>
      </w:r>
      <w:r>
        <w:rPr>
          <w:color w:val="334155"/>
        </w:rPr>
        <w:t xml:space="preserve"> Highlight the Purview color badges (Purple Restricted, Red Highly Confidential). Click the '👁️ View Redacted Findings' button to demonstrate that raw PII is never exposed on screen to unauthorized eyes.</w:t>
      </w:r>
    </w:p>
    <w:p>
      <w:pPr>
        <w:pStyle w:val="ListBullet"/>
        <w:spacing w:after="60"/>
      </w:pPr>
      <w:r>
        <w:rPr>
          <w:b/>
          <w:color w:val="0F172A"/>
        </w:rPr>
        <w:t>Step 4: Watermark a Document</w:t>
      </w:r>
      <w:r>
        <w:rPr>
          <w:color w:val="334155"/>
        </w:rPr>
        <w:t xml:space="preserve"> Select a flagged file, click 'Watermark Selected', show the Review Dialog with batch tier toggles. Apply watermark, open the file to verify, and then demonstrate 'Undo Watermark' to prove the zero-risk rollback safety net.</w:t>
      </w:r>
    </w:p>
    <w:p>
      <w:pPr>
        <w:pStyle w:val="ListBullet"/>
        <w:spacing w:after="60"/>
      </w:pPr>
      <w:r>
        <w:rPr>
          <w:b/>
          <w:color w:val="0F172A"/>
        </w:rPr>
        <w:t>Step 5: Live Monitoring &amp; Pre-Save Interception</w:t>
      </w:r>
      <w:r>
        <w:rPr>
          <w:color w:val="334155"/>
        </w:rPr>
        <w:t xml:space="preserve"> Switch to the 'Live Monitoring' tab. Show the active KPI cards and Service status pill. If Word is open, attempt to save a document containing an Aadhaar or SSN number to show the real-time block modal!</w:t>
      </w:r>
    </w:p>
    <w:p>
      <w:pPr>
        <w:keepNext/>
        <w:spacing w:before="360" w:after="120"/>
      </w:pPr>
      <w:r>
        <w:rPr>
          <w:rFonts w:ascii="Calibri" w:hAnsi="Calibri"/>
          <w:b/>
          <w:color w:val="0F172A"/>
          <w:sz w:val="36"/>
        </w:rPr>
        <w:t>7. Executive Q&amp;A Cheat Sheet (Anticipated Tough Questions)</w:t>
      </w:r>
    </w:p>
    <w:p>
      <w:r>
        <w:rPr>
          <w:b/>
          <w:color w:val="0F172A"/>
        </w:rPr>
        <w:t>Q: Does PII Sentinel send any data or telemetry to external servers?</w:t>
      </w:r>
    </w:p>
    <w:p>
      <w:pPr>
        <w:spacing w:after="200"/>
      </w:pPr>
      <w:r>
        <w:rPr>
          <w:color w:val="334155"/>
        </w:rPr>
        <w:t>A: Absolutely not. PII Sentinel is strictly air-gapped and local-first. All extraction, classification, and quarantine operations execute locally on the device CPU. Network calls beyond 127.0.0.1 (local loopback) are architecturally prohibited.</w:t>
      </w:r>
    </w:p>
    <w:p>
      <w:r>
        <w:rPr>
          <w:b/>
          <w:color w:val="0F172A"/>
        </w:rPr>
        <w:t>Q: Does the Microsoft Office pre-save hook slow down Word or Excel?</w:t>
      </w:r>
    </w:p>
    <w:p>
      <w:pPr>
        <w:spacing w:after="200"/>
      </w:pPr>
      <w:r>
        <w:rPr>
          <w:color w:val="334155"/>
        </w:rPr>
        <w:t>A: No. Text extraction from the in-memory Word/Excel document model and local classification takes under 25–35 milliseconds. Users experience no perceptible delay during normal document saves.</w:t>
      </w:r>
    </w:p>
    <w:p>
      <w:r>
        <w:rPr>
          <w:b/>
          <w:color w:val="0F172A"/>
        </w:rPr>
        <w:t>Q: What happens if an employee turns off or stops the background service?</w:t>
      </w:r>
    </w:p>
    <w:p>
      <w:pPr>
        <w:spacing w:after="200"/>
      </w:pPr>
      <w:r>
        <w:rPr>
          <w:color w:val="334155"/>
        </w:rPr>
        <w:t>A: PII Sentinel features configurable 'Fail-Closed' and 'Fail-Open' modes. In high-security environments, Fail-Closed is enabled by default: if the protection service is stopped, Office add-ins safely block file saves until the service is restored.</w:t>
      </w:r>
    </w:p>
    <w:p>
      <w:r>
        <w:rPr>
          <w:b/>
          <w:color w:val="0F172A"/>
        </w:rPr>
        <w:t>Q: How is the quarantine password stored on the system?</w:t>
      </w:r>
    </w:p>
    <w:p>
      <w:pPr>
        <w:spacing w:after="200"/>
      </w:pPr>
      <w:r>
        <w:rPr>
          <w:color w:val="334155"/>
        </w:rPr>
        <w:t>A: It is encrypted using Windows Data Protection API (DPAPI) via CryptProtectData. The password is never stored in plaintext on disk, and decryption is cryptographically bound to the authenticated Windows user account.</w:t>
      </w:r>
    </w:p>
    <w:p>
      <w:r>
        <w:rPr>
          <w:b/>
          <w:color w:val="0F172A"/>
        </w:rPr>
        <w:t>Q: Does watermarking risk corrupting critical executive spreadsheets or presentations?</w:t>
      </w:r>
    </w:p>
    <w:p>
      <w:pPr>
        <w:spacing w:after="200"/>
      </w:pPr>
      <w:r>
        <w:rPr>
          <w:color w:val="334155"/>
        </w:rPr>
        <w:t>A: No. Before modifying a single byte on disk, a byte-for-byte backup is preserved in the user's secure application data directory. Furthermore, if a user makes unsaved edits after watermarking, the collision guard aborts undo rather than overwriting unsaved work.</w:t>
      </w:r>
    </w:p>
    <w:p>
      <w:r>
        <w:rPr>
          <w:b/>
          <w:color w:val="0F172A"/>
        </w:rPr>
        <w:t>Q: Can non-admin employees install and run this application?</w:t>
      </w:r>
    </w:p>
    <w:p>
      <w:pPr>
        <w:spacing w:after="200"/>
      </w:pPr>
      <w:r>
        <w:rPr>
          <w:color w:val="334155"/>
        </w:rPr>
        <w:t>A: Yes. Both the Python application and the Office COM/VSTO Add-in register within HKEY_CURRENT_USER (HKCU), requiring zero administrator elevation.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