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51" w:rsidRPr="00C26EBC" w:rsidRDefault="00C26EBC" w:rsidP="00C26EBC">
      <w:pPr>
        <w:pStyle w:val="Title"/>
        <w:rPr>
          <w:rFonts w:ascii="Times New Roman" w:hAnsi="Times New Roman" w:cs="Times New Roman"/>
        </w:rPr>
      </w:pPr>
      <w:r w:rsidRPr="00C26EBC">
        <w:rPr>
          <w:rFonts w:ascii="Times New Roman" w:hAnsi="Times New Roman" w:cs="Times New Roman"/>
        </w:rPr>
        <w:t>SPECIALIZATION AND GENERALIZATION</w:t>
      </w:r>
    </w:p>
    <w:p w:rsidR="009A5DDF" w:rsidRDefault="00C26EBC" w:rsidP="00C26EBC">
      <w:pPr>
        <w:spacing w:after="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Let us take an example of a vehicle company who wants to </w:t>
      </w:r>
      <w:r w:rsidR="009A5DDF">
        <w:rPr>
          <w:rFonts w:ascii="Arial" w:hAnsi="Arial" w:cs="Arial"/>
          <w:color w:val="000000"/>
          <w:sz w:val="20"/>
          <w:szCs w:val="20"/>
        </w:rPr>
        <w:t>market its products by building a catalogue interface for its customers</w:t>
      </w:r>
      <w:r w:rsidR="0057505C">
        <w:rPr>
          <w:rFonts w:ascii="Arial" w:hAnsi="Arial" w:cs="Arial"/>
          <w:color w:val="000000"/>
          <w:sz w:val="20"/>
          <w:szCs w:val="20"/>
        </w:rPr>
        <w:t xml:space="preserve"> </w:t>
      </w:r>
      <w:r w:rsidR="009A5DDF">
        <w:rPr>
          <w:rFonts w:ascii="Arial" w:hAnsi="Arial" w:cs="Arial"/>
          <w:color w:val="000000"/>
          <w:sz w:val="20"/>
          <w:szCs w:val="20"/>
        </w:rPr>
        <w:t>to view and make their choices. Let the Vehicle Company be called “ABC” motors, with its 3 products:-</w:t>
      </w:r>
    </w:p>
    <w:p w:rsidR="009A5DDF" w:rsidRPr="009A5DDF" w:rsidRDefault="009A5DDF" w:rsidP="009A5DDF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“QWE” (Light Utility Vehicle):- Having features such as a manual gearbox transmission, po</w:t>
      </w:r>
      <w:r w:rsidR="0057505C">
        <w:rPr>
          <w:rFonts w:ascii="Arial" w:hAnsi="Arial" w:cs="Arial"/>
          <w:color w:val="000000"/>
          <w:sz w:val="20"/>
          <w:szCs w:val="20"/>
        </w:rPr>
        <w:t>wer windows</w:t>
      </w:r>
      <w:r>
        <w:rPr>
          <w:rFonts w:ascii="Arial" w:hAnsi="Arial" w:cs="Arial"/>
          <w:color w:val="000000"/>
          <w:sz w:val="20"/>
          <w:szCs w:val="20"/>
        </w:rPr>
        <w:t>, auto key unlocking etc.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However, under this category, there are further subdivisions based on some additional features such as fog lights, ABS, sun roof etc. Let us assume model R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and Y exist under this category.</w:t>
      </w:r>
      <w:r w:rsidR="0057505C">
        <w:rPr>
          <w:rFonts w:ascii="Arial" w:hAnsi="Arial" w:cs="Arial"/>
          <w:color w:val="000000"/>
          <w:sz w:val="20"/>
          <w:szCs w:val="20"/>
        </w:rPr>
        <w:br/>
      </w:r>
    </w:p>
    <w:p w:rsidR="009A5DDF" w:rsidRPr="009A5DDF" w:rsidRDefault="009A5DDF" w:rsidP="009A5DDF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“ASD” (Sports Utility Vehicle):- Having basic features such as wider tyres made with specific rubber composites to withstand off-terrain ruggedness, back-wipers, Halon Lights etc.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However, under this category as well</w:t>
      </w:r>
      <w:r w:rsidR="0057505C">
        <w:rPr>
          <w:rFonts w:ascii="Arial" w:hAnsi="Arial" w:cs="Arial"/>
          <w:color w:val="000000"/>
          <w:sz w:val="20"/>
          <w:szCs w:val="20"/>
        </w:rPr>
        <w:t xml:space="preserve">, there </w:t>
      </w:r>
      <w:r>
        <w:rPr>
          <w:rFonts w:ascii="Arial" w:hAnsi="Arial" w:cs="Arial"/>
          <w:color w:val="000000"/>
          <w:sz w:val="20"/>
          <w:szCs w:val="20"/>
        </w:rPr>
        <w:t xml:space="preserve">are further subdivisions based on some extra features such </w:t>
      </w:r>
      <w:r w:rsidR="0057505C">
        <w:rPr>
          <w:rFonts w:ascii="Arial" w:hAnsi="Arial" w:cs="Arial"/>
          <w:color w:val="000000"/>
          <w:sz w:val="20"/>
          <w:szCs w:val="20"/>
        </w:rPr>
        <w:t>as over-carria</w:t>
      </w:r>
      <w:r>
        <w:rPr>
          <w:rFonts w:ascii="Arial" w:hAnsi="Arial" w:cs="Arial"/>
          <w:color w:val="000000"/>
          <w:sz w:val="20"/>
          <w:szCs w:val="20"/>
        </w:rPr>
        <w:t>ge</w:t>
      </w:r>
      <w:r w:rsidR="0057505C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sun roof</w:t>
      </w:r>
      <w:r w:rsidR="0057505C">
        <w:rPr>
          <w:rFonts w:ascii="Arial" w:hAnsi="Arial" w:cs="Arial"/>
          <w:color w:val="000000"/>
          <w:sz w:val="20"/>
          <w:szCs w:val="20"/>
        </w:rPr>
        <w:t>, sports seat trim etc. Let us assume model F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</w:t>
      </w:r>
      <w:r w:rsidR="0057505C">
        <w:rPr>
          <w:rFonts w:ascii="Arial" w:hAnsi="Arial" w:cs="Arial"/>
          <w:color w:val="000000"/>
          <w:sz w:val="20"/>
          <w:szCs w:val="20"/>
        </w:rPr>
        <w:t>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57505C">
        <w:rPr>
          <w:rFonts w:ascii="Arial" w:hAnsi="Arial" w:cs="Arial"/>
          <w:color w:val="000000"/>
          <w:sz w:val="20"/>
          <w:szCs w:val="20"/>
        </w:rPr>
        <w:t>and H</w:t>
      </w:r>
      <w:r>
        <w:rPr>
          <w:rFonts w:ascii="Arial" w:hAnsi="Arial" w:cs="Arial"/>
          <w:color w:val="000000"/>
          <w:sz w:val="20"/>
          <w:szCs w:val="20"/>
        </w:rPr>
        <w:t xml:space="preserve"> exist under this category.</w:t>
      </w:r>
    </w:p>
    <w:p w:rsidR="0057505C" w:rsidRPr="009A5DDF" w:rsidRDefault="0057505C" w:rsidP="0057505C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“ZXC” (Sedan):- Having minimal features such as leather seats, rear view camera with parking assist, automatic wiper functioning upon sensing rain etc.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Under this category, we have further subdivisions based on features such as extended boot space, sun roof, custom body colour etc. Let us assume model V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,B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and N exist under this category.</w:t>
      </w:r>
    </w:p>
    <w:p w:rsidR="0057505C" w:rsidRDefault="0057505C" w:rsidP="0057505C">
      <w:pPr>
        <w:spacing w:after="30"/>
        <w:rPr>
          <w:rFonts w:ascii="Arial" w:hAnsi="Arial" w:cs="Arial"/>
          <w:color w:val="000000"/>
          <w:sz w:val="20"/>
          <w:szCs w:val="20"/>
        </w:rPr>
      </w:pPr>
    </w:p>
    <w:p w:rsidR="00C26EBC" w:rsidRDefault="0057505C" w:rsidP="0057505C">
      <w:pPr>
        <w:spacing w:after="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UML model for the above given example would look something like this:-</w:t>
      </w:r>
      <w:r w:rsidRPr="0057505C">
        <w:rPr>
          <w:rFonts w:ascii="Arial" w:hAnsi="Arial" w:cs="Arial"/>
          <w:color w:val="000000"/>
          <w:sz w:val="20"/>
          <w:szCs w:val="20"/>
        </w:rPr>
        <w:br/>
      </w:r>
      <w:r w:rsidR="009A5DDF" w:rsidRPr="0057505C">
        <w:rPr>
          <w:rFonts w:ascii="Arial" w:hAnsi="Arial" w:cs="Arial"/>
          <w:color w:val="000000"/>
          <w:sz w:val="20"/>
          <w:szCs w:val="20"/>
        </w:rPr>
        <w:t xml:space="preserve">   </w:t>
      </w:r>
      <w:r w:rsidR="006542C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67425" cy="35774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psja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330" cy="358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C4" w:rsidRPr="00C26EBC" w:rsidRDefault="006542C4" w:rsidP="006542C4">
      <w:pPr>
        <w:spacing w:after="3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26EBC">
        <w:rPr>
          <w:rFonts w:ascii="Times New Roman" w:hAnsi="Times New Roman" w:cs="Times New Roman"/>
          <w:b/>
          <w:sz w:val="32"/>
          <w:szCs w:val="32"/>
          <w:u w:val="single"/>
        </w:rPr>
        <w:t>Specialization</w:t>
      </w:r>
    </w:p>
    <w:p w:rsidR="006542C4" w:rsidRDefault="006542C4" w:rsidP="006542C4">
      <w:pPr>
        <w:spacing w:after="30"/>
        <w:rPr>
          <w:rFonts w:ascii="Arial" w:hAnsi="Arial" w:cs="Arial"/>
          <w:i/>
          <w:color w:val="000000"/>
          <w:sz w:val="20"/>
          <w:szCs w:val="20"/>
        </w:rPr>
      </w:pPr>
      <w:r w:rsidRPr="0057505C">
        <w:rPr>
          <w:rFonts w:ascii="Arial" w:hAnsi="Arial" w:cs="Arial"/>
          <w:i/>
          <w:color w:val="000000"/>
          <w:sz w:val="20"/>
          <w:szCs w:val="20"/>
        </w:rPr>
        <w:t xml:space="preserve">“Specialization is defined as the process of </w:t>
      </w:r>
      <w:proofErr w:type="spellStart"/>
      <w:r w:rsidRPr="0057505C">
        <w:rPr>
          <w:rFonts w:ascii="Arial" w:hAnsi="Arial" w:cs="Arial"/>
          <w:i/>
          <w:color w:val="000000"/>
          <w:sz w:val="20"/>
          <w:szCs w:val="20"/>
        </w:rPr>
        <w:t>subclassing</w:t>
      </w:r>
      <w:proofErr w:type="spellEnd"/>
      <w:r w:rsidRPr="0057505C">
        <w:rPr>
          <w:rFonts w:ascii="Arial" w:hAnsi="Arial" w:cs="Arial"/>
          <w:i/>
          <w:color w:val="000000"/>
          <w:sz w:val="20"/>
          <w:szCs w:val="20"/>
        </w:rPr>
        <w:t xml:space="preserve"> a superclass entity on the basis of some distinguishing characteristic of the entity in the superclass.” [1]</w:t>
      </w:r>
    </w:p>
    <w:p w:rsidR="006542C4" w:rsidRDefault="006542C4" w:rsidP="006542C4">
      <w:pPr>
        <w:spacing w:after="30"/>
        <w:rPr>
          <w:rFonts w:ascii="Arial" w:hAnsi="Arial" w:cs="Arial"/>
          <w:i/>
          <w:color w:val="000000"/>
          <w:sz w:val="20"/>
          <w:szCs w:val="20"/>
        </w:rPr>
      </w:pPr>
    </w:p>
    <w:p w:rsidR="00C72C7D" w:rsidRDefault="006542C4" w:rsidP="00C72C7D">
      <w:pPr>
        <w:spacing w:after="3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Considering the above example, we see that features such 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foglights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ABS,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overcarr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etc. are very specific to the model of the car, and don’t exist in every car that is manufactured by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ABCmotors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It wouldn’t </w:t>
      </w:r>
      <w:r w:rsidR="00C72C7D">
        <w:rPr>
          <w:rFonts w:ascii="Times New Roman" w:hAnsi="Times New Roman" w:cs="Times New Roman"/>
          <w:color w:val="000000"/>
          <w:sz w:val="24"/>
          <w:szCs w:val="24"/>
        </w:rPr>
        <w:t>make sense to put such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attribute</w:t>
      </w:r>
      <w:r w:rsidR="00C72C7D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the super c</w:t>
      </w:r>
      <w:r w:rsidR="00C72C7D">
        <w:rPr>
          <w:rFonts w:ascii="Times New Roman" w:hAnsi="Times New Roman" w:cs="Times New Roman"/>
          <w:color w:val="000000"/>
          <w:sz w:val="24"/>
          <w:szCs w:val="24"/>
        </w:rPr>
        <w:t xml:space="preserve">lass and then inherit them, when they won’t be used in the subclasses. This is the general understanding of </w:t>
      </w:r>
      <w:r w:rsidR="00C72C7D" w:rsidRPr="00C72C7D">
        <w:rPr>
          <w:rFonts w:ascii="Times New Roman" w:hAnsi="Times New Roman" w:cs="Times New Roman"/>
          <w:i/>
          <w:color w:val="000000"/>
          <w:sz w:val="24"/>
          <w:szCs w:val="24"/>
        </w:rPr>
        <w:t>Specialization</w:t>
      </w:r>
      <w:r w:rsidR="00C72C7D">
        <w:rPr>
          <w:rFonts w:ascii="Times New Roman" w:hAnsi="Times New Roman" w:cs="Times New Roman"/>
          <w:color w:val="000000"/>
          <w:sz w:val="24"/>
          <w:szCs w:val="24"/>
        </w:rPr>
        <w:t>. It follows a top-down approach.</w:t>
      </w:r>
      <w:r w:rsidR="00C72C7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C72C7D" w:rsidRPr="00C26EBC" w:rsidRDefault="00C72C7D" w:rsidP="00C72C7D">
      <w:pPr>
        <w:spacing w:after="3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Genra</w:t>
      </w:r>
      <w:r w:rsidRPr="00C26EBC">
        <w:rPr>
          <w:rFonts w:ascii="Times New Roman" w:hAnsi="Times New Roman" w:cs="Times New Roman"/>
          <w:b/>
          <w:sz w:val="32"/>
          <w:szCs w:val="32"/>
          <w:u w:val="single"/>
        </w:rPr>
        <w:t>lization</w:t>
      </w:r>
      <w:proofErr w:type="spellEnd"/>
    </w:p>
    <w:p w:rsidR="00C72C7D" w:rsidRPr="00AA695E" w:rsidRDefault="00C72C7D" w:rsidP="006542C4">
      <w:pPr>
        <w:spacing w:after="3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A695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“Generalization</w:t>
      </w:r>
      <w:r w:rsidRPr="00AA69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is the process of extracting shared characteristics from two or more classes, and combining them into a generalized superclass. Shared characteristics can be attributes, associations, or methods.”[2]</w:t>
      </w:r>
    </w:p>
    <w:p w:rsidR="00C72C7D" w:rsidRDefault="00C72C7D" w:rsidP="006542C4">
      <w:pPr>
        <w:spacing w:after="30"/>
        <w:rPr>
          <w:rFonts w:ascii="Times New Roman" w:hAnsi="Times New Roman" w:cs="Times New Roman"/>
          <w:color w:val="444444"/>
          <w:sz w:val="24"/>
          <w:szCs w:val="24"/>
        </w:rPr>
      </w:pPr>
    </w:p>
    <w:p w:rsidR="005D7091" w:rsidRDefault="00C72C7D" w:rsidP="006542C4">
      <w:pPr>
        <w:spacing w:after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Let’s dwell on the same example here. The superclass contains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resgistno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modelno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petrolordiesel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method. All of these attributes are common to all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subclasses.If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one notices, the data attribute Boolean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sunrf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(sunroof) also exists in all the subclasses. This could b</w:t>
      </w:r>
      <w:r w:rsidR="005D7091">
        <w:rPr>
          <w:rFonts w:ascii="Times New Roman" w:hAnsi="Times New Roman" w:cs="Times New Roman"/>
          <w:color w:val="000000"/>
          <w:sz w:val="24"/>
          <w:szCs w:val="24"/>
        </w:rPr>
        <w:t>e made to exi</w:t>
      </w:r>
      <w:r w:rsidR="00497C7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D7091">
        <w:rPr>
          <w:rFonts w:ascii="Times New Roman" w:hAnsi="Times New Roman" w:cs="Times New Roman"/>
          <w:color w:val="000000"/>
          <w:sz w:val="24"/>
          <w:szCs w:val="24"/>
        </w:rPr>
        <w:t xml:space="preserve">t in the superclass itself, such that all the subclasses are able to access it. This is the general understanding of </w:t>
      </w:r>
      <w:r w:rsidR="005D7091" w:rsidRPr="005D7091">
        <w:rPr>
          <w:rFonts w:ascii="Times New Roman" w:hAnsi="Times New Roman" w:cs="Times New Roman"/>
          <w:i/>
          <w:color w:val="000000"/>
          <w:sz w:val="24"/>
          <w:szCs w:val="24"/>
        </w:rPr>
        <w:t>Generalization</w:t>
      </w:r>
      <w:r w:rsidR="005D7091">
        <w:rPr>
          <w:rFonts w:ascii="Times New Roman" w:hAnsi="Times New Roman" w:cs="Times New Roman"/>
          <w:color w:val="000000"/>
          <w:sz w:val="24"/>
          <w:szCs w:val="24"/>
        </w:rPr>
        <w:t>. It follows a bottom-up approach.</w:t>
      </w:r>
    </w:p>
    <w:p w:rsidR="00497C74" w:rsidRDefault="00455F51" w:rsidP="00455F51">
      <w:pPr>
        <w:spacing w:after="3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C2498A5" wp14:editId="4300B3BB">
            <wp:extent cx="238125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psja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0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CFBD2D8" wp14:editId="33D46E01">
            <wp:extent cx="2543175" cy="340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04" w:rsidRDefault="00497C74" w:rsidP="00497C74">
      <w:pPr>
        <w:pStyle w:val="ListParagraph"/>
        <w:numPr>
          <w:ilvl w:val="0"/>
          <w:numId w:val="2"/>
        </w:numPr>
        <w:spacing w:after="30"/>
        <w:rPr>
          <w:rFonts w:ascii="Times New Roman" w:hAnsi="Times New Roman" w:cs="Times New Roman"/>
          <w:color w:val="000000"/>
          <w:sz w:val="24"/>
          <w:szCs w:val="24"/>
        </w:rPr>
      </w:pPr>
      <w:r w:rsidRPr="00497C74">
        <w:rPr>
          <w:rFonts w:ascii="Times New Roman" w:hAnsi="Times New Roman" w:cs="Times New Roman"/>
          <w:color w:val="000000"/>
          <w:sz w:val="24"/>
          <w:szCs w:val="24"/>
        </w:rPr>
        <w:t>Specialization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b)   Generalization</w:t>
      </w:r>
    </w:p>
    <w:p w:rsidR="00A06B04" w:rsidRPr="00A06B04" w:rsidRDefault="00A06B04" w:rsidP="00A06B04">
      <w:pPr>
        <w:spacing w:after="30"/>
        <w:rPr>
          <w:rFonts w:ascii="Times New Roman" w:hAnsi="Times New Roman" w:cs="Times New Roman"/>
          <w:color w:val="000000"/>
          <w:sz w:val="24"/>
          <w:szCs w:val="24"/>
        </w:rPr>
      </w:pPr>
    </w:p>
    <w:p w:rsidR="00A06B04" w:rsidRPr="00A06B04" w:rsidRDefault="00A06B04" w:rsidP="00A06B04">
      <w:pPr>
        <w:spacing w:after="3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A06B04">
        <w:rPr>
          <w:rFonts w:ascii="Times New Roman" w:hAnsi="Times New Roman" w:cs="Times New Roman"/>
          <w:color w:val="000000"/>
          <w:sz w:val="24"/>
          <w:szCs w:val="24"/>
          <w:u w:val="single"/>
        </w:rPr>
        <w:t>Output:-</w:t>
      </w:r>
    </w:p>
    <w:p w:rsidR="006542C4" w:rsidRPr="00A06B04" w:rsidRDefault="00A06B04" w:rsidP="00A06B04">
      <w:pPr>
        <w:spacing w:after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210175" cy="2167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jav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966" cy="216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72C7D" w:rsidRPr="00A06B04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C72C7D" w:rsidRPr="00497C74" w:rsidRDefault="00497C74" w:rsidP="006542C4">
      <w:pPr>
        <w:spacing w:after="3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497C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References </w:t>
      </w:r>
    </w:p>
    <w:p w:rsidR="00C72C7D" w:rsidRDefault="00A06B04" w:rsidP="00497C74">
      <w:pPr>
        <w:pStyle w:val="ListParagraph"/>
        <w:numPr>
          <w:ilvl w:val="0"/>
          <w:numId w:val="3"/>
        </w:numPr>
        <w:spacing w:after="30"/>
        <w:rPr>
          <w:rFonts w:ascii="Times New Roman" w:hAnsi="Times New Roman" w:cs="Times New Roman"/>
          <w:color w:val="000000"/>
          <w:sz w:val="24"/>
          <w:szCs w:val="24"/>
        </w:rPr>
      </w:pPr>
      <w:hyperlink r:id="rId10" w:history="1">
        <w:r w:rsidR="00497C74" w:rsidRPr="00723006">
          <w:rPr>
            <w:rStyle w:val="Hyperlink"/>
            <w:rFonts w:ascii="Times New Roman" w:hAnsi="Times New Roman" w:cs="Times New Roman"/>
            <w:sz w:val="24"/>
            <w:szCs w:val="24"/>
          </w:rPr>
          <w:t>https://www.developer.com/java/data/implementing-generalization-and-specialization-in-java.html</w:t>
        </w:r>
      </w:hyperlink>
    </w:p>
    <w:p w:rsidR="00497C74" w:rsidRDefault="00A06B04" w:rsidP="00497C74">
      <w:pPr>
        <w:pStyle w:val="ListParagraph"/>
        <w:numPr>
          <w:ilvl w:val="0"/>
          <w:numId w:val="3"/>
        </w:numPr>
        <w:spacing w:after="30"/>
        <w:rPr>
          <w:rFonts w:ascii="Times New Roman" w:hAnsi="Times New Roman" w:cs="Times New Roman"/>
          <w:color w:val="000000"/>
          <w:sz w:val="24"/>
          <w:szCs w:val="24"/>
        </w:rPr>
      </w:pPr>
      <w:hyperlink r:id="rId11" w:history="1">
        <w:r w:rsidR="00497C74" w:rsidRPr="00723006">
          <w:rPr>
            <w:rStyle w:val="Hyperlink"/>
            <w:rFonts w:ascii="Times New Roman" w:hAnsi="Times New Roman" w:cs="Times New Roman"/>
            <w:sz w:val="24"/>
            <w:szCs w:val="24"/>
          </w:rPr>
          <w:t>https://sourcemaking.com/uml/modeling-it-systems/structural-view/generalization-specialization-and-inheritance</w:t>
        </w:r>
      </w:hyperlink>
    </w:p>
    <w:p w:rsidR="00497C74" w:rsidRPr="00497C74" w:rsidRDefault="00497C74" w:rsidP="00497C74">
      <w:pPr>
        <w:spacing w:after="30"/>
        <w:rPr>
          <w:rFonts w:ascii="Times New Roman" w:hAnsi="Times New Roman" w:cs="Times New Roman"/>
          <w:color w:val="000000"/>
          <w:sz w:val="24"/>
          <w:szCs w:val="24"/>
        </w:rPr>
      </w:pPr>
    </w:p>
    <w:p w:rsidR="006542C4" w:rsidRPr="00D70D81" w:rsidRDefault="00D70D81" w:rsidP="0057505C">
      <w:pPr>
        <w:spacing w:after="30"/>
        <w:rPr>
          <w:rFonts w:ascii="Times New Roman" w:hAnsi="Times New Roman" w:cs="Times New Roman"/>
          <w:i/>
          <w:sz w:val="24"/>
          <w:szCs w:val="24"/>
        </w:rPr>
      </w:pPr>
      <w:r w:rsidRPr="00D70D81">
        <w:rPr>
          <w:rFonts w:ascii="Times New Roman" w:hAnsi="Times New Roman" w:cs="Times New Roman"/>
          <w:i/>
          <w:sz w:val="24"/>
          <w:szCs w:val="24"/>
        </w:rPr>
        <w:t xml:space="preserve">(Please find the JAVA program attached. To execute, navigate to the package, and execute </w:t>
      </w:r>
      <w:proofErr w:type="spellStart"/>
      <w:r w:rsidRPr="00D70D81">
        <w:rPr>
          <w:rFonts w:ascii="Times New Roman" w:hAnsi="Times New Roman" w:cs="Times New Roman"/>
          <w:i/>
          <w:sz w:val="24"/>
          <w:szCs w:val="24"/>
        </w:rPr>
        <w:t>MainClass</w:t>
      </w:r>
      <w:proofErr w:type="spellEnd"/>
      <w:r w:rsidRPr="00D70D81">
        <w:rPr>
          <w:rFonts w:ascii="Times New Roman" w:hAnsi="Times New Roman" w:cs="Times New Roman"/>
          <w:i/>
          <w:sz w:val="24"/>
          <w:szCs w:val="24"/>
        </w:rPr>
        <w:t>)</w:t>
      </w:r>
    </w:p>
    <w:sectPr w:rsidR="006542C4" w:rsidRPr="00D70D81" w:rsidSect="00C26EBC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F2E02"/>
    <w:multiLevelType w:val="hybridMultilevel"/>
    <w:tmpl w:val="D608A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805DA"/>
    <w:multiLevelType w:val="hybridMultilevel"/>
    <w:tmpl w:val="5A945A14"/>
    <w:lvl w:ilvl="0" w:tplc="A16C36C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A3669"/>
    <w:multiLevelType w:val="hybridMultilevel"/>
    <w:tmpl w:val="6FEE7E52"/>
    <w:lvl w:ilvl="0" w:tplc="CAD011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EBC"/>
    <w:rsid w:val="00455F51"/>
    <w:rsid w:val="00497C74"/>
    <w:rsid w:val="0057505C"/>
    <w:rsid w:val="005D7091"/>
    <w:rsid w:val="006542C4"/>
    <w:rsid w:val="00744160"/>
    <w:rsid w:val="009A5DDF"/>
    <w:rsid w:val="00A06B04"/>
    <w:rsid w:val="00AA695E"/>
    <w:rsid w:val="00B1157D"/>
    <w:rsid w:val="00C26EBC"/>
    <w:rsid w:val="00C72C7D"/>
    <w:rsid w:val="00D7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E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E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E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6E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E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E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26E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E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26E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6E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A5D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72C7D"/>
    <w:rPr>
      <w:i/>
      <w:iCs/>
    </w:rPr>
  </w:style>
  <w:style w:type="character" w:styleId="Hyperlink">
    <w:name w:val="Hyperlink"/>
    <w:basedOn w:val="DefaultParagraphFont"/>
    <w:uiPriority w:val="99"/>
    <w:unhideWhenUsed/>
    <w:rsid w:val="00497C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E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E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E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6E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E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E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26E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E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26E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6E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A5D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72C7D"/>
    <w:rPr>
      <w:i/>
      <w:iCs/>
    </w:rPr>
  </w:style>
  <w:style w:type="character" w:styleId="Hyperlink">
    <w:name w:val="Hyperlink"/>
    <w:basedOn w:val="DefaultParagraphFont"/>
    <w:uiPriority w:val="99"/>
    <w:unhideWhenUsed/>
    <w:rsid w:val="00497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ourcemaking.com/uml/modeling-it-systems/structural-view/generalization-specialization-and-inheritan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eveloper.com/java/data/implementing-generalization-and-specialization-in-jav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NIMISH BONGALE</dc:creator>
  <cp:lastModifiedBy>NIMISH BONGALE</cp:lastModifiedBy>
  <cp:revision>4</cp:revision>
  <dcterms:created xsi:type="dcterms:W3CDTF">2018-12-15T12:11:00Z</dcterms:created>
  <dcterms:modified xsi:type="dcterms:W3CDTF">2018-12-17T16:33:00Z</dcterms:modified>
</cp:coreProperties>
</file>