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838"/>
          <w:sz w:val="52"/>
        </w:rPr>
        <w:t>SME Portal — Backend Integration</w:t>
      </w:r>
    </w:p>
    <w:p>
      <w:pPr>
        <w:jc w:val="center"/>
      </w:pPr>
      <w:r>
        <w:rPr>
          <w:i/>
          <w:color w:val="6B7280"/>
          <w:sz w:val="26"/>
        </w:rPr>
        <w:t>A Phased Approach to Connecting the Existing Static Frontend to ASP.NET MVC 5, Entity Framework 6, and SQL Server</w:t>
      </w:r>
    </w:p>
    <w:p/>
    <w:p>
      <w:pPr>
        <w:jc w:val="center"/>
      </w:pPr>
      <w:r>
        <w:rPr>
          <w:b/>
          <w:color w:val="6B7280"/>
          <w:sz w:val="20"/>
        </w:rPr>
        <w:t xml:space="preserve">Project: </w:t>
      </w:r>
      <w:r>
        <w:rPr>
          <w:color w:val="6B7280"/>
          <w:sz w:val="20"/>
        </w:rPr>
        <w:t>SME-portal-Static (State Bank of Pakistan — SME Financing Digital Portal)</w:t>
      </w:r>
    </w:p>
    <w:p>
      <w:pPr>
        <w:jc w:val="center"/>
      </w:pPr>
      <w:r>
        <w:rPr>
          <w:b/>
          <w:color w:val="6B7280"/>
          <w:sz w:val="20"/>
        </w:rPr>
        <w:t xml:space="preserve">Stack: </w:t>
      </w:r>
      <w:r>
        <w:rPr>
          <w:color w:val="6B7280"/>
          <w:sz w:val="20"/>
        </w:rPr>
        <w:t>ASP.NET MVC 5 (.NET Framework 4.8), Entity Framework 6 (Code First), ASP.NET Identity, SQL Server</w:t>
      </w:r>
    </w:p>
    <w:p>
      <w:pPr>
        <w:jc w:val="center"/>
      </w:pPr>
      <w:r>
        <w:rPr>
          <w:b/>
          <w:color w:val="6B7280"/>
          <w:sz w:val="20"/>
        </w:rPr>
        <w:t xml:space="preserve">Principle followed throughout: </w:t>
      </w:r>
      <w:r>
        <w:rPr>
          <w:color w:val="6B7280"/>
          <w:sz w:val="20"/>
        </w:rPr>
        <w:t>Reuse the existing HTML/CSS/JavaScript exactly — integrate, never redesign</w:t>
      </w:r>
    </w:p>
    <w:p>
      <w:r>
        <w:br w:type="page"/>
      </w:r>
    </w:p>
    <w:p>
      <w:pPr>
        <w:pStyle w:val="Heading1"/>
      </w:pPr>
      <w:r>
        <w:t>1. Overview</w:t>
      </w:r>
    </w:p>
    <w:p>
      <w:r>
        <w:rPr>
          <w:b w:val="0"/>
          <w:i w:val="0"/>
        </w:rPr>
        <w:t>SME-portal-Static began as a purely client-side, hash-routed single-page application (SPA). A single static index.html loaded one JavaScript entry point (js/main.js), which built a route table keyed off window.location.hash and rendered every “page” — Landing, Login/Register, Business Setup, Dashboard, and the dashboard’s own sub-views — into one #app container. There was no server, no database, and no real authentication: everything was mocked in an in-memory JavaScript store.</w:t>
      </w:r>
    </w:p>
    <w:p>
      <w:r>
        <w:rPr>
          <w:b w:val="0"/>
          <w:i w:val="0"/>
        </w:rPr>
        <w:t>The goal of this integration was to connect a real, production-style backend — ASP.NET MVC 5 on .NET Framework 4.8, Entity Framework 6 Code First, ASP.NET Identity, and SQL Server — without redesigning any of the existing HTML, CSS, JavaScript, fonts, images, icons, colors, animations, or responsive behavior. Every visual and interactive detail of the original frontend had to remain exactly as it was.</w:t>
      </w:r>
    </w:p>
    <w:p>
      <w:r>
        <w:rPr>
          <w:b w:val="0"/>
          <w:i w:val="0"/>
        </w:rPr>
        <w:t>The integration was carried out in two layers, and then phase by phase across the actual screens of the application:</w:t>
      </w:r>
    </w:p>
    <w:p>
      <w:pPr>
        <w:pStyle w:val="ListBullet"/>
      </w:pPr>
      <w:r>
        <w:rPr>
          <w:b/>
        </w:rPr>
        <w:t xml:space="preserve">Layer 1 — The JSON API: </w:t>
      </w:r>
      <w:r>
        <w:t>A real backend, built and fully tested first — authentication, registration, email OTP verification, Google OAuth, and business-profile persistence, all backed by SQL Server through Entity Framework. This JSON API layer became the single source of truth for every piece of real logic in the application.</w:t>
      </w:r>
    </w:p>
    <w:p>
      <w:pPr>
        <w:pStyle w:val="ListBullet"/>
      </w:pPr>
      <w:r>
        <w:rPr>
          <w:b/>
        </w:rPr>
        <w:t xml:space="preserve">Layer 2 — The page-by-page conversion: </w:t>
      </w:r>
      <w:r>
        <w:t>Converting the frontend’s routing from a purely client-side hash router into real ASP.NET MVC pages and routes, one screen at a time, following the same order a real applicant moves through the site: Landing → Login/Register → Business Setup → Dashboard. At each step, the existing page-rendering JavaScript module was reused completely unmodified, mounted into the page through a small external “bootstrap” script.</w:t>
      </w:r>
    </w:p>
    <w:p>
      <w:pPr>
        <w:pStyle w:val="Heading1"/>
      </w:pPr>
      <w:r>
        <w:t>2. Phase 0 — Backend Foundations</w:t>
      </w:r>
    </w:p>
    <w:p>
      <w:r>
        <w:rPr>
          <w:b w:val="0"/>
          <w:i w:val="0"/>
        </w:rPr>
        <w:t>Before any frontend page could be wired up, the backend itself had to exist and work end-to-end on its own. This phase produced a complete, runnable ASP.NET MVC 5 solution created directly inside the existing static-site folder, so the frontend assets and the backend project live side by side in one repository.</w:t>
      </w:r>
    </w:p>
    <w:p>
      <w:pPr>
        <w:pStyle w:val="Heading2"/>
      </w:pPr>
      <w:r>
        <w:t>2.1 Project &amp; Database</w:t>
      </w:r>
    </w:p>
    <w:p>
      <w:pPr>
        <w:pStyle w:val="ListBullet"/>
      </w:pPr>
      <w:r>
        <w:t>Solution/project: SME-Portal.sln / SME-Portal.Web.csproj, targeting .NET Framework 4.8.</w:t>
      </w:r>
    </w:p>
    <w:p>
      <w:pPr>
        <w:pStyle w:val="ListBullet"/>
      </w:pPr>
      <w:r>
        <w:t>NuGet packages (via packages.config): Microsoft.AspNet.Mvc, Microsoft.AspNet.Identity (Core / Owin / EntityFramework), Microsoft.Owin (+ Security.Cookies / Security.OAuth / Security.Google), EntityFramework 6, Newtonsoft.Json.</w:t>
      </w:r>
    </w:p>
    <w:p>
      <w:pPr>
        <w:pStyle w:val="ListBullet"/>
      </w:pPr>
      <w:r>
        <w:t>Database: SQL Server Express, database name SmePortalDb, server .\SQLEXPRESS — created automatically on first run via Entity Framework’s automatic-migrations initializer. No manual SQL scripting is required to stand up the schema.</w:t>
      </w:r>
    </w:p>
    <w:p>
      <w:pPr>
        <w:pStyle w:val="Heading2"/>
      </w:pPr>
      <w:r>
        <w:t>2.2 Data Model (Entity Framework 6, Code First)</w:t>
      </w:r>
    </w:p>
    <w:p>
      <w:pPr>
        <w:pStyle w:val="ListBullet"/>
      </w:pPr>
      <w:r>
        <w:t>Users, Roles, UserRoles, UserClaims, UserLogins — ASP.NET Identity’s authentication tables, extended with FullName, Mobile, GoogleId, AuthProvider, IsEmailVerified, IsFirstLogin, IsActive, and audit timestamps.</w:t>
      </w:r>
    </w:p>
    <w:p>
      <w:pPr>
        <w:pStyle w:val="ListBullet"/>
      </w:pPr>
      <w:r>
        <w:t>Business, Shareholder — the applicant’s business profile. This was deliberately modeled to match every field the real Business Setup form collects (contact person, cell/landline, premise, registration details, bank/IBAN, and a repeatable shareholder/partner list), not a generic placeholder schema.</w:t>
      </w:r>
    </w:p>
    <w:p>
      <w:pPr>
        <w:pStyle w:val="ListBullet"/>
      </w:pPr>
      <w:r>
        <w:t>AuditLog — a record of security-relevant events (registration, login success/failure, lockouts, Google sign-in, logout).</w:t>
      </w:r>
    </w:p>
    <w:p>
      <w:pPr>
        <w:pStyle w:val="ListBullet"/>
      </w:pPr>
      <w:r>
        <w:t>EmailOtp — backs real, server-generated one-time verification codes for the registration flow.</w:t>
      </w:r>
    </w:p>
    <w:p>
      <w:pPr>
        <w:pStyle w:val="Heading2"/>
      </w:pPr>
      <w:r>
        <w:t>2.3 Security Put in Place From the Start</w:t>
      </w:r>
    </w:p>
    <w:p>
      <w:pPr>
        <w:pStyle w:val="ListBullet"/>
      </w:pPr>
      <w:r>
        <w:t>Password hashing and account lockout via ASP.NET Identity.</w:t>
      </w:r>
    </w:p>
    <w:p>
      <w:pPr>
        <w:pStyle w:val="ListBullet"/>
      </w:pPr>
      <w:r>
        <w:t>Per-IP rate limiting on login and registration.</w:t>
      </w:r>
    </w:p>
    <w:p>
      <w:pPr>
        <w:pStyle w:val="ListBullet"/>
      </w:pPr>
      <w:r>
        <w:t>CSRF protection: a double-submit token flow for the JSON API (a cached token sent as an X-CSRF-TOKEN header) and classic AntiForgeryToken validation for any server-rendered form.</w:t>
      </w:r>
    </w:p>
    <w:p>
      <w:pPr>
        <w:pStyle w:val="ListBullet"/>
      </w:pPr>
      <w:r>
        <w:t>Content-Security-Policy and related security headers, secure/SameSite cookies, HTTPS-ready configuration.</w:t>
      </w:r>
    </w:p>
    <w:p>
      <w:pPr>
        <w:pStyle w:val="ListBullet"/>
      </w:pPr>
      <w:r>
        <w:t>Server-side validation for email format, Pakistani mobile numbers, and CNIC format (XXXXX-XXXXXXX-X).</w:t>
      </w:r>
    </w:p>
    <w:p>
      <w:r>
        <w:rPr>
          <w:b w:val="0"/>
          <w:i/>
        </w:rPr>
        <w:t>By the end of this phase, the backend already worked completely on its own — register, verify an email OTP, log in, and save a business profile could all be exercised directly against the JSON API. Every phase after this one is about wiring the existing frontend to this already-working backend, not building new backend logic from scratch.</w:t>
      </w:r>
    </w:p>
    <w:p>
      <w:pPr>
        <w:pStyle w:val="Heading1"/>
      </w:pPr>
      <w:r>
        <w:t>3. Phase 1 — Landing Page (“Apply Now”)</w:t>
      </w:r>
    </w:p>
    <w:p>
      <w:pPr>
        <w:pStyle w:val="Heading2"/>
      </w:pPr>
      <w:r>
        <w:t>3.1 Starting Point</w:t>
      </w:r>
    </w:p>
    <w:p>
      <w:r>
        <w:rPr>
          <w:b w:val="0"/>
          <w:i w:val="0"/>
        </w:rPr>
        <w:t>A static index.html loaded css/, js/vendor/, and js/main.js directly. js/main.js built the full hash-route table for the whole application and rendered js/pages/intro.js for the “/” route.</w:t>
      </w:r>
    </w:p>
    <w:p>
      <w:pPr>
        <w:pStyle w:val="Heading2"/>
      </w:pPr>
      <w:r>
        <w:t>3.2 What Changed</w:t>
      </w:r>
    </w:p>
    <w:p>
      <w:pPr>
        <w:pStyle w:val="ListBullet"/>
      </w:pPr>
      <w:r>
        <w:t>Folder restructuring: css/ → Content/css/, assets/ → Content/images/, js/ → Scripts/js/. The internal folder structure (and every relative import between JavaScript files) was preserved exactly, so moving the folders required no changes to how the JavaScript modules reference one another.</w:t>
      </w:r>
    </w:p>
    <w:p>
      <w:pPr>
        <w:pStyle w:val="ListBullet"/>
      </w:pPr>
      <w:r>
        <w:t>Views/Shared/_Layout.cshtml created as the one shared page shell — the shared &lt;head&gt; (CSS links), the #app and #modal-root containers, and the vendor scripts (icon library, PDF library). Every converted page uses this same layout, so nothing is duplicated across pages.</w:t>
      </w:r>
    </w:p>
    <w:p>
      <w:pPr>
        <w:pStyle w:val="ListBullet"/>
      </w:pPr>
      <w:r>
        <w:t>Controllers/HomeController.cs added: GET / now resolves to a real controller action instead of a static file.</w:t>
      </w:r>
    </w:p>
    <w:p>
      <w:pPr>
        <w:pStyle w:val="ListBullet"/>
      </w:pPr>
      <w:r>
        <w:t>Views/Home/Index.cshtml does not reimplement the landing page — it loads one small external bootstrap script (Scripts/js/bootstrap/home.js) that imports the existing js/pages/intro.js and calls its render() function into #app. The landing page’s HTML, CSS, and animations are the original code, untouched.</w:t>
      </w:r>
    </w:p>
    <w:p>
      <w:pPr>
        <w:pStyle w:val="ListBullet"/>
      </w:pPr>
      <w:r>
        <w:t>The “Apply Now” button’s click handler changed from the SPA’s internal hash navigation to a real browser navigation to /Account/Login, since that destination is now a real page rather than a hash fragment.</w:t>
      </w:r>
    </w:p>
    <w:p>
      <w:pPr>
        <w:pStyle w:val="ListBullet"/>
      </w:pPr>
      <w:r>
        <w:t>The old static index.html was retired once HomeController took over serving “/”.</w:t>
      </w:r>
    </w:p>
    <w:p>
      <w:pPr>
        <w:pStyle w:val="Heading1"/>
      </w:pPr>
      <w:r>
        <w:t>4. Phase 2 — Login / Register / Email Verification</w:t>
      </w:r>
    </w:p>
    <w:p>
      <w:pPr>
        <w:pStyle w:val="Heading2"/>
      </w:pPr>
      <w:r>
        <w:t>4.1 Starting Point</w:t>
      </w:r>
    </w:p>
    <w:p>
      <w:r>
        <w:rPr>
          <w:b w:val="0"/>
          <w:i w:val="0"/>
        </w:rPr>
        <w:t>js/pages/sme/auth.js renders three modes — Login, Register, and OTP verification — plus Google/Microsoft/Apple sign-in buttons, entirely on the client with no real network calls.</w:t>
      </w:r>
    </w:p>
    <w:p>
      <w:pPr>
        <w:pStyle w:val="Heading2"/>
      </w:pPr>
      <w:r>
        <w:t>4.2 What Changed</w:t>
      </w:r>
    </w:p>
    <w:p>
      <w:pPr>
        <w:pStyle w:val="ListBullet"/>
      </w:pPr>
      <w:r>
        <w:t>Controllers/AccountController.cs gained a page-serving Login() action; Views/Account/Login.cshtml bootstraps the existing auth.js unchanged, exactly as the landing page does.</w:t>
      </w:r>
    </w:p>
    <w:p>
      <w:pPr>
        <w:pStyle w:val="ListBullet"/>
      </w:pPr>
      <w:r>
        <w:t>The page’s JavaScript calls the real JSON API: POST /api/account/register, POST /api/account/verify-otp, POST /api/account/login, and GET /api/account/google-login (which redirects into Google’s OAuth consent screen) with GET /api/account/google-callback completing the sign-in.</w:t>
      </w:r>
    </w:p>
    <w:p>
      <w:pPr>
        <w:pStyle w:val="ListBullet"/>
      </w:pPr>
      <w:r>
        <w:t>A CSRF double-submit flow was added: the page fetches a token from GET /api/account/csrf-token and sends it back as an X-CSRF-TOKEN header on every POST; the server validates it against an antiforgery cookie before accepting the request.</w:t>
      </w:r>
    </w:p>
    <w:p>
      <w:pPr>
        <w:pStyle w:val="ListBullet"/>
      </w:pPr>
      <w:r>
        <w:t>Real ASP.NET Identity password hashing, account lockout, and per-IP rate limiting apply to every login and registration attempt.</w:t>
      </w:r>
    </w:p>
    <w:p>
      <w:pPr>
        <w:pStyle w:val="ListBullet"/>
      </w:pPr>
      <w:r>
        <w:t>After a successful login or OTP verification, the server tells the client whether this is the applicant’s first login. The client then navigates to /Applicant/Setup (first login) or /Applicant (returning user), replacing the SPA’s old hash-based redirect.</w:t>
      </w:r>
    </w:p>
    <w:p>
      <w:pPr>
        <w:pStyle w:val="ListBullet"/>
      </w:pPr>
      <w:r>
        <w:t>Design decision: rather than building a second, parallel implementation of login and registration for classic MVC form posts, the JSON API was kept as the single, only implementation of authentication. The MVC controller’s job is limited to serving the page — it never duplicates the authentication logic itself.</w:t>
      </w:r>
    </w:p>
    <w:p>
      <w:pPr>
        <w:pStyle w:val="Heading1"/>
      </w:pPr>
      <w:r>
        <w:t>5. Phase 3 — Business Setup (Applicant Onboarding)</w:t>
      </w:r>
    </w:p>
    <w:p>
      <w:pPr>
        <w:pStyle w:val="Heading2"/>
      </w:pPr>
      <w:r>
        <w:t>5.1 Starting Point</w:t>
      </w:r>
    </w:p>
    <w:p>
      <w:r>
        <w:rPr>
          <w:b w:val="0"/>
          <w:i w:val="0"/>
        </w:rPr>
        <w:t>js/pages/sme/businessSetup.js renders a detailed business-profile form — company details, a conditional shareholder/partner section that appears for Partnerships and Private Limited Companies, and an optional bank-details section — that only updated in-memory mock state.</w:t>
      </w:r>
    </w:p>
    <w:p>
      <w:pPr>
        <w:pStyle w:val="Heading2"/>
      </w:pPr>
      <w:r>
        <w:t>5.2 What Changed</w:t>
      </w:r>
    </w:p>
    <w:p>
      <w:pPr>
        <w:pStyle w:val="ListBullet"/>
      </w:pPr>
      <w:r>
        <w:t>Controllers/ApplicantController.cs gained Setup() (GET) and Setup(model) (POST); Views/Applicant/Setup.cshtml bootstraps the existing businessSetup.js unchanged.</w:t>
      </w:r>
    </w:p>
    <w:p>
      <w:pPr>
        <w:pStyle w:val="ListBullet"/>
      </w:pPr>
      <w:r>
        <w:t>The Business and Shareholder tables designed in Phase 0 map directly onto every field this form actually collects.</w:t>
      </w:r>
    </w:p>
    <w:p>
      <w:pPr>
        <w:pStyle w:val="ListBullet"/>
      </w:pPr>
      <w:r>
        <w:t>The form now really saves: businessSetup.js calls POST /api/business/save; server-side validation enforces required fields, maximum lengths, CNIC format, phone format, and email format before Entity Framework persists the record.</w:t>
      </w:r>
    </w:p>
    <w:p>
      <w:pPr>
        <w:pStyle w:val="ListBullet"/>
      </w:pPr>
      <w:r>
        <w:t>Access rules: an anonymous visitor is redirected to /Account/Login; an applicant who has already completed Setup cannot reach this page again by typing the URL — they are redirected to /Applicant instead.</w:t>
      </w:r>
    </w:p>
    <w:p>
      <w:pPr>
        <w:pStyle w:val="ListBullet"/>
      </w:pPr>
      <w:r>
        <w:t>On a successful save, the applicant’s first-login flag is cleared and they are sent to /Applicant, the dashboard.</w:t>
      </w:r>
    </w:p>
    <w:p>
      <w:pPr>
        <w:pStyle w:val="Heading1"/>
      </w:pPr>
      <w:r>
        <w:t>6. Phase 4 — Applicant Dashboard</w:t>
      </w:r>
    </w:p>
    <w:p>
      <w:pPr>
        <w:pStyle w:val="Heading2"/>
      </w:pPr>
      <w:r>
        <w:t>6.1 Starting Point</w:t>
      </w:r>
    </w:p>
    <w:p>
      <w:r>
        <w:rPr>
          <w:b w:val="0"/>
          <w:i w:val="0"/>
        </w:rPr>
        <w:t>js/pages/sme/layout.js renders the persistent sidebar-and-header shell used throughout the applicant area. Inside that shell, dashboard.js and five sibling modules — My Businesses, New Application, My Applications, Track Application, and Offer Letter (plus an Application Success screen) — switch in and out via the SPA’s internal hash router, with no full page reload between them.</w:t>
      </w:r>
    </w:p>
    <w:p>
      <w:pPr>
        <w:pStyle w:val="Heading2"/>
      </w:pPr>
      <w:r>
        <w:t>6.2 What Changed</w:t>
      </w:r>
    </w:p>
    <w:p>
      <w:pPr>
        <w:pStyle w:val="ListBullet"/>
      </w:pPr>
      <w:r>
        <w:t>ApplicantController.Index() serves Views/Applicant/Index.cshtml, which bootstraps the entire existing dashboard shell.</w:t>
      </w:r>
    </w:p>
    <w:p>
      <w:pPr>
        <w:pStyle w:val="ListBullet"/>
      </w:pPr>
      <w:r>
        <w:t>Because each MVC page is a fresh browser page load — unlike the original single-page app, where the whole session lived in one document — the dashboard’s bootstrap script re-fetches the signed-in applicant’s real information and real saved business(es) from the API the moment the page loads. The dashboard always reflects live data instead of resetting to the frontend’s original sample data.</w:t>
      </w:r>
    </w:p>
    <w:p>
      <w:pPr>
        <w:pStyle w:val="ListBullet"/>
      </w:pPr>
      <w:r>
        <w:t>The dashboard’s own internal navigation between its six sections was deliberately left exactly as it already worked: switching sections is still instant, with no page reload, using the same mechanism the original frontend already had. Only the paths that actually leave the dashboard — Home, Sign Out, and “Add New Business” — were changed to real page navigations, since those always left the persistent shell even in the original design.</w:t>
      </w:r>
    </w:p>
    <w:p>
      <w:pPr>
        <w:pStyle w:val="ListBullet"/>
      </w:pPr>
      <w:r>
        <w:t>Access rules mirror Setup’s: an anonymous visitor is sent to /Account/Login; an applicant who has not completed Setup yet is redirected there instead of seeing an empty dashboard.</w:t>
      </w:r>
    </w:p>
    <w:p>
      <w:pPr>
        <w:pStyle w:val="Heading1"/>
      </w:pPr>
      <w:r>
        <w:t>7. Deliberately Deferred / Still Mock Data</w:t>
      </w:r>
    </w:p>
    <w:p>
      <w:r>
        <w:rPr>
          <w:b w:val="0"/>
          <w:i w:val="0"/>
        </w:rPr>
        <w:t>Not everything in the dashboard is backed by the database yet — this was scoped intentionally, matching the project’s original phase plan, not left as an oversight:</w:t>
      </w:r>
    </w:p>
    <w:p>
      <w:pPr>
        <w:pStyle w:val="ListBullet"/>
      </w:pPr>
      <w:r>
        <w:t>Applications, Documents, and Notifications still display the frontend’s original sample data; wiring these to real records is future-phase backend work.</w:t>
      </w:r>
    </w:p>
    <w:p>
      <w:pPr>
        <w:pStyle w:val="ListBullet"/>
      </w:pPr>
      <w:r>
        <w:t>Microsoft and Apple sign-in buttons remain visual-only, matching the original design; only Google sign-in is wired to a real OAuth flow, pending real Google Cloud credentials being supplied.</w:t>
      </w:r>
    </w:p>
    <w:p>
      <w:pPr>
        <w:pStyle w:val="ListBullet"/>
      </w:pPr>
      <w:r>
        <w:t>Email OTP codes are generated and verified for real, but actual email delivery (SMTP) is stubbed — the code is currently returned in a developer-only field instead of being emailed, until SMTP credentials are configured.</w:t>
      </w:r>
    </w:p>
    <w:p>
      <w:pPr>
        <w:pStyle w:val="Heading1"/>
      </w:pPr>
      <w:r>
        <w:t>8. Route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06838"/>
          </w:tcPr>
          <w:p>
            <w:r/>
            <w:r>
              <w:rPr>
                <w:b/>
                <w:color w:val="FFFFFF"/>
              </w:rPr>
              <w:t>Screen</w:t>
            </w:r>
          </w:p>
        </w:tc>
        <w:tc>
          <w:tcPr>
            <w:tcW w:type="dxa" w:w="2160"/>
            <w:shd w:val="clear" w:color="auto" w:fill="006838"/>
          </w:tcPr>
          <w:p>
            <w:r/>
            <w:r>
              <w:rPr>
                <w:b/>
                <w:color w:val="FFFFFF"/>
              </w:rPr>
              <w:t>Route</w:t>
            </w:r>
          </w:p>
        </w:tc>
        <w:tc>
          <w:tcPr>
            <w:tcW w:type="dxa" w:w="2160"/>
            <w:shd w:val="clear" w:color="auto" w:fill="006838"/>
          </w:tcPr>
          <w:p>
            <w:r/>
            <w:r>
              <w:rPr>
                <w:b/>
                <w:color w:val="FFFFFF"/>
              </w:rPr>
              <w:t>Controller / Action</w:t>
            </w:r>
          </w:p>
        </w:tc>
        <w:tc>
          <w:tcPr>
            <w:tcW w:type="dxa" w:w="2160"/>
            <w:shd w:val="clear" w:color="auto" w:fill="006838"/>
          </w:tcPr>
          <w:p>
            <w:r/>
            <w:r>
              <w:rPr>
                <w:b/>
                <w:color w:val="FFFFFF"/>
              </w:rPr>
              <w:t>Frontend Module Reused (Unmodified)</w:t>
            </w:r>
          </w:p>
        </w:tc>
      </w:tr>
      <w:tr>
        <w:tc>
          <w:tcPr>
            <w:tcW w:type="dxa" w:w="2160"/>
          </w:tcPr>
          <w:p>
            <w:r>
              <w:t>Landing Page</w:t>
            </w:r>
          </w:p>
        </w:tc>
        <w:tc>
          <w:tcPr>
            <w:tcW w:type="dxa" w:w="2160"/>
          </w:tcPr>
          <w:p>
            <w:r>
              <w:t>/</w:t>
            </w:r>
          </w:p>
        </w:tc>
        <w:tc>
          <w:tcPr>
            <w:tcW w:type="dxa" w:w="2160"/>
          </w:tcPr>
          <w:p>
            <w:r>
              <w:t>HomeController.Index</w:t>
            </w:r>
          </w:p>
        </w:tc>
        <w:tc>
          <w:tcPr>
            <w:tcW w:type="dxa" w:w="2160"/>
          </w:tcPr>
          <w:p>
            <w:r>
              <w:t>js/pages/intro.js</w:t>
            </w:r>
          </w:p>
        </w:tc>
      </w:tr>
      <w:tr>
        <w:tc>
          <w:tcPr>
            <w:tcW w:type="dxa" w:w="2160"/>
          </w:tcPr>
          <w:p>
            <w:r>
              <w:t>Login / Register / OTP</w:t>
            </w:r>
          </w:p>
        </w:tc>
        <w:tc>
          <w:tcPr>
            <w:tcW w:type="dxa" w:w="2160"/>
          </w:tcPr>
          <w:p>
            <w:r>
              <w:t>/Account/Login</w:t>
            </w:r>
          </w:p>
        </w:tc>
        <w:tc>
          <w:tcPr>
            <w:tcW w:type="dxa" w:w="2160"/>
          </w:tcPr>
          <w:p>
            <w:r>
              <w:t>AccountController.Login</w:t>
            </w:r>
          </w:p>
        </w:tc>
        <w:tc>
          <w:tcPr>
            <w:tcW w:type="dxa" w:w="2160"/>
          </w:tcPr>
          <w:p>
            <w:r>
              <w:t>js/pages/sme/auth.js</w:t>
            </w:r>
          </w:p>
        </w:tc>
      </w:tr>
      <w:tr>
        <w:tc>
          <w:tcPr>
            <w:tcW w:type="dxa" w:w="2160"/>
          </w:tcPr>
          <w:p>
            <w:r>
              <w:t>Business Setup</w:t>
            </w:r>
          </w:p>
        </w:tc>
        <w:tc>
          <w:tcPr>
            <w:tcW w:type="dxa" w:w="2160"/>
          </w:tcPr>
          <w:p>
            <w:r>
              <w:t>/Applicant/Setup</w:t>
            </w:r>
          </w:p>
        </w:tc>
        <w:tc>
          <w:tcPr>
            <w:tcW w:type="dxa" w:w="2160"/>
          </w:tcPr>
          <w:p>
            <w:r>
              <w:t>ApplicantController.Setup</w:t>
            </w:r>
          </w:p>
        </w:tc>
        <w:tc>
          <w:tcPr>
            <w:tcW w:type="dxa" w:w="2160"/>
          </w:tcPr>
          <w:p>
            <w:r>
              <w:t>js/pages/sme/businessSetup.js</w:t>
            </w:r>
          </w:p>
        </w:tc>
      </w:tr>
      <w:tr>
        <w:tc>
          <w:tcPr>
            <w:tcW w:type="dxa" w:w="2160"/>
          </w:tcPr>
          <w:p>
            <w:r>
              <w:t>Dashboard</w:t>
            </w:r>
          </w:p>
        </w:tc>
        <w:tc>
          <w:tcPr>
            <w:tcW w:type="dxa" w:w="2160"/>
          </w:tcPr>
          <w:p>
            <w:r>
              <w:t>/Applicant</w:t>
            </w:r>
          </w:p>
        </w:tc>
        <w:tc>
          <w:tcPr>
            <w:tcW w:type="dxa" w:w="2160"/>
          </w:tcPr>
          <w:p>
            <w:r>
              <w:t>ApplicantController.Index</w:t>
            </w:r>
          </w:p>
        </w:tc>
        <w:tc>
          <w:tcPr>
            <w:tcW w:type="dxa" w:w="2160"/>
          </w:tcPr>
          <w:p>
            <w:r>
              <w:t>js/pages/sme/layout.js + dashboard.js</w:t>
              <w:br/>
              <w:t>(+ My Businesses, New Application, My Applications, Track Application, Offer Letter, Application Success)</w:t>
            </w:r>
          </w:p>
        </w:tc>
      </w:tr>
    </w:tbl>
    <w:p/>
    <w:p>
      <w:pPr>
        <w:pStyle w:val="Heading1"/>
      </w:pPr>
      <w:r>
        <w:t>9. Database Summary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06838"/>
          </w:tcPr>
          <w:p>
            <w:r/>
            <w:r>
              <w:rPr>
                <w:b/>
                <w:color w:val="FFFFFF"/>
              </w:rPr>
              <w:t>Item</w:t>
            </w:r>
          </w:p>
        </w:tc>
        <w:tc>
          <w:tcPr>
            <w:tcW w:type="dxa" w:w="4320"/>
            <w:shd w:val="clear" w:color="auto" w:fill="006838"/>
          </w:tcPr>
          <w:p>
            <w:r/>
            <w:r>
              <w:rPr>
                <w:b/>
                <w:color w:val="FFFFFF"/>
              </w:rPr>
              <w:t>Value</w:t>
            </w:r>
          </w:p>
        </w:tc>
      </w:tr>
      <w:tr>
        <w:tc>
          <w:tcPr>
            <w:tcW w:type="dxa" w:w="4320"/>
          </w:tcPr>
          <w:p>
            <w:r>
              <w:t>Server</w:t>
            </w:r>
          </w:p>
        </w:tc>
        <w:tc>
          <w:tcPr>
            <w:tcW w:type="dxa" w:w="4320"/>
          </w:tcPr>
          <w:p>
            <w:r>
              <w:t>.\SQLEXPRESS (local SQL Server Express)</w:t>
            </w:r>
          </w:p>
        </w:tc>
      </w:tr>
      <w:tr>
        <w:tc>
          <w:tcPr>
            <w:tcW w:type="dxa" w:w="4320"/>
          </w:tcPr>
          <w:p>
            <w:r>
              <w:t>Database</w:t>
            </w:r>
          </w:p>
        </w:tc>
        <w:tc>
          <w:tcPr>
            <w:tcW w:type="dxa" w:w="4320"/>
          </w:tcPr>
          <w:p>
            <w:r>
              <w:t>SmePortalDb</w:t>
            </w:r>
          </w:p>
        </w:tc>
      </w:tr>
      <w:tr>
        <w:tc>
          <w:tcPr>
            <w:tcW w:type="dxa" w:w="4320"/>
          </w:tcPr>
          <w:p>
            <w:r>
              <w:t>Tables</w:t>
            </w:r>
          </w:p>
        </w:tc>
        <w:tc>
          <w:tcPr>
            <w:tcW w:type="dxa" w:w="4320"/>
          </w:tcPr>
          <w:p>
            <w:r>
              <w:t>Users, Roles, UserRoles, UserClaims, UserLogins, Business, Shareholder, AuditLog, EmailOtp</w:t>
            </w:r>
          </w:p>
        </w:tc>
      </w:tr>
      <w:tr>
        <w:tc>
          <w:tcPr>
            <w:tcW w:type="dxa" w:w="4320"/>
          </w:tcPr>
          <w:p>
            <w:r>
              <w:t>Schema creation</w:t>
            </w:r>
          </w:p>
        </w:tc>
        <w:tc>
          <w:tcPr>
            <w:tcW w:type="dxa" w:w="4320"/>
          </w:tcPr>
          <w:p>
            <w:r>
              <w:t>Automatic, via Entity Framework 6 Code-First migrations on first run</w:t>
            </w:r>
          </w:p>
        </w:tc>
      </w:tr>
    </w:tbl>
    <w:p/>
    <w:p>
      <w:pPr>
        <w:pStyle w:val="Heading1"/>
      </w:pPr>
      <w:r>
        <w:t>10. Summary</w:t>
      </w:r>
    </w:p>
    <w:p>
      <w:r>
        <w:rPr>
          <w:b w:val="0"/>
          <w:i w:val="0"/>
        </w:rPr>
        <w:t>The integration was carried out backend-first, then page-by-page in the order an applicant actually experiences the site: Landing → Login/Register → Business Setup → Dashboard. At every step, the rule was the same — the existing JavaScript module that already rendered a screen was reused exactly as written, mounted into a real ASP.NET MVC page through a small external bootstrap script, and pointed at a JSON API that is the single, real implementation of every piece of business logic. The result is a project that looks and behaves identically to the original static frontend, now backed end-to-end by ASP.NET Identity, Entity Framework 6, and SQL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8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8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83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