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668C"/>
          <w:sz w:val="52"/>
        </w:rPr>
        <w:t>Functional Specification</w:t>
      </w:r>
    </w:p>
    <w:p>
      <w:r>
        <w:rPr>
          <w:color w:val="444D59"/>
          <w:sz w:val="26"/>
        </w:rPr>
        <w:t>Agentic Hyper Scalers - The AI Cloud Command Centre</w:t>
      </w:r>
    </w:p>
    <w:p>
      <w:pPr>
        <w:pBdr>
          <w:bottom w:val="single" w:sz="6" w:space="1" w:color="C7CDD6"/>
        </w:pBdr>
      </w:pPr>
    </w:p>
    <w:p>
      <w:r>
        <w:rPr>
          <w:b/>
        </w:rPr>
        <w:t>The AI Cloud Command Centre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Functional Specification (FSD)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Agentic Hyper Scalers — The AI Cloud Command Centre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Baselined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2026-06-14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Raghuram Nimishakavi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https://github.com/nimragram74/agentic-hyperscalers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Live URL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https://agentic-hyperscalers.vercel.app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Related docs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hyperlink r:id="rId10">
              <w:r>
                <w:rPr>
                  <w:color w:val="0B57D0"/>
                  <w:u w:val="single"/>
                </w:rPr>
                <w:t>Design Document</w:t>
              </w:r>
            </w:hyperlink>
            <w:r>
              <w:rPr>
                <w:sz w:val="19"/>
              </w:rPr>
              <w:t xml:space="preserve"> · </w:t>
            </w:r>
            <w:hyperlink r:id="rId11">
              <w:r>
                <w:rPr>
                  <w:color w:val="0B57D0"/>
                  <w:u w:val="single"/>
                </w:rPr>
                <w:t>Design System</w:t>
              </w:r>
            </w:hyperlink>
          </w:p>
        </w:tc>
      </w:tr>
    </w:tbl>
    <w:p/>
    <w:p>
      <w:pPr>
        <w:pBdr>
          <w:bottom w:val="single" w:sz="6" w:space="1" w:color="C7CDD6"/>
        </w:pBdr>
      </w:pP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 xml:space="preserve">This document defines the </w:t>
      </w:r>
      <w:r>
        <w:rPr>
          <w:b/>
        </w:rPr>
        <w:t>functional behaviour</w:t>
      </w:r>
      <w:r>
        <w:t xml:space="preserve"> of the Agentic Hyper Scalers portal — a dark, enterprise-grade web application that positions itself as the definitive single-pane resource for enterprise AI decisions across the four major AI hyperscalers: </w:t>
      </w:r>
      <w:r>
        <w:rPr>
          <w:b/>
        </w:rPr>
        <w:t>Microsoft Azure AI, Google Cloud AI, Amazon AWS AI, and Anthropic Claude</w:t>
      </w:r>
      <w:r>
        <w:t>.</w:t>
      </w:r>
    </w:p>
    <w:p>
      <w:r>
        <w:t xml:space="preserve">It describes </w:t>
      </w:r>
      <w:r>
        <w:rPr>
          <w:i/>
        </w:rPr>
        <w:t>what</w:t>
      </w:r>
      <w:r>
        <w:t xml:space="preserve"> the system does (features, screens, rules, data) so that engineering, design, QA, and stakeholders share one authoritative reference. The companion </w:t>
      </w:r>
      <w:hyperlink r:id="rId10">
        <w:r>
          <w:rPr>
            <w:color w:val="0B57D0"/>
            <w:u w:val="single"/>
          </w:rPr>
          <w:t>Design Document</w:t>
        </w:r>
      </w:hyperlink>
      <w:r>
        <w:t xml:space="preserve"> describes </w:t>
      </w:r>
      <w:r>
        <w:rPr>
          <w:i/>
        </w:rPr>
        <w:t>how</w:t>
      </w:r>
      <w:r>
        <w:t xml:space="preserve"> it is built.</w:t>
      </w:r>
    </w:p>
    <w:p>
      <w:pPr>
        <w:pStyle w:val="Heading3"/>
      </w:pPr>
      <w:r>
        <w:t>1.2 Scope</w:t>
      </w:r>
    </w:p>
    <w:p>
      <w:r>
        <w:t xml:space="preserve">The portal is a </w:t>
      </w:r>
      <w:r>
        <w:rPr>
          <w:b/>
        </w:rPr>
        <w:t>6-page, read-only intelligence hub</w:t>
      </w:r>
      <w:r>
        <w:t xml:space="preserve">. It surfaces curated, data-driven content with rich filtering, comparison, and live-feel presentation. It is </w:t>
      </w:r>
      <w:r>
        <w:rPr>
          <w:b/>
        </w:rPr>
        <w:t>content-presentation software</w:t>
      </w:r>
      <w:r>
        <w:t xml:space="preserve"> — there is no authentication, no write-back, and no server-side database.</w:t>
      </w:r>
    </w:p>
    <w:p>
      <w:r>
        <w:rPr>
          <w:b/>
        </w:rPr>
        <w:t>In scope</w:t>
      </w:r>
    </w:p>
    <w:p>
      <w:pPr>
        <w:pStyle w:val="ListBullet"/>
      </w:pPr>
      <w:r>
        <w:t>Six public pages: Home, Hyperscalers, Certifications, Training, News, Compare.</w:t>
      </w:r>
    </w:p>
    <w:p>
      <w:pPr>
        <w:pStyle w:val="ListBullet"/>
      </w:pPr>
      <w:r>
        <w:t>Client-side filtering and tabbed navigation.</w:t>
      </w:r>
    </w:p>
    <w:p>
      <w:pPr>
        <w:pStyle w:val="ListBullet"/>
      </w:pPr>
      <w:r>
        <w:t>Data-driven rendering from version-controlled CSV/JSON files.</w:t>
      </w:r>
    </w:p>
    <w:p>
      <w:pPr>
        <w:pStyle w:val="ListBullet"/>
      </w:pPr>
      <w:r>
        <w:t>Outbound deep-links to official certification and training pages.</w:t>
      </w:r>
    </w:p>
    <w:p>
      <w:pPr>
        <w:pStyle w:val="ListBullet"/>
      </w:pPr>
      <w:r>
        <w:t>Responsive, animated dark UI honouring a defined design system.</w:t>
      </w:r>
    </w:p>
    <w:p>
      <w:r>
        <w:rPr>
          <w:b/>
        </w:rPr>
        <w:t>Out of scope</w:t>
      </w:r>
      <w:r>
        <w:t xml:space="preserve"> (see §9)</w:t>
      </w:r>
    </w:p>
    <w:p>
      <w:pPr>
        <w:pStyle w:val="ListBullet"/>
      </w:pPr>
      <w:r>
        <w:t>User accounts, personalisation, saved state.</w:t>
      </w:r>
    </w:p>
    <w:p>
      <w:pPr>
        <w:pStyle w:val="ListBullet"/>
      </w:pPr>
      <w:r>
        <w:t>Content management UI / authoring tools.</w:t>
      </w:r>
    </w:p>
    <w:p>
      <w:pPr>
        <w:pStyle w:val="ListBullet"/>
      </w:pPr>
      <w:r>
        <w:t>Real-time news ingestion / external API calls at runtime.</w:t>
      </w:r>
    </w:p>
    <w:p>
      <w:pPr>
        <w:pStyle w:val="ListBullet"/>
      </w:pPr>
      <w:r>
        <w:t>Payments, e-commerce, or enrolment.</w:t>
      </w:r>
    </w:p>
    <w:p>
      <w:pPr>
        <w:pStyle w:val="Heading3"/>
      </w:pPr>
      <w:r>
        <w:t>1.3 Intended audience</w:t>
      </w:r>
    </w:p>
    <w:p>
      <w:r>
        <w:t>Product owners, front-end engineers, UI/UX designers, QA engineers, and leadership reviewers.</w:t>
      </w:r>
    </w:p>
    <w:p>
      <w:pPr>
        <w:pStyle w:val="Heading3"/>
      </w:pPr>
      <w:r>
        <w:t>1.4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32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Hyperscaler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One of the four covered AI cloud providers.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Provider / Brand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Synonym for a hyperscaler; each owns a brand colour.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Command Deck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 live-dashboard panel in the homepage hero.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Design Enforcer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project sub-agent that audits UI against the design system.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Glassmorphism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Translucent, blurred card surface used throughout.</w:t>
            </w:r>
          </w:p>
        </w:tc>
      </w:tr>
    </w:tbl>
    <w:p/>
    <w:p>
      <w:pPr>
        <w:pBdr>
          <w:bottom w:val="single" w:sz="6" w:space="1" w:color="C7CDD6"/>
        </w:pBdr>
      </w:pPr>
    </w:p>
    <w:p>
      <w:pPr>
        <w:pStyle w:val="Heading2"/>
      </w:pPr>
      <w:r>
        <w:t>2. Product overview</w:t>
      </w:r>
    </w:p>
    <w:p>
      <w:pPr>
        <w:pStyle w:val="Heading3"/>
      </w:pPr>
      <w:r>
        <w:t>2.1 Vision</w:t>
      </w:r>
    </w:p>
    <w:p>
      <w:pPr>
        <w:ind w:left="432"/>
      </w:pPr>
      <w:r>
        <w:rPr>
          <w:i/>
          <w:color w:val="444D59"/>
        </w:rPr>
        <w:t>A Bloomberg-Terminal-meets-Apple-Keynote command centre that lets an enterprise audience understand, compare, and act on the AI offerings of every major hyperscaler — in one premium, dark, data-rich experience.</w:t>
      </w:r>
    </w:p>
    <w:p>
      <w:pPr>
        <w:pStyle w:val="Heading3"/>
      </w:pPr>
      <w:r>
        <w:t>2.2 Coverage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Hyperscaler</w:t>
            </w:r>
          </w:p>
        </w:tc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Brand colour</w:t>
            </w:r>
          </w:p>
        </w:tc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Example products</w:t>
            </w:r>
          </w:p>
        </w:tc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Example certifications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Microsoft Azure AI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#00BCF2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Azure OpenAI, Copilot Studio, Azure AI Foundry, Azure ML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AI-900, AI-102, DP-100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Cloud AI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#4285F4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Vertex AI, Gemini API, AI Studio, Agentspace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PMLE, Cloud Digital Leader, Data Engineer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Amazon AWS AI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#FF9900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Bedrock, SageMaker, Q, Rekognition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AI Practitioner, ML Engineer, Data Engineer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Anthropic Claude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#C4622D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Claude API, Claude.ai Enterprise, MCP, Academy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Anthropic Academy tracks</w:t>
            </w:r>
          </w:p>
        </w:tc>
      </w:tr>
    </w:tbl>
    <w:p/>
    <w:p>
      <w:pPr>
        <w:pStyle w:val="Heading3"/>
      </w:pPr>
      <w:r>
        <w:t>2.3 Goals &amp; success criteria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Measure of success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Single source of truth for AI hyperscaler intel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All 4 providers represented on every relevant page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Fast, premium feel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All pages statically pre-rendered; first-load JS &lt; 140 kB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Actionable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certification &amp; training item links to an official page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Decision-enabling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Side-by-side Compare view across decision metrics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Brand-consistent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100% adherence to the dark design system (Design Enforcer)</w:t>
            </w:r>
          </w:p>
        </w:tc>
      </w:tr>
    </w:tbl>
    <w:p/>
    <w:p>
      <w:pPr>
        <w:pBdr>
          <w:bottom w:val="single" w:sz="6" w:space="1" w:color="C7CDD6"/>
        </w:pBdr>
      </w:pPr>
    </w:p>
    <w:p>
      <w:pPr>
        <w:pStyle w:val="Heading2"/>
      </w:pPr>
      <w:r>
        <w:t>3. User roles &amp; personas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Primary need</w:t>
            </w:r>
          </w:p>
        </w:tc>
        <w:tc>
          <w:tcPr>
            <w:tcW w:type="dxa" w:w="216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Key pages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Priya</w:t>
            </w:r>
            <w:r>
              <w:rPr>
                <w:sz w:val="19"/>
              </w:rPr>
              <w:t xml:space="preserve"> — Enterprise Architect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Evaluates platforms for a programme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Compare capabilities &amp; pricing posture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Compare, Hyperscalers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Sam</w:t>
            </w:r>
            <w:r>
              <w:rPr>
                <w:sz w:val="19"/>
              </w:rPr>
              <w:t xml:space="preserve"> — L&amp;D / Capability Lead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Plans team upskilling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Find certifications &amp; training paths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Certifications, Training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Dana</w:t>
            </w:r>
            <w:r>
              <w:rPr>
                <w:sz w:val="19"/>
              </w:rPr>
              <w:t xml:space="preserve"> — Engineering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Stays current on AI moves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Scan latest news per provider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News, Home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Leadership reviewer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Sponsors the AI strategy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Quick, impressive overview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Home, Compare</w:t>
            </w:r>
          </w:p>
        </w:tc>
      </w:tr>
    </w:tbl>
    <w:p/>
    <w:p>
      <w:r>
        <w:t xml:space="preserve">All roles are </w:t>
      </w:r>
      <w:r>
        <w:rPr>
          <w:b/>
        </w:rPr>
        <w:t>anonymous visitors</w:t>
      </w:r>
      <w:r>
        <w:t xml:space="preserve"> — no login. The system serves identical content to all users.</w:t>
      </w:r>
    </w:p>
    <w:p>
      <w:pPr>
        <w:pBdr>
          <w:bottom w:val="single" w:sz="6" w:space="1" w:color="C7CDD6"/>
        </w:pBdr>
      </w:pPr>
    </w:p>
    <w:p>
      <w:pPr>
        <w:pStyle w:val="Heading2"/>
      </w:pPr>
      <w:r>
        <w:t>4. Functional requirements</w:t>
      </w:r>
    </w:p>
    <w:p>
      <w:r>
        <w:t xml:space="preserve">Requirements are grouped by screen. </w:t>
      </w:r>
      <w:r>
        <w:rPr>
          <w:b/>
        </w:rPr>
        <w:t>Priority</w:t>
      </w:r>
      <w:r>
        <w:t>: M = Must, S = Should, C = Could.</w:t>
      </w:r>
    </w:p>
    <w:p>
      <w:pPr>
        <w:pStyle w:val="Heading3"/>
      </w:pPr>
      <w:r>
        <w:t>4.0 Global / cross-cutting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FR-G1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 persistent top navigation bar links to all 6 pages and is sticky on scroll.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FR-G2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active route is visually indicated with a glowing cyan underline.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FR-G3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Navigation collapses to a hamburger menu on viewports &lt; 768 px.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FR-G4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 persistent footer provides secondary navigation and provider list.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FR-G5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Route changes animate with a 300 ms fade transition.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FR-G6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All pages render on a dark background only; no light surfaces.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FR-G7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Headings use Space Grotesk; body copy uses Inter.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FR-G8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experience is fully responsive (mobile, tablet, desktop).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FR-G9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prefers-reduced-motion</w:t>
            </w:r>
            <w:r>
              <w:rPr>
                <w:sz w:val="19"/>
              </w:rPr>
              <w:t xml:space="preserve"> disables non-essential animation.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</w:tbl>
    <w:p/>
    <w:p>
      <w:pPr>
        <w:pStyle w:val="Heading3"/>
      </w:pPr>
      <w:r>
        <w:t>4.1 Homepage (</w:t>
      </w:r>
      <w:r>
        <w:rPr>
          <w:rFonts w:ascii="Consolas" w:hAnsi="Consolas"/>
          <w:color w:val="9B2C2C"/>
          <w:sz w:val="19"/>
        </w:rPr>
        <w:t>/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Display an animated hero with the headline "The Age of Agentic AI" (gradient accent on "Agentic AI").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Render ambient, animated brand-coloured glow orbs behind the hero.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Display a </w:t>
            </w:r>
            <w:r>
              <w:rPr>
                <w:b/>
                <w:sz w:val="19"/>
              </w:rPr>
              <w:t>Live Command Deck</w:t>
            </w:r>
            <w:r>
              <w:rPr>
                <w:sz w:val="19"/>
              </w:rPr>
              <w:t>: 4 brand-coloured hyperscaler tiles, each showing live certification count, news count, and flagship model.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Each Command Deck tile links to the corresponding Hyperscalers tab and lifts/glows on hover.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Display an integrated, auto-scrolling headline ticker sourced from news data.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Display four animated </w:t>
            </w:r>
            <w:r>
              <w:rPr>
                <w:b/>
                <w:sz w:val="19"/>
              </w:rPr>
              <w:t>count-up</w:t>
            </w:r>
            <w:r>
              <w:rPr>
                <w:sz w:val="19"/>
              </w:rPr>
              <w:t xml:space="preserve"> statistics (certifications, training, hyperscalers, news) that animate from 0 on scroll-into-view.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Display 4 hyperscaler summary cards with hover lift + brand glow.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Display a "Featured AI news" strip (latest 3 items).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Display a "Most popular certifications" widget (top 4 flagged popular).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FR-H10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Display a "Start your AI journey" CTA linking to Training and Hyperscalers.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</w:tbl>
    <w:p/>
    <w:p>
      <w:pPr>
        <w:pStyle w:val="Heading3"/>
      </w:pPr>
      <w:r>
        <w:t>4.2 Hyperscalers (</w:t>
      </w:r>
      <w:r>
        <w:rPr>
          <w:rFonts w:ascii="Consolas" w:hAnsi="Consolas"/>
          <w:color w:val="9B2C2C"/>
          <w:sz w:val="19"/>
        </w:rPr>
        <w:t>/hyperscalers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FR-Y1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Provide tab navigation across all 4 hyperscalers.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FR-Y2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Honour a </w:t>
            </w:r>
            <w:r>
              <w:rPr>
                <w:rFonts w:ascii="Consolas" w:hAnsi="Consolas"/>
                <w:color w:val="9B2C2C"/>
                <w:sz w:val="19"/>
              </w:rPr>
              <w:t>?tab=&lt;id&gt;</w:t>
            </w:r>
            <w:r>
              <w:rPr>
                <w:sz w:val="19"/>
              </w:rPr>
              <w:t xml:space="preserve"> query parameter to deep-link a specific provider; default to Microsoft.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FR-Y3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For the active tab, show: overview banner image, tagline, market position, pricing tier, team size, and "best for".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FR-Y4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Show a key-products grid, a strengths list, and notable-models chips — all in the active provider's brand colour.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FR-Y5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Provide a CTA from each tab to the Certifications page.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FR-Y6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Tab switching animates the panel (fade-in-up).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</w:tbl>
    <w:p/>
    <w:p>
      <w:pPr>
        <w:pStyle w:val="Heading3"/>
      </w:pPr>
      <w:r>
        <w:t>4.3 Certifications (</w:t>
      </w:r>
      <w:r>
        <w:rPr>
          <w:rFonts w:ascii="Consolas" w:hAnsi="Consolas"/>
          <w:color w:val="9B2C2C"/>
          <w:sz w:val="19"/>
        </w:rPr>
        <w:t>/certifications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FR-C1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Render all certifications as a responsive card grid.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FR-C2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Provide a </w:t>
            </w:r>
            <w:r>
              <w:rPr>
                <w:b/>
                <w:sz w:val="19"/>
              </w:rPr>
              <w:t>provider</w:t>
            </w:r>
            <w:r>
              <w:rPr>
                <w:sz w:val="19"/>
              </w:rPr>
              <w:t xml:space="preserve"> filter (All + 4 providers).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FR-C3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Provide a </w:t>
            </w:r>
            <w:r>
              <w:rPr>
                <w:b/>
                <w:sz w:val="19"/>
              </w:rPr>
              <w:t>difficulty/level</w:t>
            </w:r>
            <w:r>
              <w:rPr>
                <w:sz w:val="19"/>
              </w:rPr>
              <w:t xml:space="preserve"> filter (All + each distinct level).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FR-C4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Filters combine (AND) and update the result set and count live, client-side.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FR-C5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Each card shows: provider, name, exam code, level, domain, cost, validity, exam format.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FR-C6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Cards flagged </w:t>
            </w:r>
            <w:r>
              <w:rPr>
                <w:rFonts w:ascii="Consolas" w:hAnsi="Consolas"/>
                <w:color w:val="9B2C2C"/>
                <w:sz w:val="19"/>
              </w:rPr>
              <w:t>popular</w:t>
            </w:r>
            <w:r>
              <w:rPr>
                <w:sz w:val="19"/>
              </w:rPr>
              <w:t xml:space="preserve"> display a "★ Most Popular" badge in the brand colour.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FR-C7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Each card is a link that opens the </w:t>
            </w:r>
            <w:r>
              <w:rPr>
                <w:b/>
                <w:sz w:val="19"/>
              </w:rPr>
              <w:t>official certification page</w:t>
            </w:r>
            <w:r>
              <w:rPr>
                <w:sz w:val="19"/>
              </w:rPr>
              <w:t xml:space="preserve"> in a new tab.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FR-C8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 empty-state message appears when no card matches the filters.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</w:tbl>
    <w:p/>
    <w:p>
      <w:pPr>
        <w:pStyle w:val="Heading3"/>
      </w:pPr>
      <w:r>
        <w:t>4.4 Training Paths (</w:t>
      </w:r>
      <w:r>
        <w:rPr>
          <w:rFonts w:ascii="Consolas" w:hAnsi="Consolas"/>
          <w:color w:val="9B2C2C"/>
          <w:sz w:val="19"/>
        </w:rPr>
        <w:t>/training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FR-T1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Render all training resources as a responsive card grid.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FR-T2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Provide a </w:t>
            </w:r>
            <w:r>
              <w:rPr>
                <w:b/>
                <w:sz w:val="19"/>
              </w:rPr>
              <w:t>provider</w:t>
            </w:r>
            <w:r>
              <w:rPr>
                <w:sz w:val="19"/>
              </w:rPr>
              <w:t xml:space="preserve"> filter and a </w:t>
            </w:r>
            <w:r>
              <w:rPr>
                <w:b/>
                <w:sz w:val="19"/>
              </w:rPr>
              <w:t>cost</w:t>
            </w:r>
            <w:r>
              <w:rPr>
                <w:sz w:val="19"/>
              </w:rPr>
              <w:t xml:space="preserve"> filter (All / Free / Paid).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FR-T3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Filters combine and update the result set and count live, client-side.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FR-T4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Each card shows: provider, course name, platform, level, duration, rating, tags, and a Free/Paid badge.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FR-T5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Each card is a link that opens the </w:t>
            </w:r>
            <w:r>
              <w:rPr>
                <w:b/>
                <w:sz w:val="19"/>
              </w:rPr>
              <w:t>official training resource</w:t>
            </w:r>
            <w:r>
              <w:rPr>
                <w:sz w:val="19"/>
              </w:rPr>
              <w:t xml:space="preserve"> in a new tab.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</w:tbl>
    <w:p/>
    <w:p>
      <w:pPr>
        <w:pStyle w:val="Heading3"/>
      </w:pPr>
      <w:r>
        <w:t>4.5 News &amp; Updates (</w:t>
      </w:r>
      <w:r>
        <w:rPr>
          <w:rFonts w:ascii="Consolas" w:hAnsi="Consolas"/>
          <w:color w:val="9B2C2C"/>
          <w:sz w:val="19"/>
        </w:rPr>
        <w:t>/news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FR-N1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Render curated news items as a responsive card grid, newest first.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FR-N2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Provide a </w:t>
            </w:r>
            <w:r>
              <w:rPr>
                <w:b/>
                <w:sz w:val="19"/>
              </w:rPr>
              <w:t>company</w:t>
            </w:r>
            <w:r>
              <w:rPr>
                <w:sz w:val="19"/>
              </w:rPr>
              <w:t xml:space="preserve"> filter (All + 4 providers).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FR-N3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Each card shows: provider chip, headline, summary, category tag, and date.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FR-N4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Each card has a provider-coloured left border.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FR-N5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Items flagged </w:t>
            </w:r>
            <w:r>
              <w:rPr>
                <w:rFonts w:ascii="Consolas" w:hAnsi="Consolas"/>
                <w:color w:val="9B2C2C"/>
                <w:sz w:val="19"/>
              </w:rPr>
              <w:t>isBreaking</w:t>
            </w:r>
            <w:r>
              <w:rPr>
                <w:sz w:val="19"/>
              </w:rPr>
              <w:t xml:space="preserve"> display a "Breaking" badge with a pulsing red dot + glow.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FR-N6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 running count of total and "breaking" items is displayed.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</w:tbl>
    <w:p/>
    <w:p>
      <w:pPr>
        <w:pStyle w:val="Heading3"/>
      </w:pPr>
      <w:r>
        <w:t>4.6 Compare (</w:t>
      </w:r>
      <w:r>
        <w:rPr>
          <w:rFonts w:ascii="Consolas" w:hAnsi="Consolas"/>
          <w:color w:val="9B2C2C"/>
          <w:sz w:val="19"/>
        </w:rPr>
        <w:t>/compare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FR-P1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Render a side-by-side comparison table of all 4 hyperscalers.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FR-P2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header row is sticky, shows each provider name in its brand colour, and is keyed by a brand top-border.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FR-P3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Compare across: notable models, pricing tier, certification count, free training (tick/cross), team size, top strength, and "best for".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FR-P4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"Best for" row is highlighted in each provider's brand colour.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FR-P5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Rows highlight with a cyan flash on hover.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FR-P6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Alternating row backgrounds aid scannability.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FR-P7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 export hint ("Screenshot this for your team") is displayed.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FR-P8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Certification counts are derived from the certifications dataset (not hard-coded).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</w:t>
            </w:r>
          </w:p>
        </w:tc>
      </w:tr>
    </w:tbl>
    <w:p/>
    <w:p>
      <w:pPr>
        <w:pBdr>
          <w:bottom w:val="single" w:sz="6" w:space="1" w:color="C7CDD6"/>
        </w:pBdr>
      </w:pPr>
    </w:p>
    <w:p>
      <w:pPr>
        <w:pStyle w:val="Heading2"/>
      </w:pPr>
      <w:r>
        <w:t>5. Data requirements</w:t>
      </w:r>
    </w:p>
    <w:p>
      <w:r>
        <w:t xml:space="preserve">The portal is driven by four version-controlled data files in </w:t>
      </w:r>
      <w:r>
        <w:rPr>
          <w:rFonts w:ascii="Consolas" w:hAnsi="Consolas"/>
          <w:color w:val="9B2C2C"/>
          <w:sz w:val="19"/>
        </w:rPr>
        <w:t>/data</w:t>
      </w:r>
      <w:r>
        <w:t xml:space="preserve">. They are the </w:t>
      </w:r>
      <w:r>
        <w:rPr>
          <w:b/>
        </w:rPr>
        <w:t>single source of content truth</w:t>
      </w:r>
      <w:r>
        <w:t>.</w:t>
      </w:r>
    </w:p>
    <w:p>
      <w:pPr>
        <w:pStyle w:val="Heading3"/>
      </w:pPr>
      <w:r>
        <w:t xml:space="preserve">5.1 </w:t>
      </w:r>
      <w:r>
        <w:rPr>
          <w:rFonts w:ascii="Consolas" w:hAnsi="Consolas"/>
          <w:color w:val="9B2C2C"/>
          <w:sz w:val="19"/>
        </w:rPr>
        <w:t>certifications.csv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Microsoft / Google / AWS / Anthropic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Certification title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Exam code (e.g., AI-102)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Fundamentals / Associate / Professional / etc.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Subject area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cost_usd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 = Free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validity_years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 = no expiry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exam_format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Format &amp; duration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popular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Drives "Most Popular" badge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Official certification page</w:t>
            </w:r>
          </w:p>
        </w:tc>
      </w:tr>
    </w:tbl>
    <w:p/>
    <w:p>
      <w:pPr>
        <w:pStyle w:val="Heading3"/>
      </w:pPr>
      <w:r>
        <w:t xml:space="preserve">5.2 </w:t>
      </w:r>
      <w:r>
        <w:rPr>
          <w:rFonts w:ascii="Consolas" w:hAnsi="Consolas"/>
          <w:color w:val="9B2C2C"/>
          <w:sz w:val="19"/>
        </w:rPr>
        <w:t>training.csv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Provider name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course_name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Course/path title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Microsoft Learn, Coursera, etc.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Beginner / Intermediate / Advanced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duration_hours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Estimated effort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Free / Paid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Official training page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Indicative rating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tags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string[]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9B2C2C"/>
                <w:sz w:val="19"/>
              </w:rPr>
              <w:t>;</w:t>
            </w:r>
            <w:r>
              <w:rPr>
                <w:sz w:val="19"/>
              </w:rPr>
              <w:t>-delimited in source</w:t>
            </w:r>
          </w:p>
        </w:tc>
      </w:tr>
    </w:tbl>
    <w:p/>
    <w:p>
      <w:pPr>
        <w:pStyle w:val="Heading3"/>
      </w:pPr>
      <w:r>
        <w:t xml:space="preserve">5.3 </w:t>
      </w:r>
      <w:r>
        <w:rPr>
          <w:rFonts w:ascii="Consolas" w:hAnsi="Consolas"/>
          <w:color w:val="9B2C2C"/>
          <w:sz w:val="19"/>
        </w:rPr>
        <w:t>hyperscalers.json</w:t>
      </w:r>
    </w:p>
    <w:p>
      <w:r>
        <w:rPr>
          <w:rFonts w:ascii="Consolas" w:hAnsi="Consolas"/>
          <w:color w:val="9B2C2C"/>
          <w:sz w:val="19"/>
        </w:rPr>
        <w:t>id, name, tagline, color, founded_ai_year, key_products[], strengths[], market_position, notable_models[], employee_count, pricing_tier, best_for, free_training, image</w:t>
      </w:r>
    </w:p>
    <w:p>
      <w:pPr>
        <w:pStyle w:val="Heading3"/>
      </w:pPr>
      <w:r>
        <w:t xml:space="preserve">5.4 </w:t>
      </w:r>
      <w:r>
        <w:rPr>
          <w:rFonts w:ascii="Consolas" w:hAnsi="Consolas"/>
          <w:color w:val="9B2C2C"/>
          <w:sz w:val="19"/>
        </w:rPr>
        <w:t>news.json</w:t>
      </w:r>
    </w:p>
    <w:p>
      <w:r>
        <w:rPr>
          <w:rFonts w:ascii="Consolas" w:hAnsi="Consolas"/>
          <w:color w:val="9B2C2C"/>
          <w:sz w:val="19"/>
        </w:rPr>
        <w:t>id, provider, headline, summary, category, date, isBreaking, tags[]</w:t>
      </w:r>
    </w:p>
    <w:p>
      <w:pPr>
        <w:pStyle w:val="Heading3"/>
      </w:pPr>
      <w:r>
        <w:t>5.5 Data rules</w:t>
      </w:r>
    </w:p>
    <w:p>
      <w:pPr>
        <w:pStyle w:val="ListBullet"/>
      </w:pPr>
      <w:r>
        <w:rPr>
          <w:b/>
        </w:rPr>
        <w:t>DR1</w:t>
      </w:r>
      <w:r>
        <w:t xml:space="preserve"> — Provider values map case-insensitively to one of the four canonical IDs.</w:t>
      </w:r>
    </w:p>
    <w:p>
      <w:pPr>
        <w:pStyle w:val="ListBullet"/>
      </w:pPr>
      <w:r>
        <w:rPr>
          <w:b/>
        </w:rPr>
        <w:t>DR2</w:t>
      </w:r>
      <w:r>
        <w:t xml:space="preserve"> — Every certification and training row </w:t>
      </w:r>
      <w:r>
        <w:rPr>
          <w:b/>
        </w:rPr>
        <w:t>must</w:t>
      </w:r>
      <w:r>
        <w:t xml:space="preserve"> have a working </w:t>
      </w:r>
      <w:r>
        <w:rPr>
          <w:rFonts w:ascii="Consolas" w:hAnsi="Consolas"/>
          <w:color w:val="9B2C2C"/>
          <w:sz w:val="19"/>
        </w:rPr>
        <w:t>url</w:t>
      </w:r>
      <w:r>
        <w:t>.</w:t>
      </w:r>
    </w:p>
    <w:p>
      <w:pPr>
        <w:pStyle w:val="ListBullet"/>
      </w:pPr>
      <w:r>
        <w:rPr>
          <w:b/>
        </w:rPr>
        <w:t>DR3</w:t>
      </w:r>
      <w:r>
        <w:t xml:space="preserve"> — News is sorted by </w:t>
      </w:r>
      <w:r>
        <w:rPr>
          <w:rFonts w:ascii="Consolas" w:hAnsi="Consolas"/>
          <w:color w:val="9B2C2C"/>
          <w:sz w:val="19"/>
        </w:rPr>
        <w:t>date</w:t>
      </w:r>
      <w:r>
        <w:t xml:space="preserve"> descending at load time.</w:t>
      </w:r>
    </w:p>
    <w:p>
      <w:pPr>
        <w:pStyle w:val="ListBullet"/>
      </w:pPr>
      <w:r>
        <w:rPr>
          <w:b/>
        </w:rPr>
        <w:t>DR4</w:t>
      </w:r>
      <w:r>
        <w:t xml:space="preserve"> — Certification counts on Home/Compare are computed from </w:t>
      </w:r>
      <w:r>
        <w:rPr>
          <w:rFonts w:ascii="Consolas" w:hAnsi="Consolas"/>
          <w:color w:val="9B2C2C"/>
          <w:sz w:val="19"/>
        </w:rPr>
        <w:t>certifications.csv</w:t>
      </w:r>
      <w:r>
        <w:t>.</w:t>
      </w:r>
    </w:p>
    <w:p>
      <w:pPr>
        <w:pBdr>
          <w:bottom w:val="single" w:sz="6" w:space="1" w:color="C7CDD6"/>
        </w:pBdr>
      </w:pPr>
    </w:p>
    <w:p>
      <w:pPr>
        <w:pStyle w:val="Heading2"/>
      </w:pPr>
      <w:r>
        <w:t>6. Business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32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BR1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hyperscaler is always rendered in its assigned brand colour; the primary UI accent is electric cyan </w:t>
            </w:r>
            <w:r>
              <w:rPr>
                <w:rFonts w:ascii="Consolas" w:hAnsi="Consolas"/>
                <w:color w:val="9B2C2C"/>
                <w:sz w:val="19"/>
              </w:rPr>
              <w:t>#00D4FF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BR2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"Most Popular" badge appears </w:t>
            </w:r>
            <w:r>
              <w:rPr>
                <w:b/>
                <w:sz w:val="19"/>
              </w:rPr>
              <w:t>iff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9B2C2C"/>
                <w:sz w:val="19"/>
              </w:rPr>
              <w:t>popular = true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BR3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"Breaking" treatment appears </w:t>
            </w:r>
            <w:r>
              <w:rPr>
                <w:b/>
                <w:sz w:val="19"/>
              </w:rPr>
              <w:t>iff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9B2C2C"/>
                <w:sz w:val="19"/>
              </w:rPr>
              <w:t>isBreaking = true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BR4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Cost displays as "Free" when </w:t>
            </w:r>
            <w:r>
              <w:rPr>
                <w:rFonts w:ascii="Consolas" w:hAnsi="Consolas"/>
                <w:color w:val="9B2C2C"/>
                <w:sz w:val="19"/>
              </w:rPr>
              <w:t>cost_usd = 0</w:t>
            </w:r>
            <w:r>
              <w:rPr>
                <w:sz w:val="19"/>
              </w:rPr>
              <w:t xml:space="preserve">; validity displays "No expiry" when </w:t>
            </w:r>
            <w:r>
              <w:rPr>
                <w:rFonts w:ascii="Consolas" w:hAnsi="Consolas"/>
                <w:color w:val="9B2C2C"/>
                <w:sz w:val="19"/>
              </w:rPr>
              <w:t>validity_years = 0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BR5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All outbound links open in a new tab with </w:t>
            </w:r>
            <w:r>
              <w:rPr>
                <w:rFonts w:ascii="Consolas" w:hAnsi="Consolas"/>
                <w:color w:val="9B2C2C"/>
                <w:sz w:val="19"/>
              </w:rPr>
              <w:t>rel="noopener noreferrer"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BR6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 light theme is ever rendered (enforced by the Design Enforcer agent).</w:t>
            </w:r>
          </w:p>
        </w:tc>
      </w:tr>
    </w:tbl>
    <w:p/>
    <w:p>
      <w:pPr>
        <w:pBdr>
          <w:bottom w:val="single" w:sz="6" w:space="1" w:color="C7CDD6"/>
        </w:pBdr>
      </w:pPr>
    </w:p>
    <w:p>
      <w:pPr>
        <w:pStyle w:val="Heading2"/>
      </w:pPr>
      <w:r>
        <w:t>7. Non-functional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88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NFR1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All routes statically pre-rendered; shared first-load JS ≈ 87 kB; per-page first load &lt; 140 kB.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NFR2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Responsiveness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Usable from 360 px to 1920 px+ widths.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NFR3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Accessibility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Semantic landmarks, keyboard-navigable links/buttons, </w:t>
            </w:r>
            <w:r>
              <w:rPr>
                <w:rFonts w:ascii="Consolas" w:hAnsi="Consolas"/>
                <w:color w:val="9B2C2C"/>
                <w:sz w:val="19"/>
              </w:rPr>
              <w:t>aria</w:t>
            </w:r>
            <w:r>
              <w:rPr>
                <w:sz w:val="19"/>
              </w:rPr>
              <w:t xml:space="preserve"> labels on icon controls, reduced-motion support, AA-oriented contrast on dark surfaces.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NFR4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Per-page </w:t>
            </w:r>
            <w:r>
              <w:rPr>
                <w:rFonts w:ascii="Consolas" w:hAnsi="Consolas"/>
                <w:color w:val="9B2C2C"/>
                <w:sz w:val="19"/>
              </w:rPr>
              <w:t>&lt;title&gt;</w:t>
            </w:r>
            <w:r>
              <w:rPr>
                <w:sz w:val="19"/>
              </w:rPr>
              <w:t>/description metadata via the Next.js Metadata API.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NFR5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Maintainability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Content editable via data files without code changes; typed data layer.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NFR6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Portability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Zero-config deploy on Vercel; no runtime secrets or env vars.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NFR7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Browser support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Evergreen Chromium, Firefox, Safari, Edge.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NFR8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Reliability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 runtime external dependencies; content shipped with the build.</w:t>
            </w:r>
          </w:p>
        </w:tc>
      </w:tr>
    </w:tbl>
    <w:p/>
    <w:p>
      <w:pPr>
        <w:pBdr>
          <w:bottom w:val="single" w:sz="6" w:space="1" w:color="C7CDD6"/>
        </w:pBdr>
      </w:pPr>
    </w:p>
    <w:p>
      <w:pPr>
        <w:pStyle w:val="Heading2"/>
      </w:pPr>
      <w:r>
        <w:t>8. Acceptance criteria (representative)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432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Given / When / Then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AC1 — Filter certifications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Given</w:t>
            </w:r>
            <w:r>
              <w:rPr>
                <w:sz w:val="19"/>
              </w:rPr>
              <w:t xml:space="preserve"> the Certifications page, </w:t>
            </w:r>
            <w:r>
              <w:rPr>
                <w:b/>
                <w:sz w:val="19"/>
              </w:rPr>
              <w:t>when</w:t>
            </w:r>
            <w:r>
              <w:rPr>
                <w:sz w:val="19"/>
              </w:rPr>
              <w:t xml:space="preserve"> I select "AWS" and "Associate", </w:t>
            </w:r>
            <w:r>
              <w:rPr>
                <w:b/>
                <w:sz w:val="19"/>
              </w:rPr>
              <w:t>then</w:t>
            </w:r>
            <w:r>
              <w:rPr>
                <w:sz w:val="19"/>
              </w:rPr>
              <w:t xml:space="preserve"> only AWS Associate certs show and the count updates.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AC2 — Open official cert page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When</w:t>
            </w:r>
            <w:r>
              <w:rPr>
                <w:sz w:val="19"/>
              </w:rPr>
              <w:t xml:space="preserve"> I click a certification card, </w:t>
            </w:r>
            <w:r>
              <w:rPr>
                <w:b/>
                <w:sz w:val="19"/>
              </w:rPr>
              <w:t>then</w:t>
            </w:r>
            <w:r>
              <w:rPr>
                <w:sz w:val="19"/>
              </w:rPr>
              <w:t xml:space="preserve"> the official provider page opens in a new browser tab.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AC3 — Deep-link a provider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When</w:t>
            </w:r>
            <w:r>
              <w:rPr>
                <w:sz w:val="19"/>
              </w:rPr>
              <w:t xml:space="preserve"> I open </w:t>
            </w:r>
            <w:r>
              <w:rPr>
                <w:rFonts w:ascii="Consolas" w:hAnsi="Consolas"/>
                <w:color w:val="9B2C2C"/>
                <w:sz w:val="19"/>
              </w:rPr>
              <w:t>/hyperscalers?tab=anthropic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then</w:t>
            </w:r>
            <w:r>
              <w:rPr>
                <w:sz w:val="19"/>
              </w:rPr>
              <w:t xml:space="preserve"> the Anthropic tab is active on load.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AC4 — Breaking news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Given</w:t>
            </w:r>
            <w:r>
              <w:rPr>
                <w:sz w:val="19"/>
              </w:rPr>
              <w:t xml:space="preserve"> a news item with </w:t>
            </w:r>
            <w:r>
              <w:rPr>
                <w:rFonts w:ascii="Consolas" w:hAnsi="Consolas"/>
                <w:color w:val="9B2C2C"/>
                <w:sz w:val="19"/>
              </w:rPr>
              <w:t>isBreaking=true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then</w:t>
            </w:r>
            <w:r>
              <w:rPr>
                <w:sz w:val="19"/>
              </w:rPr>
              <w:t xml:space="preserve"> a pulsing red "Breaking" badge is shown.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AC5 — Compare counts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Then</w:t>
            </w:r>
            <w:r>
              <w:rPr>
                <w:sz w:val="19"/>
              </w:rPr>
              <w:t xml:space="preserve"> the certification count per provider on Compare equals the number of rows for that provider in the dataset.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AC6 — Count-up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When</w:t>
            </w:r>
            <w:r>
              <w:rPr>
                <w:sz w:val="19"/>
              </w:rPr>
              <w:t xml:space="preserve"> the stats section scrolls into view, </w:t>
            </w:r>
            <w:r>
              <w:rPr>
                <w:b/>
                <w:sz w:val="19"/>
              </w:rPr>
              <w:t>then</w:t>
            </w:r>
            <w:r>
              <w:rPr>
                <w:sz w:val="19"/>
              </w:rPr>
              <w:t xml:space="preserve"> each number animates from 0 to its final value once.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AC7 — Dark only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Then</w:t>
            </w:r>
            <w:r>
              <w:rPr>
                <w:sz w:val="19"/>
              </w:rPr>
              <w:t xml:space="preserve"> no page renders any white/light background surface.</w:t>
            </w:r>
          </w:p>
        </w:tc>
      </w:tr>
    </w:tbl>
    <w:p/>
    <w:p>
      <w:pPr>
        <w:pBdr>
          <w:bottom w:val="single" w:sz="6" w:space="1" w:color="C7CDD6"/>
        </w:pBdr>
      </w:pPr>
    </w:p>
    <w:p>
      <w:pPr>
        <w:pStyle w:val="Heading2"/>
      </w:pPr>
      <w:r>
        <w:t>9. Assumptions, constraints &amp; out-of-scope</w:t>
      </w:r>
    </w:p>
    <w:p>
      <w:r>
        <w:rPr>
          <w:b/>
        </w:rPr>
        <w:t>Assumptions</w:t>
      </w:r>
    </w:p>
    <w:p>
      <w:pPr>
        <w:pStyle w:val="ListBullet"/>
      </w:pPr>
      <w:r>
        <w:t>Content is curated and refreshed manually via data files.</w:t>
      </w:r>
    </w:p>
    <w:p>
      <w:pPr>
        <w:pStyle w:val="ListBullet"/>
      </w:pPr>
      <w:r>
        <w:t>News items are representative/curated, not a live feed.</w:t>
      </w:r>
    </w:p>
    <w:p>
      <w:r>
        <w:rPr>
          <w:b/>
        </w:rPr>
        <w:t>Constraints</w:t>
      </w:r>
    </w:p>
    <w:p>
      <w:pPr>
        <w:pStyle w:val="ListBullet"/>
      </w:pPr>
      <w:r>
        <w:t>Static-first architecture; no server database or auth.</w:t>
      </w:r>
    </w:p>
    <w:p>
      <w:pPr>
        <w:pStyle w:val="ListBullet"/>
      </w:pPr>
      <w:r>
        <w:t xml:space="preserve">Imagery served from Pexels via </w:t>
      </w:r>
      <w:r>
        <w:rPr>
          <w:rFonts w:ascii="Consolas" w:hAnsi="Consolas"/>
          <w:color w:val="9B2C2C"/>
          <w:sz w:val="19"/>
        </w:rPr>
        <w:t>next/image</w:t>
      </w:r>
      <w:r>
        <w:t xml:space="preserve"> (allowed host configured).</w:t>
      </w:r>
    </w:p>
    <w:p>
      <w:r>
        <w:rPr>
          <w:b/>
        </w:rPr>
        <w:t>Out of scope (this release)</w:t>
      </w:r>
    </w:p>
    <w:p>
      <w:pPr>
        <w:pStyle w:val="ListBullet"/>
      </w:pPr>
      <w:r>
        <w:t>Authentication, user accounts, saved comparisons/bookmarks.</w:t>
      </w:r>
    </w:p>
    <w:p>
      <w:pPr>
        <w:pStyle w:val="ListBullet"/>
      </w:pPr>
      <w:r>
        <w:t>A CMS / admin authoring interface.</w:t>
      </w:r>
    </w:p>
    <w:p>
      <w:pPr>
        <w:pStyle w:val="ListBullet"/>
      </w:pPr>
      <w:r>
        <w:t>Live news ingestion or provider APIs at runtime.</w:t>
      </w:r>
    </w:p>
    <w:p>
      <w:pPr>
        <w:pStyle w:val="ListBullet"/>
      </w:pPr>
      <w:r>
        <w:t>Multi-language / localisation.</w:t>
      </w:r>
    </w:p>
    <w:p>
      <w:pPr>
        <w:pStyle w:val="ListBullet"/>
      </w:pPr>
      <w:r>
        <w:t>Analytics &amp; A/B testing.</w:t>
      </w:r>
    </w:p>
    <w:p>
      <w:pPr>
        <w:pBdr>
          <w:bottom w:val="single" w:sz="6" w:space="1" w:color="C7CDD6"/>
        </w:pBdr>
      </w:pPr>
    </w:p>
    <w:p>
      <w:pPr>
        <w:pStyle w:val="Heading2"/>
      </w:pPr>
      <w:r>
        <w:t>10. Future enhancements (backlog)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320"/>
            <w:shd w:val="clear" w:fill="11638C"/>
          </w:tcPr>
          <w:p>
            <w:r/>
            <w:r>
              <w:rPr>
                <w:b/>
                <w:color w:val="FFFFFF"/>
                <w:sz w:val="19"/>
              </w:rPr>
              <w:t>Enhancement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FE1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Live news ingestion via RSS/provider APIs with ISR (incremental revalidation).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FE2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Full-text search across certs, training, and news.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FE3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Saved/compare shortlist with shareable URL state.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FE4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News cards link to source articles.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FE5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Cost &amp; duration sliders, sort controls.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FE6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Export Compare table to PDF/PNG.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FE7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Analytics + event tracking for popular paths.</w:t>
            </w:r>
          </w:p>
        </w:tc>
      </w:tr>
    </w:tbl>
    <w:p/>
    <w:p>
      <w:pPr>
        <w:pBdr>
          <w:bottom w:val="single" w:sz="6" w:space="1" w:color="C7CDD6"/>
        </w:pBdr>
      </w:pPr>
    </w:p>
    <w:p>
      <w:pPr>
        <w:pStyle w:val="Heading2"/>
      </w:pPr>
      <w:r>
        <w:t>11. Traceability</w:t>
      </w:r>
    </w:p>
    <w:p>
      <w:r>
        <w:t xml:space="preserve">Each functional requirement maps to implementing components/files in the </w:t>
      </w:r>
      <w:hyperlink r:id="rId12">
        <w:r>
          <w:rPr>
            <w:color w:val="0B57D0"/>
            <w:u w:val="single"/>
          </w:rPr>
          <w:t>Design Document → §8 Solution Mapping</w:t>
        </w:r>
      </w:hyperlink>
      <w:r>
        <w:t>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685"/>
        <w:sz w:val="16"/>
      </w:rPr>
      <w:t xml:space="preserve">Agentic Hyper Scalers - Functional Specification v1.0   |   Page </w:t>
    </w:r>
    <w:r>
      <w:rPr>
        <w:color w:val="6B768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668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66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66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668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/DESIGN_DOCUMENT.md" TargetMode="External"/><Relationship Id="rId11" Type="http://schemas.openxmlformats.org/officeDocument/2006/relationships/hyperlink" Target="./design/style-guide.md" TargetMode="External"/><Relationship Id="rId12" Type="http://schemas.openxmlformats.org/officeDocument/2006/relationships/hyperlink" Target="./DESIGN_DOCUMENT.md#8-solution-mapping--requirements-traceabi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Specification</dc:title>
  <dc:subject/>
  <dc:creator>Raghuram Nimishakavi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iteId">
    <vt:lpwstr>258ac4e4-146a-411e-9dc8-79a9e12fd6da</vt:lpwstr>
  </property>
  <property fmtid="{D5CDD505-2E9C-101B-9397-08002B2CF9AE}" pid="4" name="MSIP_Label_a8c544ca-bb84-4280-906e-934547e1d30c_SetDate">
    <vt:lpwstr>2026-06-14T03:03:56Z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ActionId">
    <vt:lpwstr>08dc31ad-f2dd-4a1b-980e-d287ff011388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