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11B" w:rsidRDefault="009F511B" w:rsidP="009F51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  <w:sz w:val="28"/>
          <w:szCs w:val="28"/>
        </w:rPr>
      </w:pPr>
      <w:r w:rsidRPr="00503761">
        <w:rPr>
          <w:rStyle w:val="normaltextrun"/>
          <w:rFonts w:asciiTheme="majorBidi" w:hAnsiTheme="majorBidi" w:cstheme="majorBidi"/>
          <w:b/>
          <w:bCs/>
          <w:sz w:val="28"/>
          <w:szCs w:val="28"/>
        </w:rPr>
        <w:t>LAB MANUAL 02</w:t>
      </w:r>
    </w:p>
    <w:p w:rsidR="00503761" w:rsidRPr="00503761" w:rsidRDefault="00503761" w:rsidP="009F51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  <w:sz w:val="28"/>
          <w:szCs w:val="28"/>
        </w:rPr>
      </w:pPr>
    </w:p>
    <w:p w:rsidR="00503761" w:rsidRPr="00503761" w:rsidRDefault="00503761" w:rsidP="00503761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503761">
        <w:rPr>
          <w:rFonts w:ascii="Times New Roman" w:hAnsi="Times New Roman" w:cs="Times New Roman"/>
          <w:b/>
          <w:bCs/>
          <w:sz w:val="28"/>
          <w:szCs w:val="26"/>
        </w:rPr>
        <w:t>Implementation of 8086 based Data Movement and Arithmetic Instructions such as ADD, SUB, MOV using EMU8086</w:t>
      </w:r>
    </w:p>
    <w:p w:rsidR="00503761" w:rsidRPr="00D4487B" w:rsidRDefault="00503761" w:rsidP="009F511B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:rsidR="007A3344" w:rsidRPr="00922116" w:rsidRDefault="007A3344" w:rsidP="0092211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Bidi" w:hAnsiTheme="majorBidi" w:cstheme="majorBidi"/>
        </w:rPr>
      </w:pPr>
    </w:p>
    <w:p w:rsidR="007A3344" w:rsidRPr="00922116" w:rsidRDefault="007A3344" w:rsidP="00922116">
      <w:pPr>
        <w:pStyle w:val="Heading2"/>
        <w:spacing w:before="0"/>
        <w:rPr>
          <w:rFonts w:asciiTheme="majorBidi" w:hAnsiTheme="majorBidi"/>
          <w:color w:val="auto"/>
          <w:sz w:val="24"/>
          <w:szCs w:val="24"/>
        </w:rPr>
      </w:pPr>
      <w:r w:rsidRPr="00922116">
        <w:rPr>
          <w:rFonts w:asciiTheme="majorBidi" w:hAnsiTheme="majorBidi"/>
          <w:color w:val="auto"/>
          <w:sz w:val="24"/>
          <w:szCs w:val="24"/>
        </w:rPr>
        <w:t xml:space="preserve">Difference between 8086 and 8088 microprocessor:- </w:t>
      </w:r>
    </w:p>
    <w:p w:rsidR="007A3344" w:rsidRPr="00922116" w:rsidRDefault="007A3344" w:rsidP="00922116">
      <w:pPr>
        <w:pStyle w:val="Default"/>
        <w:jc w:val="both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The only significant difference between the 8088 microprocessor and the 8086 microprocessor is the BIU. In the 8088, the BIU data bus path is 8 bits wide Where the 8086 BIU data bus is l6-bit. Another difference is that the 8088 instruction queue is four bytes long instead of six.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</w:p>
    <w:p w:rsidR="007A3344" w:rsidRPr="00922116" w:rsidRDefault="007A3344" w:rsidP="00922116">
      <w:pPr>
        <w:pStyle w:val="Default"/>
        <w:jc w:val="center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noProof/>
          <w:color w:val="auto"/>
        </w:rPr>
        <w:drawing>
          <wp:inline distT="0" distB="0" distL="0" distR="0" wp14:anchorId="3AF3A46B" wp14:editId="2FF76D6C">
            <wp:extent cx="4905375" cy="3762375"/>
            <wp:effectExtent l="0" t="0" r="9525" b="9525"/>
            <wp:docPr id="3" name="Picture 3" descr="Structure_8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_808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8086 Programming Model:-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</w:p>
    <w:p w:rsidR="007A3344" w:rsidRPr="00922116" w:rsidRDefault="007A3344" w:rsidP="00922116">
      <w:pPr>
        <w:pStyle w:val="Default"/>
        <w:jc w:val="both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>The programming model for a microprocessor shows the various internal registers that are accessible to the programmer. The Following Figure is a model for the 8086. In general, each register has a special function.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 wp14:anchorId="422D85D3" wp14:editId="6773D554">
            <wp:extent cx="5943600" cy="3488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>More about Registers:</w:t>
      </w:r>
    </w:p>
    <w:p w:rsidR="008450E9" w:rsidRPr="00922116" w:rsidRDefault="008450E9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SI - source index register:-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1. Used as source in some string processing instructions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2. Offset address relative to DS </w:t>
      </w:r>
    </w:p>
    <w:p w:rsidR="007A3344" w:rsidRPr="00922116" w:rsidRDefault="007A3344" w:rsidP="00922116">
      <w:pPr>
        <w:pStyle w:val="Default"/>
        <w:tabs>
          <w:tab w:val="left" w:pos="2051"/>
        </w:tabs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ab/>
      </w:r>
    </w:p>
    <w:p w:rsidR="007A3344" w:rsidRPr="00922116" w:rsidRDefault="007A3344" w:rsidP="0092211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22116">
        <w:rPr>
          <w:rFonts w:asciiTheme="majorBidi" w:hAnsiTheme="majorBidi" w:cstheme="majorBidi"/>
          <w:b/>
          <w:bCs/>
          <w:sz w:val="24"/>
          <w:szCs w:val="24"/>
        </w:rPr>
        <w:t>DI - destination index register:-</w:t>
      </w:r>
    </w:p>
    <w:p w:rsidR="007A3344" w:rsidRPr="00922116" w:rsidRDefault="007A3344" w:rsidP="00922116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 xml:space="preserve">1. Used as destination in some string processing instructions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2. Offset address relative to ES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BP - base pointer:-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1. Primarily used to access parameters passed via the stack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2. Offset address relative to SS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SP - stack pointer:-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1. Always points to top of the stack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2. Offset address relative to SS 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b/>
          <w:bCs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Segment Registers:- 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CS (Code Segment)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b/>
          <w:bCs/>
          <w:sz w:val="24"/>
          <w:szCs w:val="24"/>
        </w:rPr>
        <w:t xml:space="preserve">  CS </w:t>
      </w:r>
      <w:r w:rsidRPr="00922116">
        <w:rPr>
          <w:rFonts w:asciiTheme="majorBidi" w:hAnsiTheme="majorBidi" w:cstheme="majorBidi"/>
          <w:sz w:val="24"/>
          <w:szCs w:val="24"/>
        </w:rPr>
        <w:t>- points at the segment containing the current program.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DS (Data Segment)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 xml:space="preserve">  DS- Points to the segment containing the data.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lastRenderedPageBreak/>
        <w:t>• SS (Stack Segment)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b/>
          <w:bCs/>
          <w:color w:val="auto"/>
        </w:rPr>
        <w:t xml:space="preserve">  SS - points at the segment containing the stack. 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ES (Extra Segment)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b/>
          <w:bCs/>
          <w:sz w:val="24"/>
          <w:szCs w:val="24"/>
        </w:rPr>
        <w:t xml:space="preserve">  ES </w:t>
      </w:r>
      <w:r w:rsidRPr="00922116">
        <w:rPr>
          <w:rFonts w:asciiTheme="majorBidi" w:hAnsiTheme="majorBidi" w:cstheme="majorBidi"/>
          <w:sz w:val="24"/>
          <w:szCs w:val="24"/>
        </w:rPr>
        <w:t>- extra segment register, it's up to a coder to define its usage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2116">
        <w:rPr>
          <w:rFonts w:asciiTheme="majorBidi" w:hAnsiTheme="majorBidi" w:cstheme="majorBidi"/>
          <w:b/>
          <w:bCs/>
          <w:sz w:val="24"/>
          <w:szCs w:val="24"/>
        </w:rPr>
        <w:t>FLAGS Register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Zero flag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Sign flag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Parity flag</w:t>
      </w:r>
    </w:p>
    <w:p w:rsidR="007A3344" w:rsidRPr="00922116" w:rsidRDefault="007A3344" w:rsidP="0092211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>• Carry flag</w:t>
      </w: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>• Overflow flag</w:t>
      </w:r>
    </w:p>
    <w:p w:rsidR="007A3344" w:rsidRPr="00922116" w:rsidRDefault="007A3344" w:rsidP="0092211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A3344" w:rsidRPr="00922116" w:rsidRDefault="007A3344" w:rsidP="00922116">
      <w:pPr>
        <w:pStyle w:val="Default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. </w:t>
      </w:r>
    </w:p>
    <w:p w:rsidR="007A3344" w:rsidRPr="00922116" w:rsidRDefault="007A3344" w:rsidP="00922116">
      <w:pPr>
        <w:pStyle w:val="Default"/>
        <w:jc w:val="both"/>
        <w:rPr>
          <w:rFonts w:asciiTheme="majorBidi" w:hAnsiTheme="majorBidi" w:cstheme="majorBidi"/>
          <w:color w:val="auto"/>
        </w:rPr>
      </w:pPr>
      <w:r w:rsidRPr="00922116">
        <w:rPr>
          <w:rFonts w:asciiTheme="majorBidi" w:hAnsiTheme="majorBidi" w:cstheme="majorBidi"/>
          <w:color w:val="auto"/>
        </w:rPr>
        <w:t xml:space="preserve">Although it is possible to store any data in the segment registers, this is never a good idea. The segment registers have a very special purpose - pointing at accessible blocks of memory. </w:t>
      </w:r>
    </w:p>
    <w:p w:rsidR="007A3344" w:rsidRPr="00922116" w:rsidRDefault="007A3344" w:rsidP="0092211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22116">
        <w:rPr>
          <w:rFonts w:asciiTheme="majorBidi" w:hAnsiTheme="majorBidi" w:cstheme="majorBidi"/>
          <w:sz w:val="24"/>
          <w:szCs w:val="24"/>
        </w:rPr>
        <w:t xml:space="preserve">Segment registers work together with general purpose register to access any memory value. For example if we would like to access memory at the physical address </w:t>
      </w:r>
      <w:r w:rsidRPr="00922116">
        <w:rPr>
          <w:rFonts w:asciiTheme="majorBidi" w:hAnsiTheme="majorBidi" w:cstheme="majorBidi"/>
          <w:b/>
          <w:bCs/>
          <w:sz w:val="24"/>
          <w:szCs w:val="24"/>
        </w:rPr>
        <w:t>12345h</w:t>
      </w:r>
      <w:r w:rsidRPr="00922116">
        <w:rPr>
          <w:rFonts w:asciiTheme="majorBidi" w:hAnsiTheme="majorBidi" w:cstheme="majorBidi"/>
          <w:sz w:val="24"/>
          <w:szCs w:val="24"/>
        </w:rPr>
        <w:t xml:space="preserve">(hexadecimal), we could set the </w:t>
      </w:r>
      <w:r w:rsidRPr="00922116">
        <w:rPr>
          <w:rFonts w:asciiTheme="majorBidi" w:hAnsiTheme="majorBidi" w:cstheme="majorBidi"/>
          <w:b/>
          <w:bCs/>
          <w:sz w:val="24"/>
          <w:szCs w:val="24"/>
        </w:rPr>
        <w:t xml:space="preserve">DS = 1230h </w:t>
      </w:r>
      <w:r w:rsidRPr="00922116">
        <w:rPr>
          <w:rFonts w:asciiTheme="majorBidi" w:hAnsiTheme="majorBidi" w:cstheme="majorBidi"/>
          <w:sz w:val="24"/>
          <w:szCs w:val="24"/>
        </w:rPr>
        <w:t xml:space="preserve">and </w:t>
      </w:r>
      <w:r w:rsidRPr="00922116">
        <w:rPr>
          <w:rFonts w:asciiTheme="majorBidi" w:hAnsiTheme="majorBidi" w:cstheme="majorBidi"/>
          <w:b/>
          <w:bCs/>
          <w:sz w:val="24"/>
          <w:szCs w:val="24"/>
        </w:rPr>
        <w:t>SI = 0045h</w:t>
      </w:r>
      <w:r w:rsidRPr="00922116">
        <w:rPr>
          <w:rFonts w:asciiTheme="majorBidi" w:hAnsiTheme="majorBidi" w:cstheme="majorBidi"/>
          <w:sz w:val="24"/>
          <w:szCs w:val="24"/>
        </w:rPr>
        <w:t>. This way we can access much more memory than with a single register, which is limited to 16 bit values. The CPU makes a calculation of the physical address by multiplying the segment register by 10h and adding the general purpose register to it (1230h * 10h + 45h = 12345h):</w:t>
      </w:r>
    </w:p>
    <w:p w:rsidR="007A3344" w:rsidRPr="00922116" w:rsidRDefault="007A3344" w:rsidP="0092211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7A3344" w:rsidRPr="00922116" w:rsidRDefault="007A3344" w:rsidP="00922116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>Instruction Set:- 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6111CA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 xml:space="preserve">What is </w:t>
      </w:r>
      <w:r w:rsidR="00663367" w:rsidRPr="00922116">
        <w:rPr>
          <w:rStyle w:val="normaltextrun"/>
          <w:rFonts w:asciiTheme="majorBidi" w:hAnsiTheme="majorBidi" w:cstheme="majorBidi"/>
        </w:rPr>
        <w:t xml:space="preserve">an </w:t>
      </w:r>
      <w:r w:rsidRPr="00922116">
        <w:rPr>
          <w:rStyle w:val="normaltextrun"/>
          <w:rFonts w:asciiTheme="majorBidi" w:hAnsiTheme="majorBidi" w:cstheme="majorBidi"/>
        </w:rPr>
        <w:t>instruction set? When we talk to some person we need to talk in the language which that person is able to understand. If we talk in a language that is not understandable by that person</w:t>
      </w:r>
      <w:r w:rsidR="0048330E" w:rsidRPr="00922116">
        <w:rPr>
          <w:rStyle w:val="normaltextrun"/>
          <w:rFonts w:asciiTheme="majorBidi" w:hAnsiTheme="majorBidi" w:cstheme="majorBidi"/>
        </w:rPr>
        <w:t>,</w:t>
      </w:r>
      <w:r w:rsidRPr="00922116">
        <w:rPr>
          <w:rStyle w:val="normaltextrun"/>
          <w:rFonts w:asciiTheme="majorBidi" w:hAnsiTheme="majorBidi" w:cstheme="majorBidi"/>
        </w:rPr>
        <w:t xml:space="preserve"> he will not be able to follow our words and will not be able to reply us or fulfi</w:t>
      </w:r>
      <w:r w:rsidR="001C2146" w:rsidRPr="00922116">
        <w:rPr>
          <w:rStyle w:val="normaltextrun"/>
          <w:rFonts w:asciiTheme="majorBidi" w:hAnsiTheme="majorBidi" w:cstheme="majorBidi"/>
        </w:rPr>
        <w:t>l</w:t>
      </w:r>
      <w:r w:rsidRPr="00922116">
        <w:rPr>
          <w:rStyle w:val="normaltextrun"/>
          <w:rFonts w:asciiTheme="majorBidi" w:hAnsiTheme="majorBidi" w:cstheme="majorBidi"/>
        </w:rPr>
        <w:t>l the task we are asking him to do. This is because we are not understandable to him</w:t>
      </w:r>
      <w:r w:rsidR="001E4E61" w:rsidRPr="00922116">
        <w:rPr>
          <w:rStyle w:val="normaltextrun"/>
          <w:rFonts w:asciiTheme="majorBidi" w:hAnsiTheme="majorBidi" w:cstheme="majorBidi"/>
        </w:rPr>
        <w:t>,</w:t>
      </w:r>
      <w:r w:rsidRPr="00922116">
        <w:rPr>
          <w:rStyle w:val="normaltextrun"/>
          <w:rFonts w:asciiTheme="majorBidi" w:hAnsiTheme="majorBidi" w:cstheme="majorBidi"/>
        </w:rPr>
        <w:t xml:space="preserve"> which means that we are not following his instruction set. 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Same i</w:t>
      </w:r>
      <w:r w:rsidR="006111CA" w:rsidRPr="00922116">
        <w:rPr>
          <w:rStyle w:val="normaltextrun"/>
          <w:rFonts w:asciiTheme="majorBidi" w:hAnsiTheme="majorBidi" w:cstheme="majorBidi"/>
        </w:rPr>
        <w:t>s the case with microprocessor, if</w:t>
      </w:r>
      <w:r w:rsidRPr="00922116">
        <w:rPr>
          <w:rStyle w:val="normaltextrun"/>
          <w:rFonts w:asciiTheme="majorBidi" w:hAnsiTheme="majorBidi" w:cstheme="majorBidi"/>
        </w:rPr>
        <w:t xml:space="preserve"> the microprocessor is</w:t>
      </w:r>
      <w:r w:rsidR="00542E48" w:rsidRPr="00922116">
        <w:rPr>
          <w:rStyle w:val="normaltextrun"/>
          <w:rFonts w:asciiTheme="majorBidi" w:hAnsiTheme="majorBidi" w:cstheme="majorBidi"/>
        </w:rPr>
        <w:t xml:space="preserve"> able to understand our words</w:t>
      </w:r>
      <w:r w:rsidR="00E57E27" w:rsidRPr="00922116">
        <w:rPr>
          <w:rStyle w:val="normaltextrun"/>
          <w:rFonts w:asciiTheme="majorBidi" w:hAnsiTheme="majorBidi" w:cstheme="majorBidi"/>
        </w:rPr>
        <w:t>(or instructions by us)</w:t>
      </w:r>
      <w:r w:rsidR="008368D4" w:rsidRPr="00922116">
        <w:rPr>
          <w:rStyle w:val="normaltextrun"/>
          <w:rFonts w:asciiTheme="majorBidi" w:hAnsiTheme="majorBidi" w:cstheme="majorBidi"/>
        </w:rPr>
        <w:t>,</w:t>
      </w:r>
      <w:r w:rsidR="00542E48" w:rsidRPr="00922116">
        <w:rPr>
          <w:rStyle w:val="normaltextrun"/>
          <w:rFonts w:asciiTheme="majorBidi" w:hAnsiTheme="majorBidi" w:cstheme="majorBidi"/>
        </w:rPr>
        <w:t xml:space="preserve"> it</w:t>
      </w:r>
      <w:r w:rsidRPr="00922116">
        <w:rPr>
          <w:rStyle w:val="normaltextrun"/>
          <w:rFonts w:asciiTheme="majorBidi" w:hAnsiTheme="majorBidi" w:cstheme="majorBidi"/>
        </w:rPr>
        <w:t xml:space="preserve"> will be able to perform our said tasks</w:t>
      </w:r>
      <w:r w:rsidR="004B1D38" w:rsidRPr="00922116">
        <w:rPr>
          <w:rStyle w:val="normaltextrun"/>
          <w:rFonts w:asciiTheme="majorBidi" w:hAnsiTheme="majorBidi" w:cstheme="majorBidi"/>
        </w:rPr>
        <w:t>,</w:t>
      </w:r>
      <w:r w:rsidRPr="00922116">
        <w:rPr>
          <w:rStyle w:val="normaltextrun"/>
          <w:rFonts w:asciiTheme="majorBidi" w:hAnsiTheme="majorBidi" w:cstheme="majorBidi"/>
        </w:rPr>
        <w:t xml:space="preserve"> otherwise will not be able to do it. That is only possible if we talk to microprocessor in its language i.e. </w:t>
      </w:r>
      <w:r w:rsidR="00847ADF" w:rsidRPr="00922116">
        <w:rPr>
          <w:rStyle w:val="normaltextrun"/>
          <w:rFonts w:asciiTheme="majorBidi" w:hAnsiTheme="majorBidi" w:cstheme="majorBidi"/>
        </w:rPr>
        <w:t xml:space="preserve">language using </w:t>
      </w:r>
      <w:r w:rsidRPr="00922116">
        <w:rPr>
          <w:rStyle w:val="normaltextrun"/>
          <w:rFonts w:asciiTheme="majorBidi" w:hAnsiTheme="majorBidi" w:cstheme="majorBidi"/>
        </w:rPr>
        <w:t xml:space="preserve">its </w:t>
      </w:r>
      <w:r w:rsidRPr="00922116">
        <w:rPr>
          <w:rStyle w:val="normaltextrun"/>
          <w:rFonts w:asciiTheme="majorBidi" w:hAnsiTheme="majorBidi" w:cstheme="majorBidi"/>
          <w:b/>
          <w:bCs/>
        </w:rPr>
        <w:t>INSTRUCTION SET</w:t>
      </w:r>
      <w:r w:rsidRPr="00922116">
        <w:rPr>
          <w:rStyle w:val="normaltextrun"/>
          <w:rFonts w:asciiTheme="majorBidi" w:hAnsiTheme="majorBidi" w:cstheme="majorBidi"/>
        </w:rPr>
        <w:t>. Each microprocessor has its own instruction set.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847ADF" w:rsidRPr="00922116" w:rsidRDefault="006D61C6" w:rsidP="0092211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eop"/>
          <w:rFonts w:asciiTheme="majorBidi" w:hAnsiTheme="majorBidi" w:cstheme="majorBidi"/>
        </w:rPr>
        <w:t xml:space="preserve">“Instruction set is </w:t>
      </w:r>
      <w:r w:rsidR="00847ADF" w:rsidRPr="00922116">
        <w:rPr>
          <w:rFonts w:asciiTheme="majorBidi" w:hAnsiTheme="majorBidi" w:cstheme="majorBidi"/>
        </w:rPr>
        <w:t>the complete set of all the instructions that can be recognized and executed by a central processing unit.</w:t>
      </w:r>
      <w:r w:rsidR="00775E00" w:rsidRPr="00922116">
        <w:rPr>
          <w:rFonts w:asciiTheme="majorBidi" w:hAnsiTheme="majorBidi" w:cstheme="majorBidi"/>
        </w:rPr>
        <w:t xml:space="preserve"> Also called a </w:t>
      </w:r>
      <w:r w:rsidR="00775E00" w:rsidRPr="00922116">
        <w:rPr>
          <w:rFonts w:asciiTheme="majorBidi" w:hAnsiTheme="majorBidi" w:cstheme="majorBidi"/>
          <w:i/>
          <w:iCs/>
        </w:rPr>
        <w:t>command set</w:t>
      </w:r>
      <w:r w:rsidR="00775E00" w:rsidRPr="00922116">
        <w:rPr>
          <w:rFonts w:asciiTheme="majorBidi" w:hAnsiTheme="majorBidi" w:cstheme="majorBidi"/>
        </w:rPr>
        <w:t xml:space="preserve">, the basic set of commands or </w:t>
      </w:r>
      <w:hyperlink r:id="rId6" w:history="1">
        <w:r w:rsidR="00775E00" w:rsidRPr="00922116">
          <w:rPr>
            <w:rFonts w:asciiTheme="majorBidi" w:hAnsiTheme="majorBidi" w:cstheme="majorBidi"/>
          </w:rPr>
          <w:t>instructions</w:t>
        </w:r>
      </w:hyperlink>
      <w:r w:rsidR="00775E00" w:rsidRPr="00922116">
        <w:rPr>
          <w:rFonts w:asciiTheme="majorBidi" w:hAnsiTheme="majorBidi" w:cstheme="majorBidi"/>
        </w:rPr>
        <w:t>, that a microprocessor understands.</w:t>
      </w:r>
      <w:r w:rsidR="00847ADF" w:rsidRPr="00922116">
        <w:rPr>
          <w:rFonts w:asciiTheme="majorBidi" w:hAnsiTheme="majorBidi" w:cstheme="majorBidi"/>
        </w:rPr>
        <w:t>”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>8086 Instruction Set:- 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8086 Instructions can be divided into different classes</w:t>
      </w:r>
      <w:r w:rsidR="00A2453D" w:rsidRPr="00922116">
        <w:rPr>
          <w:rStyle w:val="normaltextrun"/>
          <w:rFonts w:asciiTheme="majorBidi" w:hAnsiTheme="majorBidi" w:cstheme="majorBidi"/>
        </w:rPr>
        <w:t>,</w:t>
      </w:r>
      <w:r w:rsidRPr="00922116">
        <w:rPr>
          <w:rStyle w:val="normaltextrun"/>
          <w:rFonts w:asciiTheme="majorBidi" w:hAnsiTheme="majorBidi" w:cstheme="majorBidi"/>
        </w:rPr>
        <w:t xml:space="preserve"> which are data movement instructions, conversions, Arithmetic Instructions, Logical Shift Rotate and Bit Instructions, I/O Instructions String Instructions, Program Flow control instructions and other Miscellaneous Instructions.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456B90" w:rsidRPr="00922116" w:rsidRDefault="00456B90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</w:rPr>
      </w:pPr>
      <w:r w:rsidRPr="00922116">
        <w:rPr>
          <w:rStyle w:val="eop"/>
          <w:rFonts w:asciiTheme="majorBidi" w:hAnsiTheme="majorBidi" w:cstheme="majorBidi"/>
        </w:rPr>
        <w:t>For now, we will be focusing on Data Movement and some of the Arithmetic Instructions.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  <w:u w:val="single"/>
        </w:rPr>
      </w:pPr>
    </w:p>
    <w:p w:rsidR="007F3060" w:rsidRPr="00922116" w:rsidRDefault="007F3060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bCs/>
          <w:u w:val="single"/>
        </w:rPr>
      </w:pPr>
      <w:r w:rsidRPr="00922116">
        <w:rPr>
          <w:rStyle w:val="eop"/>
          <w:rFonts w:asciiTheme="majorBidi" w:hAnsiTheme="majorBidi" w:cstheme="majorBidi"/>
          <w:b/>
          <w:bCs/>
          <w:u w:val="single"/>
        </w:rPr>
        <w:t>Understanding the instructions: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b/>
          <w:bCs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>ADD: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lastRenderedPageBreak/>
        <w:t xml:space="preserve"> It adds the source operand to destination operand and places the result in destination. 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>Format: - ADD destination, source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SUB: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It subtract</w:t>
      </w:r>
      <w:r w:rsidR="00D10731" w:rsidRPr="00922116">
        <w:rPr>
          <w:rStyle w:val="normaltextrun"/>
          <w:rFonts w:asciiTheme="majorBidi" w:hAnsiTheme="majorBidi" w:cstheme="majorBidi"/>
        </w:rPr>
        <w:t>s</w:t>
      </w:r>
      <w:r w:rsidRPr="00922116">
        <w:rPr>
          <w:rStyle w:val="normaltextrun"/>
          <w:rFonts w:asciiTheme="majorBidi" w:hAnsiTheme="majorBidi" w:cstheme="majorBidi"/>
        </w:rPr>
        <w:t xml:space="preserve"> byte from byte or word from word. 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Format: operand1 = operand1 - operand2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1E7A17" w:rsidRPr="00922116" w:rsidRDefault="001E7A17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Example: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MOV AL, 5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SUB AL, 1 ; AL = 4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E6412E" w:rsidRPr="00922116" w:rsidRDefault="00E6412E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</w:rPr>
      </w:pPr>
      <w:r w:rsidRPr="00922116">
        <w:rPr>
          <w:rStyle w:val="eop"/>
          <w:rFonts w:asciiTheme="majorBidi" w:hAnsiTheme="majorBidi" w:cstheme="majorBidi"/>
          <w:i/>
        </w:rPr>
        <w:t>Where AL=4 is comment in the above mentioned code</w:t>
      </w:r>
    </w:p>
    <w:p w:rsidR="00922116" w:rsidRDefault="007F3060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ab/>
      </w:r>
      <w:r w:rsidRPr="00922116">
        <w:rPr>
          <w:rStyle w:val="normaltextrun"/>
          <w:rFonts w:asciiTheme="majorBidi" w:hAnsiTheme="majorBidi" w:cstheme="majorBidi"/>
          <w:b/>
          <w:bCs/>
        </w:rPr>
        <w:tab/>
      </w:r>
      <w:r w:rsidRPr="00922116">
        <w:rPr>
          <w:rStyle w:val="normaltextrun"/>
          <w:rFonts w:asciiTheme="majorBidi" w:hAnsiTheme="majorBidi" w:cstheme="majorBidi"/>
          <w:b/>
          <w:bCs/>
        </w:rPr>
        <w:tab/>
      </w:r>
      <w:r w:rsidRPr="00922116">
        <w:rPr>
          <w:rStyle w:val="normaltextrun"/>
          <w:rFonts w:asciiTheme="majorBidi" w:hAnsiTheme="majorBidi" w:cstheme="majorBidi"/>
          <w:b/>
          <w:bCs/>
        </w:rPr>
        <w:tab/>
      </w:r>
      <w:r w:rsidRPr="00922116">
        <w:rPr>
          <w:rStyle w:val="normaltextrun"/>
          <w:rFonts w:asciiTheme="majorBidi" w:hAnsiTheme="majorBidi" w:cstheme="majorBidi"/>
          <w:b/>
          <w:bCs/>
        </w:rPr>
        <w:tab/>
      </w:r>
    </w:p>
    <w:p w:rsidR="00922116" w:rsidRDefault="00922116">
      <w:pPr>
        <w:rPr>
          <w:rStyle w:val="normaltextrun"/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Style w:val="normaltextrun"/>
          <w:rFonts w:asciiTheme="majorBidi" w:hAnsiTheme="majorBidi" w:cstheme="majorBidi"/>
          <w:b/>
          <w:bCs/>
        </w:rPr>
        <w:br w:type="page"/>
      </w:r>
    </w:p>
    <w:p w:rsidR="00922116" w:rsidRDefault="00922116" w:rsidP="0092211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  <w:r w:rsidRPr="00D4487B">
        <w:rPr>
          <w:rFonts w:asciiTheme="majorBidi" w:hAnsiTheme="majorBidi" w:cstheme="majorBidi"/>
          <w:b/>
          <w:sz w:val="24"/>
          <w:szCs w:val="24"/>
          <w:u w:val="single"/>
        </w:rPr>
        <w:lastRenderedPageBreak/>
        <w:t>Lab Tasks</w:t>
      </w:r>
    </w:p>
    <w:p w:rsidR="008D7C5D" w:rsidRDefault="008D7C5D" w:rsidP="0092211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8D7C5D" w:rsidRDefault="008D7C5D" w:rsidP="008D7C5D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Execute the following tasks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  <w:t xml:space="preserve">         CLO [1]</w:t>
      </w:r>
    </w:p>
    <w:p w:rsidR="008D7C5D" w:rsidRDefault="008D7C5D" w:rsidP="0092211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22116" w:rsidRPr="00D4487B" w:rsidRDefault="00922116" w:rsidP="00922116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922116" w:rsidRPr="00D4487B" w:rsidRDefault="00922116" w:rsidP="00922116">
      <w:pPr>
        <w:spacing w:after="0" w:line="240" w:lineRule="auto"/>
        <w:rPr>
          <w:rFonts w:asciiTheme="majorBidi" w:eastAsia="Times New Roman" w:hAnsiTheme="majorBidi" w:cstheme="majorBidi"/>
          <w:b/>
          <w:sz w:val="24"/>
          <w:szCs w:val="24"/>
        </w:rPr>
      </w:pPr>
      <w:r w:rsidRPr="00D4487B">
        <w:rPr>
          <w:rFonts w:asciiTheme="majorBidi" w:hAnsiTheme="majorBidi" w:cstheme="majorBidi"/>
          <w:b/>
          <w:sz w:val="24"/>
          <w:szCs w:val="24"/>
          <w:u w:val="single"/>
        </w:rPr>
        <w:t>TASK 1</w:t>
      </w:r>
      <w:r w:rsidRPr="00D4487B">
        <w:rPr>
          <w:rFonts w:asciiTheme="majorBidi" w:eastAsia="Times New Roman" w:hAnsiTheme="majorBidi" w:cstheme="majorBidi"/>
          <w:b/>
          <w:sz w:val="24"/>
          <w:szCs w:val="24"/>
        </w:rPr>
        <w:t>: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Write and assemble a program to load register AX with value 99H. Then from register AX move it to BX, CX, and DX. Use the simulator to single-step the program and examine the registers.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TASK 2</w:t>
      </w:r>
      <w:r w:rsidRPr="00922116">
        <w:rPr>
          <w:rStyle w:val="eop"/>
          <w:rFonts w:asciiTheme="majorBidi" w:hAnsiTheme="majorBidi" w:cstheme="majorBidi"/>
          <w:u w:val="single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Write and assemble a program to add all the single digits of your ID number and save the result in Accumulator. Pick 7 random numbers (all single digit) if you do not want to use your ID number. Then use the simulator to single-step the program and examine the registers.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TASK 3</w:t>
      </w:r>
      <w:r w:rsidRPr="00922116">
        <w:rPr>
          <w:rStyle w:val="eop"/>
          <w:rFonts w:asciiTheme="majorBidi" w:hAnsiTheme="majorBidi" w:cstheme="majorBidi"/>
          <w:u w:val="single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Subtraction</w:t>
      </w:r>
      <w:r w:rsidR="00833347" w:rsidRPr="00922116">
        <w:rPr>
          <w:rStyle w:val="normaltextrun"/>
          <w:rFonts w:asciiTheme="majorBidi" w:hAnsiTheme="majorBidi" w:cstheme="majorBidi"/>
        </w:rPr>
        <w:t xml:space="preserve"> of two 8 bit numbers and place</w:t>
      </w:r>
      <w:r w:rsidRPr="00922116">
        <w:rPr>
          <w:rStyle w:val="normaltextrun"/>
          <w:rFonts w:asciiTheme="majorBidi" w:hAnsiTheme="majorBidi" w:cstheme="majorBidi"/>
        </w:rPr>
        <w:t xml:space="preserve"> the result in accumulator register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TASK 4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Add sum of series of first 9 numbers and save it into one of the register. Again take the sum of first 9 numbers and save it to another register. The contents of both the register must be added finally and save the result in the third register.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TASK 5</w:t>
      </w:r>
      <w:r w:rsidRPr="00922116">
        <w:rPr>
          <w:rStyle w:val="eop"/>
          <w:rFonts w:asciiTheme="majorBidi" w:hAnsiTheme="majorBidi" w:cstheme="majorBidi"/>
          <w:u w:val="single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</w:rPr>
        <w:t>Addition of first ten natural numbers by using INC and ADD instruction.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922116" w:rsidRDefault="00922116" w:rsidP="009221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b/>
          <w:bCs/>
          <w:u w:val="single"/>
        </w:rPr>
      </w:pP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u w:val="single"/>
        </w:rPr>
      </w:pPr>
      <w:r w:rsidRPr="00922116">
        <w:rPr>
          <w:rStyle w:val="normaltextrun"/>
          <w:rFonts w:asciiTheme="majorBidi" w:hAnsiTheme="majorBidi" w:cstheme="majorBidi"/>
          <w:b/>
          <w:bCs/>
          <w:u w:val="single"/>
        </w:rPr>
        <w:t>TASK 6</w:t>
      </w:r>
      <w:r w:rsidRPr="00922116">
        <w:rPr>
          <w:rStyle w:val="eop"/>
          <w:rFonts w:asciiTheme="majorBidi" w:hAnsiTheme="majorBidi" w:cstheme="majorBidi"/>
          <w:u w:val="single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normaltextrun"/>
          <w:rFonts w:asciiTheme="majorBidi" w:hAnsiTheme="majorBidi" w:cstheme="majorBidi"/>
          <w:b/>
          <w:bCs/>
        </w:rPr>
        <w:t>X=(A+B) – (C+D)</w:t>
      </w:r>
      <w:r w:rsidRPr="00922116">
        <w:rPr>
          <w:rStyle w:val="eop"/>
          <w:rFonts w:asciiTheme="majorBidi" w:hAnsiTheme="majorBidi" w:cstheme="majorBidi"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i/>
        </w:rPr>
      </w:pPr>
      <w:r w:rsidRPr="00922116">
        <w:rPr>
          <w:rStyle w:val="normaltextrun"/>
          <w:rFonts w:asciiTheme="majorBidi" w:hAnsiTheme="majorBidi" w:cstheme="majorBidi"/>
          <w:i/>
        </w:rPr>
        <w:t>Implement t</w:t>
      </w:r>
      <w:r w:rsidR="00A87D5C" w:rsidRPr="00922116">
        <w:rPr>
          <w:rStyle w:val="normaltextrun"/>
          <w:rFonts w:asciiTheme="majorBidi" w:hAnsiTheme="majorBidi" w:cstheme="majorBidi"/>
          <w:i/>
        </w:rPr>
        <w:t>he following equation and place</w:t>
      </w:r>
      <w:r w:rsidRPr="00922116">
        <w:rPr>
          <w:rStyle w:val="normaltextrun"/>
          <w:rFonts w:asciiTheme="majorBidi" w:hAnsiTheme="majorBidi" w:cstheme="majorBidi"/>
          <w:i/>
        </w:rPr>
        <w:t xml:space="preserve"> the result in accumulator register </w:t>
      </w:r>
      <w:r w:rsidRPr="00922116">
        <w:rPr>
          <w:rStyle w:val="eop"/>
          <w:rFonts w:asciiTheme="majorBidi" w:hAnsiTheme="majorBidi" w:cstheme="majorBidi"/>
          <w:i/>
        </w:rPr>
        <w:t> </w:t>
      </w:r>
    </w:p>
    <w:p w:rsidR="00F1251B" w:rsidRPr="00922116" w:rsidRDefault="00F1251B" w:rsidP="00922116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</w:rPr>
      </w:pPr>
      <w:r w:rsidRPr="00922116">
        <w:rPr>
          <w:rStyle w:val="eop"/>
          <w:rFonts w:asciiTheme="majorBidi" w:hAnsiTheme="majorBidi" w:cstheme="majorBidi"/>
        </w:rPr>
        <w:t> </w:t>
      </w:r>
    </w:p>
    <w:p w:rsidR="00B57599" w:rsidRPr="00922116" w:rsidRDefault="00B57599" w:rsidP="00922116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B57599" w:rsidRPr="00922116" w:rsidSect="00AE6A0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251B"/>
    <w:rsid w:val="001A5526"/>
    <w:rsid w:val="001C2146"/>
    <w:rsid w:val="001E4E61"/>
    <w:rsid w:val="001E7A17"/>
    <w:rsid w:val="00253E9E"/>
    <w:rsid w:val="002B30DC"/>
    <w:rsid w:val="003D27F0"/>
    <w:rsid w:val="00456B90"/>
    <w:rsid w:val="00480BEC"/>
    <w:rsid w:val="0048330E"/>
    <w:rsid w:val="004B1D38"/>
    <w:rsid w:val="00503761"/>
    <w:rsid w:val="00542E48"/>
    <w:rsid w:val="005A4242"/>
    <w:rsid w:val="006111CA"/>
    <w:rsid w:val="00663367"/>
    <w:rsid w:val="006D61C6"/>
    <w:rsid w:val="00775E00"/>
    <w:rsid w:val="007A3344"/>
    <w:rsid w:val="007C3CEE"/>
    <w:rsid w:val="007E1FA9"/>
    <w:rsid w:val="007F3060"/>
    <w:rsid w:val="00833347"/>
    <w:rsid w:val="008368D4"/>
    <w:rsid w:val="008450E9"/>
    <w:rsid w:val="00847ADF"/>
    <w:rsid w:val="008D7C5D"/>
    <w:rsid w:val="00922116"/>
    <w:rsid w:val="009F511B"/>
    <w:rsid w:val="00A2453D"/>
    <w:rsid w:val="00A87D5C"/>
    <w:rsid w:val="00AE6A0B"/>
    <w:rsid w:val="00AF2AFD"/>
    <w:rsid w:val="00B03511"/>
    <w:rsid w:val="00B57599"/>
    <w:rsid w:val="00D10731"/>
    <w:rsid w:val="00D34A5E"/>
    <w:rsid w:val="00D76AB6"/>
    <w:rsid w:val="00DA54E2"/>
    <w:rsid w:val="00DE7AB7"/>
    <w:rsid w:val="00E404CB"/>
    <w:rsid w:val="00E57E27"/>
    <w:rsid w:val="00E6412E"/>
    <w:rsid w:val="00E748BA"/>
    <w:rsid w:val="00E90647"/>
    <w:rsid w:val="00EB563A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78A05-C7E0-4367-A38C-0D932194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5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2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251B"/>
  </w:style>
  <w:style w:type="character" w:customStyle="1" w:styleId="eop">
    <w:name w:val="eop"/>
    <w:basedOn w:val="DefaultParagraphFont"/>
    <w:rsid w:val="00F1251B"/>
  </w:style>
  <w:style w:type="character" w:styleId="Emphasis">
    <w:name w:val="Emphasis"/>
    <w:basedOn w:val="DefaultParagraphFont"/>
    <w:uiPriority w:val="20"/>
    <w:qFormat/>
    <w:rsid w:val="00775E0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5E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3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A33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03761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opedia.com/TERM/I/instruction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emf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9" ma:contentTypeDescription="Create a new document." ma:contentTypeScope="" ma:versionID="34404d0be88d53cd3c9ebbd1c838a6ed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43deef461c0af0a27bb5c61f6535f2ec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E6C08-2BCB-42DF-B31B-58E39A583718}"/>
</file>

<file path=customXml/itemProps2.xml><?xml version="1.0" encoding="utf-8"?>
<ds:datastoreItem xmlns:ds="http://schemas.openxmlformats.org/officeDocument/2006/customXml" ds:itemID="{DB21E64F-C978-4801-A38C-677080872207}"/>
</file>

<file path=customXml/itemProps3.xml><?xml version="1.0" encoding="utf-8"?>
<ds:datastoreItem xmlns:ds="http://schemas.openxmlformats.org/officeDocument/2006/customXml" ds:itemID="{6B84ECFC-E536-44A7-80AF-A6C06857A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Usman</cp:lastModifiedBy>
  <cp:revision>46</cp:revision>
  <dcterms:created xsi:type="dcterms:W3CDTF">2017-04-16T06:30:00Z</dcterms:created>
  <dcterms:modified xsi:type="dcterms:W3CDTF">2021-03-03T18:50:00Z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