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BDF76" w14:textId="77777777" w:rsidR="00F910EE" w:rsidRPr="00200726" w:rsidRDefault="00F910EE" w:rsidP="00F910EE">
      <w:pPr>
        <w:ind w:right="-280"/>
        <w:rPr>
          <w:rFonts w:ascii="Times New Roman" w:hAnsi="Times New Roman" w:cs="Times New Roman"/>
          <w:b/>
          <w:color w:val="363435"/>
          <w:spacing w:val="-7"/>
        </w:rPr>
      </w:pPr>
      <w:bookmarkStart w:id="0" w:name="_Hlk147931697"/>
      <w:r w:rsidRPr="00200726">
        <w:rPr>
          <w:rFonts w:ascii="Times New Roman" w:hAnsi="Times New Roman" w:cs="Times New Roman"/>
          <w:b/>
          <w:color w:val="363435"/>
          <w:spacing w:val="-7"/>
        </w:rPr>
        <w:t>Insured Name</w:t>
      </w:r>
      <w:r w:rsidRPr="00200726">
        <w:rPr>
          <w:rFonts w:ascii="Times New Roman" w:hAnsi="Times New Roman" w:cs="Times New Roman"/>
          <w:b/>
          <w:color w:val="363435"/>
          <w:spacing w:val="-7"/>
        </w:rPr>
        <w:tab/>
        <w:t xml:space="preserve">: </w:t>
      </w:r>
      <w:bookmarkStart w:id="1" w:name="InsuredName"/>
      <w:bookmarkEnd w:id="1"/>
      <w:r w:rsidRPr="00200726">
        <w:rPr>
          <w:rFonts w:ascii="Times New Roman" w:hAnsi="Times New Roman" w:cs="Times New Roman"/>
          <w:b/>
          <w:color w:val="363435"/>
          <w:spacing w:val="-7"/>
        </w:rPr>
        <w:t xml:space="preserve"> </w:t>
      </w:r>
    </w:p>
    <w:p w14:paraId="210894DA" w14:textId="77777777" w:rsidR="00F910EE" w:rsidRPr="00200726" w:rsidRDefault="00F910EE" w:rsidP="00F910EE">
      <w:pPr>
        <w:ind w:right="-280"/>
        <w:rPr>
          <w:rFonts w:ascii="Times New Roman" w:hAnsi="Times New Roman" w:cs="Times New Roman"/>
          <w:b/>
          <w:color w:val="363435"/>
          <w:spacing w:val="-7"/>
        </w:rPr>
      </w:pPr>
      <w:r w:rsidRPr="00200726">
        <w:rPr>
          <w:rFonts w:ascii="Times New Roman" w:hAnsi="Times New Roman" w:cs="Times New Roman"/>
          <w:b/>
          <w:color w:val="363435"/>
          <w:spacing w:val="-7"/>
        </w:rPr>
        <w:t>Effective Date</w:t>
      </w:r>
      <w:r w:rsidRPr="00200726">
        <w:rPr>
          <w:rFonts w:ascii="Times New Roman" w:hAnsi="Times New Roman" w:cs="Times New Roman"/>
          <w:b/>
          <w:color w:val="363435"/>
          <w:spacing w:val="-7"/>
        </w:rPr>
        <w:tab/>
        <w:t xml:space="preserve">: </w:t>
      </w:r>
      <w:bookmarkStart w:id="2" w:name="EffectiveDate"/>
      <w:bookmarkEnd w:id="2"/>
    </w:p>
    <w:p w14:paraId="614320A5" w14:textId="77777777" w:rsidR="00F910EE" w:rsidRPr="00200726" w:rsidRDefault="00F910EE" w:rsidP="00F910EE">
      <w:pPr>
        <w:ind w:right="-280"/>
        <w:rPr>
          <w:rFonts w:ascii="Times New Roman" w:hAnsi="Times New Roman" w:cs="Times New Roman"/>
          <w:b/>
          <w:color w:val="363435"/>
          <w:spacing w:val="-7"/>
        </w:rPr>
      </w:pPr>
      <w:r w:rsidRPr="00200726">
        <w:rPr>
          <w:rFonts w:ascii="Times New Roman" w:hAnsi="Times New Roman" w:cs="Times New Roman"/>
          <w:b/>
          <w:color w:val="363435"/>
          <w:spacing w:val="-7"/>
        </w:rPr>
        <w:t>Policy Period</w:t>
      </w:r>
      <w:r w:rsidRPr="00200726">
        <w:rPr>
          <w:rFonts w:ascii="Times New Roman" w:hAnsi="Times New Roman" w:cs="Times New Roman"/>
          <w:b/>
          <w:color w:val="363435"/>
          <w:spacing w:val="-7"/>
        </w:rPr>
        <w:tab/>
        <w:t xml:space="preserve">: </w:t>
      </w:r>
      <w:bookmarkStart w:id="3" w:name="PolicyPeriod"/>
      <w:bookmarkEnd w:id="3"/>
    </w:p>
    <w:p w14:paraId="674855A5" w14:textId="77777777" w:rsidR="00F910EE" w:rsidRPr="00200726" w:rsidRDefault="00F910EE" w:rsidP="00F910EE">
      <w:pPr>
        <w:ind w:right="-280"/>
        <w:rPr>
          <w:rFonts w:ascii="Times New Roman" w:hAnsi="Times New Roman" w:cs="Times New Roman"/>
          <w:b/>
          <w:color w:val="363435"/>
          <w:spacing w:val="-7"/>
        </w:rPr>
      </w:pPr>
      <w:r w:rsidRPr="00200726">
        <w:rPr>
          <w:rFonts w:ascii="Times New Roman" w:hAnsi="Times New Roman" w:cs="Times New Roman"/>
          <w:b/>
          <w:color w:val="363435"/>
          <w:spacing w:val="-7"/>
        </w:rPr>
        <w:t>Policy Number</w:t>
      </w:r>
      <w:r w:rsidRPr="00200726">
        <w:rPr>
          <w:rFonts w:ascii="Times New Roman" w:hAnsi="Times New Roman" w:cs="Times New Roman"/>
          <w:b/>
          <w:color w:val="363435"/>
          <w:spacing w:val="-7"/>
        </w:rPr>
        <w:tab/>
        <w:t xml:space="preserve">: </w:t>
      </w:r>
      <w:bookmarkStart w:id="4" w:name="PolicyNumber"/>
      <w:bookmarkEnd w:id="4"/>
      <w:r w:rsidRPr="00200726">
        <w:rPr>
          <w:rFonts w:ascii="Times New Roman" w:hAnsi="Times New Roman" w:cs="Times New Roman"/>
          <w:b/>
          <w:color w:val="363435"/>
          <w:spacing w:val="-7"/>
        </w:rPr>
        <w:t xml:space="preserve">  </w:t>
      </w:r>
    </w:p>
    <w:bookmarkEnd w:id="0"/>
    <w:p w14:paraId="6C544C9A" w14:textId="77777777" w:rsidR="00804D24" w:rsidRPr="00A94EE5" w:rsidRDefault="00804D24">
      <w:pPr>
        <w:pStyle w:val="BodyText"/>
        <w:rPr>
          <w:rFonts w:ascii="Times New Roman" w:hAnsi="Times New Roman" w:cs="Times New Roman"/>
          <w:sz w:val="24"/>
          <w:szCs w:val="24"/>
        </w:rPr>
      </w:pPr>
    </w:p>
    <w:p w14:paraId="1CC61431" w14:textId="77777777" w:rsidR="00804D24" w:rsidRPr="00A94EE5" w:rsidRDefault="00A94EE5" w:rsidP="0066331B">
      <w:pPr>
        <w:pStyle w:val="Heading2"/>
        <w:spacing w:before="92"/>
        <w:ind w:left="0" w:right="40"/>
        <w:jc w:val="center"/>
        <w:rPr>
          <w:rFonts w:ascii="Times New Roman" w:hAnsi="Times New Roman" w:cs="Times New Roman"/>
          <w:sz w:val="24"/>
          <w:szCs w:val="24"/>
        </w:rPr>
      </w:pPr>
      <w:r w:rsidRPr="00A94EE5">
        <w:rPr>
          <w:rFonts w:ascii="Times New Roman" w:hAnsi="Times New Roman" w:cs="Times New Roman"/>
          <w:sz w:val="24"/>
          <w:szCs w:val="24"/>
        </w:rPr>
        <w:t>U.S. TREASURY DEPARTMENT'S OFFICE OF FOREIGN ASSETS CONTROL ("OFAC")</w:t>
      </w:r>
    </w:p>
    <w:p w14:paraId="2F1905CD" w14:textId="77777777" w:rsidR="0066331B" w:rsidRPr="00A94EE5" w:rsidRDefault="0066331B" w:rsidP="0066331B">
      <w:pPr>
        <w:pStyle w:val="Heading2"/>
        <w:spacing w:before="92"/>
        <w:ind w:left="0" w:right="40"/>
        <w:jc w:val="center"/>
        <w:rPr>
          <w:rFonts w:ascii="Times New Roman" w:hAnsi="Times New Roman" w:cs="Times New Roman"/>
          <w:sz w:val="24"/>
          <w:szCs w:val="24"/>
        </w:rPr>
      </w:pPr>
    </w:p>
    <w:p w14:paraId="76014B3A" w14:textId="77777777" w:rsidR="00804D24" w:rsidRPr="00A94EE5" w:rsidRDefault="00A94EE5" w:rsidP="0066331B">
      <w:pPr>
        <w:spacing w:line="321" w:lineRule="exact"/>
        <w:ind w:right="40"/>
        <w:jc w:val="center"/>
        <w:rPr>
          <w:rFonts w:ascii="Times New Roman" w:hAnsi="Times New Roman" w:cs="Times New Roman"/>
          <w:b/>
          <w:sz w:val="24"/>
          <w:szCs w:val="24"/>
        </w:rPr>
      </w:pPr>
      <w:r w:rsidRPr="00A94EE5">
        <w:rPr>
          <w:rFonts w:ascii="Times New Roman" w:hAnsi="Times New Roman" w:cs="Times New Roman"/>
          <w:b/>
          <w:sz w:val="24"/>
          <w:szCs w:val="24"/>
        </w:rPr>
        <w:t>ADVISORY NOTICE TO POLICYHOLDERS</w:t>
      </w:r>
    </w:p>
    <w:p w14:paraId="2AAFEF73" w14:textId="77777777" w:rsidR="00804D24" w:rsidRPr="00A94EE5" w:rsidRDefault="00804D24">
      <w:pPr>
        <w:pStyle w:val="BodyText"/>
        <w:rPr>
          <w:rFonts w:ascii="Times New Roman" w:hAnsi="Times New Roman" w:cs="Times New Roman"/>
          <w:b/>
          <w:sz w:val="22"/>
          <w:szCs w:val="22"/>
        </w:rPr>
      </w:pPr>
    </w:p>
    <w:p w14:paraId="3A81E086" w14:textId="77777777" w:rsidR="00804D24" w:rsidRPr="00A94EE5" w:rsidRDefault="00804D24">
      <w:pPr>
        <w:pStyle w:val="BodyText"/>
        <w:spacing w:before="4"/>
        <w:rPr>
          <w:rFonts w:ascii="Times New Roman" w:hAnsi="Times New Roman" w:cs="Times New Roman"/>
          <w:b/>
          <w:sz w:val="22"/>
          <w:szCs w:val="22"/>
        </w:rPr>
      </w:pPr>
    </w:p>
    <w:p w14:paraId="238F550A" w14:textId="77777777" w:rsidR="00804D24" w:rsidRPr="00A94EE5" w:rsidRDefault="00A94EE5">
      <w:pPr>
        <w:pStyle w:val="BodyText"/>
        <w:spacing w:before="93"/>
        <w:ind w:left="100" w:right="308"/>
        <w:jc w:val="both"/>
        <w:rPr>
          <w:rFonts w:ascii="Times New Roman" w:hAnsi="Times New Roman" w:cs="Times New Roman"/>
          <w:sz w:val="22"/>
          <w:szCs w:val="22"/>
        </w:rPr>
      </w:pPr>
      <w:r w:rsidRPr="00A94EE5">
        <w:rPr>
          <w:rFonts w:ascii="Times New Roman" w:hAnsi="Times New Roman" w:cs="Times New Roman"/>
          <w:sz w:val="22"/>
          <w:szCs w:val="22"/>
        </w:rPr>
        <w:t xml:space="preserve">No coverage is provided by this Policyholder </w:t>
      </w:r>
      <w:proofErr w:type="gramStart"/>
      <w:r w:rsidRPr="00A94EE5">
        <w:rPr>
          <w:rFonts w:ascii="Times New Roman" w:hAnsi="Times New Roman" w:cs="Times New Roman"/>
          <w:sz w:val="22"/>
          <w:szCs w:val="22"/>
        </w:rPr>
        <w:t>Notice</w:t>
      </w:r>
      <w:proofErr w:type="gramEnd"/>
      <w:r w:rsidRPr="00A94EE5">
        <w:rPr>
          <w:rFonts w:ascii="Times New Roman" w:hAnsi="Times New Roman" w:cs="Times New Roman"/>
          <w:sz w:val="22"/>
          <w:szCs w:val="22"/>
        </w:rPr>
        <w:t xml:space="preserve"> nor can it be construed to replace any provisions of your policy. You should read your policy and review your Declarations page for complete information on the coverages you are provided.</w:t>
      </w:r>
    </w:p>
    <w:p w14:paraId="4CBE2ABD" w14:textId="77777777" w:rsidR="00804D24" w:rsidRPr="00A94EE5" w:rsidRDefault="00A94EE5">
      <w:pPr>
        <w:spacing w:before="119"/>
        <w:ind w:left="100" w:right="309"/>
        <w:jc w:val="both"/>
        <w:rPr>
          <w:rFonts w:ascii="Times New Roman" w:hAnsi="Times New Roman" w:cs="Times New Roman"/>
          <w:b/>
        </w:rPr>
      </w:pPr>
      <w:r w:rsidRPr="00A94EE5">
        <w:rPr>
          <w:rFonts w:ascii="Times New Roman" w:hAnsi="Times New Roman" w:cs="Times New Roman"/>
        </w:rPr>
        <w:t>This Notice provides information concerning possible impact on your insurance coverage due to</w:t>
      </w:r>
      <w:r w:rsidRPr="00A94EE5">
        <w:rPr>
          <w:rFonts w:ascii="Times New Roman" w:hAnsi="Times New Roman" w:cs="Times New Roman"/>
          <w:spacing w:val="-35"/>
        </w:rPr>
        <w:t xml:space="preserve"> </w:t>
      </w:r>
      <w:r w:rsidRPr="00A94EE5">
        <w:rPr>
          <w:rFonts w:ascii="Times New Roman" w:hAnsi="Times New Roman" w:cs="Times New Roman"/>
        </w:rPr>
        <w:t xml:space="preserve">directives issued by OFAC. </w:t>
      </w:r>
      <w:r w:rsidRPr="00A94EE5">
        <w:rPr>
          <w:rFonts w:ascii="Times New Roman" w:hAnsi="Times New Roman" w:cs="Times New Roman"/>
          <w:b/>
        </w:rPr>
        <w:t>Please read this Notice</w:t>
      </w:r>
      <w:r w:rsidRPr="00A94EE5">
        <w:rPr>
          <w:rFonts w:ascii="Times New Roman" w:hAnsi="Times New Roman" w:cs="Times New Roman"/>
          <w:b/>
          <w:spacing w:val="-4"/>
        </w:rPr>
        <w:t xml:space="preserve"> </w:t>
      </w:r>
      <w:r w:rsidRPr="00A94EE5">
        <w:rPr>
          <w:rFonts w:ascii="Times New Roman" w:hAnsi="Times New Roman" w:cs="Times New Roman"/>
          <w:b/>
        </w:rPr>
        <w:t>carefully.</w:t>
      </w:r>
    </w:p>
    <w:p w14:paraId="367A60CA" w14:textId="77777777" w:rsidR="00804D24" w:rsidRPr="00A94EE5" w:rsidRDefault="00A94EE5">
      <w:pPr>
        <w:pStyle w:val="BodyText"/>
        <w:spacing w:before="121"/>
        <w:ind w:left="100"/>
        <w:rPr>
          <w:rFonts w:ascii="Times New Roman" w:hAnsi="Times New Roman" w:cs="Times New Roman"/>
          <w:sz w:val="22"/>
          <w:szCs w:val="22"/>
        </w:rPr>
      </w:pPr>
      <w:r w:rsidRPr="00A94EE5">
        <w:rPr>
          <w:rFonts w:ascii="Times New Roman" w:hAnsi="Times New Roman" w:cs="Times New Roman"/>
          <w:sz w:val="22"/>
          <w:szCs w:val="22"/>
        </w:rPr>
        <w:t>The Office of Foreign Assets Control (OFAC) administers and enforces sanctions policy, based on Presidential declarations of "national emergency". OFAC has identified and listed numerous:</w:t>
      </w:r>
    </w:p>
    <w:p w14:paraId="0FDFEDD7" w14:textId="77777777" w:rsidR="00804D24" w:rsidRPr="00A94EE5" w:rsidRDefault="00A94EE5">
      <w:pPr>
        <w:pStyle w:val="ListParagraph"/>
        <w:numPr>
          <w:ilvl w:val="0"/>
          <w:numId w:val="1"/>
        </w:numPr>
        <w:tabs>
          <w:tab w:val="left" w:pos="820"/>
          <w:tab w:val="left" w:pos="821"/>
        </w:tabs>
        <w:spacing w:before="117" w:line="245" w:lineRule="exact"/>
        <w:ind w:hanging="361"/>
        <w:rPr>
          <w:rFonts w:ascii="Times New Roman" w:hAnsi="Times New Roman" w:cs="Times New Roman"/>
        </w:rPr>
      </w:pPr>
      <w:r w:rsidRPr="00A94EE5">
        <w:rPr>
          <w:rFonts w:ascii="Times New Roman" w:hAnsi="Times New Roman" w:cs="Times New Roman"/>
        </w:rPr>
        <w:t>Foreign</w:t>
      </w:r>
      <w:r w:rsidRPr="00A94EE5">
        <w:rPr>
          <w:rFonts w:ascii="Times New Roman" w:hAnsi="Times New Roman" w:cs="Times New Roman"/>
          <w:spacing w:val="-2"/>
        </w:rPr>
        <w:t xml:space="preserve"> </w:t>
      </w:r>
      <w:proofErr w:type="gramStart"/>
      <w:r w:rsidRPr="00A94EE5">
        <w:rPr>
          <w:rFonts w:ascii="Times New Roman" w:hAnsi="Times New Roman" w:cs="Times New Roman"/>
        </w:rPr>
        <w:t>agents;</w:t>
      </w:r>
      <w:proofErr w:type="gramEnd"/>
    </w:p>
    <w:p w14:paraId="1CB41D63" w14:textId="77777777" w:rsidR="00804D24" w:rsidRPr="00A94EE5" w:rsidRDefault="00A94EE5">
      <w:pPr>
        <w:pStyle w:val="ListParagraph"/>
        <w:numPr>
          <w:ilvl w:val="0"/>
          <w:numId w:val="1"/>
        </w:numPr>
        <w:tabs>
          <w:tab w:val="left" w:pos="820"/>
          <w:tab w:val="left" w:pos="821"/>
        </w:tabs>
        <w:ind w:hanging="361"/>
        <w:rPr>
          <w:rFonts w:ascii="Times New Roman" w:hAnsi="Times New Roman" w:cs="Times New Roman"/>
        </w:rPr>
      </w:pPr>
      <w:r w:rsidRPr="00A94EE5">
        <w:rPr>
          <w:rFonts w:ascii="Times New Roman" w:hAnsi="Times New Roman" w:cs="Times New Roman"/>
        </w:rPr>
        <w:t>Front</w:t>
      </w:r>
      <w:r w:rsidRPr="00A94EE5">
        <w:rPr>
          <w:rFonts w:ascii="Times New Roman" w:hAnsi="Times New Roman" w:cs="Times New Roman"/>
          <w:spacing w:val="-2"/>
        </w:rPr>
        <w:t xml:space="preserve"> </w:t>
      </w:r>
      <w:proofErr w:type="gramStart"/>
      <w:r w:rsidRPr="00A94EE5">
        <w:rPr>
          <w:rFonts w:ascii="Times New Roman" w:hAnsi="Times New Roman" w:cs="Times New Roman"/>
        </w:rPr>
        <w:t>organizations;</w:t>
      </w:r>
      <w:proofErr w:type="gramEnd"/>
    </w:p>
    <w:p w14:paraId="44D80EFE" w14:textId="77777777" w:rsidR="00804D24" w:rsidRPr="00A94EE5" w:rsidRDefault="00A94EE5">
      <w:pPr>
        <w:pStyle w:val="ListParagraph"/>
        <w:numPr>
          <w:ilvl w:val="0"/>
          <w:numId w:val="1"/>
        </w:numPr>
        <w:tabs>
          <w:tab w:val="left" w:pos="820"/>
          <w:tab w:val="left" w:pos="821"/>
        </w:tabs>
        <w:ind w:hanging="361"/>
        <w:rPr>
          <w:rFonts w:ascii="Times New Roman" w:hAnsi="Times New Roman" w:cs="Times New Roman"/>
        </w:rPr>
      </w:pPr>
      <w:proofErr w:type="gramStart"/>
      <w:r w:rsidRPr="00A94EE5">
        <w:rPr>
          <w:rFonts w:ascii="Times New Roman" w:hAnsi="Times New Roman" w:cs="Times New Roman"/>
        </w:rPr>
        <w:t>Terrorists;</w:t>
      </w:r>
      <w:proofErr w:type="gramEnd"/>
    </w:p>
    <w:p w14:paraId="2FC410AC" w14:textId="77777777" w:rsidR="00804D24" w:rsidRPr="00A94EE5" w:rsidRDefault="00A94EE5">
      <w:pPr>
        <w:pStyle w:val="ListParagraph"/>
        <w:numPr>
          <w:ilvl w:val="0"/>
          <w:numId w:val="1"/>
        </w:numPr>
        <w:tabs>
          <w:tab w:val="left" w:pos="820"/>
          <w:tab w:val="left" w:pos="821"/>
        </w:tabs>
        <w:ind w:hanging="361"/>
        <w:rPr>
          <w:rFonts w:ascii="Times New Roman" w:hAnsi="Times New Roman" w:cs="Times New Roman"/>
        </w:rPr>
      </w:pPr>
      <w:r w:rsidRPr="00A94EE5">
        <w:rPr>
          <w:rFonts w:ascii="Times New Roman" w:hAnsi="Times New Roman" w:cs="Times New Roman"/>
        </w:rPr>
        <w:t>Terrorist organizations;</w:t>
      </w:r>
      <w:r w:rsidRPr="00A94EE5">
        <w:rPr>
          <w:rFonts w:ascii="Times New Roman" w:hAnsi="Times New Roman" w:cs="Times New Roman"/>
          <w:spacing w:val="-1"/>
        </w:rPr>
        <w:t xml:space="preserve"> </w:t>
      </w:r>
      <w:r w:rsidRPr="00A94EE5">
        <w:rPr>
          <w:rFonts w:ascii="Times New Roman" w:hAnsi="Times New Roman" w:cs="Times New Roman"/>
        </w:rPr>
        <w:t>and</w:t>
      </w:r>
    </w:p>
    <w:p w14:paraId="0FC06DA1" w14:textId="77777777" w:rsidR="00804D24" w:rsidRPr="00A94EE5" w:rsidRDefault="00A94EE5">
      <w:pPr>
        <w:pStyle w:val="ListParagraph"/>
        <w:numPr>
          <w:ilvl w:val="0"/>
          <w:numId w:val="1"/>
        </w:numPr>
        <w:tabs>
          <w:tab w:val="left" w:pos="820"/>
          <w:tab w:val="left" w:pos="821"/>
        </w:tabs>
        <w:ind w:hanging="361"/>
        <w:rPr>
          <w:rFonts w:ascii="Times New Roman" w:hAnsi="Times New Roman" w:cs="Times New Roman"/>
        </w:rPr>
      </w:pPr>
      <w:r w:rsidRPr="00A94EE5">
        <w:rPr>
          <w:rFonts w:ascii="Times New Roman" w:hAnsi="Times New Roman" w:cs="Times New Roman"/>
        </w:rPr>
        <w:t>Narcotics</w:t>
      </w:r>
      <w:r w:rsidRPr="00A94EE5">
        <w:rPr>
          <w:rFonts w:ascii="Times New Roman" w:hAnsi="Times New Roman" w:cs="Times New Roman"/>
          <w:spacing w:val="-1"/>
        </w:rPr>
        <w:t xml:space="preserve"> </w:t>
      </w:r>
      <w:proofErr w:type="gramStart"/>
      <w:r w:rsidRPr="00A94EE5">
        <w:rPr>
          <w:rFonts w:ascii="Times New Roman" w:hAnsi="Times New Roman" w:cs="Times New Roman"/>
        </w:rPr>
        <w:t>traffickers;</w:t>
      </w:r>
      <w:proofErr w:type="gramEnd"/>
    </w:p>
    <w:p w14:paraId="643A767A" w14:textId="77777777" w:rsidR="00804D24" w:rsidRPr="00A94EE5" w:rsidRDefault="00804D24">
      <w:pPr>
        <w:pStyle w:val="BodyText"/>
        <w:spacing w:before="4"/>
        <w:rPr>
          <w:rFonts w:ascii="Times New Roman" w:hAnsi="Times New Roman" w:cs="Times New Roman"/>
          <w:sz w:val="22"/>
          <w:szCs w:val="22"/>
        </w:rPr>
      </w:pPr>
    </w:p>
    <w:p w14:paraId="31E020FB" w14:textId="77777777" w:rsidR="00804D24" w:rsidRPr="00A94EE5" w:rsidRDefault="00A94EE5">
      <w:pPr>
        <w:pStyle w:val="BodyText"/>
        <w:ind w:left="100"/>
        <w:rPr>
          <w:rFonts w:ascii="Times New Roman" w:hAnsi="Times New Roman" w:cs="Times New Roman"/>
          <w:sz w:val="22"/>
          <w:szCs w:val="22"/>
        </w:rPr>
      </w:pPr>
      <w:r w:rsidRPr="00A94EE5">
        <w:rPr>
          <w:rFonts w:ascii="Times New Roman" w:hAnsi="Times New Roman" w:cs="Times New Roman"/>
          <w:sz w:val="22"/>
          <w:szCs w:val="22"/>
        </w:rPr>
        <w:t>as "Specially Designated Nationals and Blocked Persons". This list can be located on the United States Treasury's web site – http//</w:t>
      </w:r>
      <w:hyperlink r:id="rId7">
        <w:r w:rsidRPr="00A94EE5">
          <w:rPr>
            <w:rFonts w:ascii="Times New Roman" w:hAnsi="Times New Roman" w:cs="Times New Roman"/>
            <w:sz w:val="22"/>
            <w:szCs w:val="22"/>
          </w:rPr>
          <w:t>www.treas.gov/ofac.</w:t>
        </w:r>
      </w:hyperlink>
    </w:p>
    <w:p w14:paraId="7E5DFDEB" w14:textId="77777777" w:rsidR="00804D24" w:rsidRPr="00A94EE5" w:rsidRDefault="00A94EE5">
      <w:pPr>
        <w:pStyle w:val="BodyText"/>
        <w:spacing w:before="121"/>
        <w:ind w:left="100" w:right="302"/>
        <w:jc w:val="both"/>
        <w:rPr>
          <w:rFonts w:ascii="Times New Roman" w:hAnsi="Times New Roman" w:cs="Times New Roman"/>
          <w:sz w:val="22"/>
          <w:szCs w:val="22"/>
        </w:rPr>
      </w:pPr>
      <w:r w:rsidRPr="00A94EE5">
        <w:rPr>
          <w:rFonts w:ascii="Times New Roman" w:hAnsi="Times New Roman" w:cs="Times New Roman"/>
          <w:sz w:val="22"/>
          <w:szCs w:val="22"/>
        </w:rPr>
        <w:t>In accordance with OFAC regulations, if it is determined that you or any other insured, or any person or entity claiming the benefits of this insurance has violated U.S. sanctions law or is a Specially Designated National</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and</w:t>
      </w:r>
      <w:r w:rsidRPr="00A94EE5">
        <w:rPr>
          <w:rFonts w:ascii="Times New Roman" w:hAnsi="Times New Roman" w:cs="Times New Roman"/>
          <w:spacing w:val="-2"/>
          <w:sz w:val="22"/>
          <w:szCs w:val="22"/>
        </w:rPr>
        <w:t xml:space="preserve"> </w:t>
      </w:r>
      <w:r w:rsidRPr="00A94EE5">
        <w:rPr>
          <w:rFonts w:ascii="Times New Roman" w:hAnsi="Times New Roman" w:cs="Times New Roman"/>
          <w:sz w:val="22"/>
          <w:szCs w:val="22"/>
        </w:rPr>
        <w:t>Blocked</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Person,</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as</w:t>
      </w:r>
      <w:r w:rsidRPr="00A94EE5">
        <w:rPr>
          <w:rFonts w:ascii="Times New Roman" w:hAnsi="Times New Roman" w:cs="Times New Roman"/>
          <w:spacing w:val="-2"/>
          <w:sz w:val="22"/>
          <w:szCs w:val="22"/>
        </w:rPr>
        <w:t xml:space="preserve"> </w:t>
      </w:r>
      <w:r w:rsidRPr="00A94EE5">
        <w:rPr>
          <w:rFonts w:ascii="Times New Roman" w:hAnsi="Times New Roman" w:cs="Times New Roman"/>
          <w:sz w:val="22"/>
          <w:szCs w:val="22"/>
        </w:rPr>
        <w:t>identified</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by</w:t>
      </w:r>
      <w:r w:rsidRPr="00A94EE5">
        <w:rPr>
          <w:rFonts w:ascii="Times New Roman" w:hAnsi="Times New Roman" w:cs="Times New Roman"/>
          <w:spacing w:val="-6"/>
          <w:sz w:val="22"/>
          <w:szCs w:val="22"/>
        </w:rPr>
        <w:t xml:space="preserve"> </w:t>
      </w:r>
      <w:r w:rsidRPr="00A94EE5">
        <w:rPr>
          <w:rFonts w:ascii="Times New Roman" w:hAnsi="Times New Roman" w:cs="Times New Roman"/>
          <w:sz w:val="22"/>
          <w:szCs w:val="22"/>
        </w:rPr>
        <w:t>OFAC,</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this</w:t>
      </w:r>
      <w:r w:rsidRPr="00A94EE5">
        <w:rPr>
          <w:rFonts w:ascii="Times New Roman" w:hAnsi="Times New Roman" w:cs="Times New Roman"/>
          <w:spacing w:val="-2"/>
          <w:sz w:val="22"/>
          <w:szCs w:val="22"/>
        </w:rPr>
        <w:t xml:space="preserve"> </w:t>
      </w:r>
      <w:r w:rsidRPr="00A94EE5">
        <w:rPr>
          <w:rFonts w:ascii="Times New Roman" w:hAnsi="Times New Roman" w:cs="Times New Roman"/>
          <w:sz w:val="22"/>
          <w:szCs w:val="22"/>
        </w:rPr>
        <w:t>insurance</w:t>
      </w:r>
      <w:r w:rsidRPr="00A94EE5">
        <w:rPr>
          <w:rFonts w:ascii="Times New Roman" w:hAnsi="Times New Roman" w:cs="Times New Roman"/>
          <w:spacing w:val="-1"/>
          <w:sz w:val="22"/>
          <w:szCs w:val="22"/>
        </w:rPr>
        <w:t xml:space="preserve"> </w:t>
      </w:r>
      <w:r w:rsidRPr="00A94EE5">
        <w:rPr>
          <w:rFonts w:ascii="Times New Roman" w:hAnsi="Times New Roman" w:cs="Times New Roman"/>
          <w:sz w:val="22"/>
          <w:szCs w:val="22"/>
        </w:rPr>
        <w:t>will</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be</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considered</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a</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blocked</w:t>
      </w:r>
      <w:r w:rsidRPr="00A94EE5">
        <w:rPr>
          <w:rFonts w:ascii="Times New Roman" w:hAnsi="Times New Roman" w:cs="Times New Roman"/>
          <w:spacing w:val="-6"/>
          <w:sz w:val="22"/>
          <w:szCs w:val="22"/>
        </w:rPr>
        <w:t xml:space="preserve"> </w:t>
      </w:r>
      <w:r w:rsidRPr="00A94EE5">
        <w:rPr>
          <w:rFonts w:ascii="Times New Roman" w:hAnsi="Times New Roman" w:cs="Times New Roman"/>
          <w:sz w:val="22"/>
          <w:szCs w:val="22"/>
        </w:rPr>
        <w:t>or</w:t>
      </w:r>
      <w:r w:rsidRPr="00A94EE5">
        <w:rPr>
          <w:rFonts w:ascii="Times New Roman" w:hAnsi="Times New Roman" w:cs="Times New Roman"/>
          <w:spacing w:val="-2"/>
          <w:sz w:val="22"/>
          <w:szCs w:val="22"/>
        </w:rPr>
        <w:t xml:space="preserve"> </w:t>
      </w:r>
      <w:r w:rsidRPr="00A94EE5">
        <w:rPr>
          <w:rFonts w:ascii="Times New Roman" w:hAnsi="Times New Roman" w:cs="Times New Roman"/>
          <w:sz w:val="22"/>
          <w:szCs w:val="22"/>
        </w:rPr>
        <w:t>frozen contract</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and</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all</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provisions</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of</w:t>
      </w:r>
      <w:r w:rsidRPr="00A94EE5">
        <w:rPr>
          <w:rFonts w:ascii="Times New Roman" w:hAnsi="Times New Roman" w:cs="Times New Roman"/>
          <w:spacing w:val="-3"/>
          <w:sz w:val="22"/>
          <w:szCs w:val="22"/>
        </w:rPr>
        <w:t xml:space="preserve"> </w:t>
      </w:r>
      <w:r w:rsidRPr="00A94EE5">
        <w:rPr>
          <w:rFonts w:ascii="Times New Roman" w:hAnsi="Times New Roman" w:cs="Times New Roman"/>
          <w:sz w:val="22"/>
          <w:szCs w:val="22"/>
        </w:rPr>
        <w:t>this</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insurance</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are</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immediately</w:t>
      </w:r>
      <w:r w:rsidRPr="00A94EE5">
        <w:rPr>
          <w:rFonts w:ascii="Times New Roman" w:hAnsi="Times New Roman" w:cs="Times New Roman"/>
          <w:spacing w:val="-10"/>
          <w:sz w:val="22"/>
          <w:szCs w:val="22"/>
        </w:rPr>
        <w:t xml:space="preserve"> </w:t>
      </w:r>
      <w:r w:rsidRPr="00A94EE5">
        <w:rPr>
          <w:rFonts w:ascii="Times New Roman" w:hAnsi="Times New Roman" w:cs="Times New Roman"/>
          <w:sz w:val="22"/>
          <w:szCs w:val="22"/>
        </w:rPr>
        <w:t>subject</w:t>
      </w:r>
      <w:r w:rsidRPr="00A94EE5">
        <w:rPr>
          <w:rFonts w:ascii="Times New Roman" w:hAnsi="Times New Roman" w:cs="Times New Roman"/>
          <w:spacing w:val="-4"/>
          <w:sz w:val="22"/>
          <w:szCs w:val="22"/>
        </w:rPr>
        <w:t xml:space="preserve"> </w:t>
      </w:r>
      <w:r w:rsidRPr="00A94EE5">
        <w:rPr>
          <w:rFonts w:ascii="Times New Roman" w:hAnsi="Times New Roman" w:cs="Times New Roman"/>
          <w:sz w:val="22"/>
          <w:szCs w:val="22"/>
        </w:rPr>
        <w:t>to</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OFAC.</w:t>
      </w:r>
      <w:r w:rsidRPr="00A94EE5">
        <w:rPr>
          <w:rFonts w:ascii="Times New Roman" w:hAnsi="Times New Roman" w:cs="Times New Roman"/>
          <w:spacing w:val="-10"/>
          <w:sz w:val="22"/>
          <w:szCs w:val="22"/>
        </w:rPr>
        <w:t xml:space="preserve"> </w:t>
      </w:r>
      <w:r w:rsidRPr="00A94EE5">
        <w:rPr>
          <w:rFonts w:ascii="Times New Roman" w:hAnsi="Times New Roman" w:cs="Times New Roman"/>
          <w:sz w:val="22"/>
          <w:szCs w:val="22"/>
        </w:rPr>
        <w:t>When</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an</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insurance</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policy</w:t>
      </w:r>
      <w:r w:rsidRPr="00A94EE5">
        <w:rPr>
          <w:rFonts w:ascii="Times New Roman" w:hAnsi="Times New Roman" w:cs="Times New Roman"/>
          <w:spacing w:val="-8"/>
          <w:sz w:val="22"/>
          <w:szCs w:val="22"/>
        </w:rPr>
        <w:t xml:space="preserve"> </w:t>
      </w:r>
      <w:proofErr w:type="gramStart"/>
      <w:r w:rsidRPr="00A94EE5">
        <w:rPr>
          <w:rFonts w:ascii="Times New Roman" w:hAnsi="Times New Roman" w:cs="Times New Roman"/>
          <w:sz w:val="22"/>
          <w:szCs w:val="22"/>
        </w:rPr>
        <w:t>is considered</w:t>
      </w:r>
      <w:r w:rsidRPr="00A94EE5">
        <w:rPr>
          <w:rFonts w:ascii="Times New Roman" w:hAnsi="Times New Roman" w:cs="Times New Roman"/>
          <w:spacing w:val="-18"/>
          <w:sz w:val="22"/>
          <w:szCs w:val="22"/>
        </w:rPr>
        <w:t xml:space="preserve"> </w:t>
      </w:r>
      <w:r w:rsidRPr="00A94EE5">
        <w:rPr>
          <w:rFonts w:ascii="Times New Roman" w:hAnsi="Times New Roman" w:cs="Times New Roman"/>
          <w:sz w:val="22"/>
          <w:szCs w:val="22"/>
        </w:rPr>
        <w:t>to</w:t>
      </w:r>
      <w:r w:rsidRPr="00A94EE5">
        <w:rPr>
          <w:rFonts w:ascii="Times New Roman" w:hAnsi="Times New Roman" w:cs="Times New Roman"/>
          <w:spacing w:val="-17"/>
          <w:sz w:val="22"/>
          <w:szCs w:val="22"/>
        </w:rPr>
        <w:t xml:space="preserve"> </w:t>
      </w:r>
      <w:r w:rsidRPr="00A94EE5">
        <w:rPr>
          <w:rFonts w:ascii="Times New Roman" w:hAnsi="Times New Roman" w:cs="Times New Roman"/>
          <w:sz w:val="22"/>
          <w:szCs w:val="22"/>
        </w:rPr>
        <w:t>be</w:t>
      </w:r>
      <w:proofErr w:type="gramEnd"/>
      <w:r w:rsidRPr="00A94EE5">
        <w:rPr>
          <w:rFonts w:ascii="Times New Roman" w:hAnsi="Times New Roman" w:cs="Times New Roman"/>
          <w:spacing w:val="-17"/>
          <w:sz w:val="22"/>
          <w:szCs w:val="22"/>
        </w:rPr>
        <w:t xml:space="preserve"> </w:t>
      </w:r>
      <w:r w:rsidRPr="00A94EE5">
        <w:rPr>
          <w:rFonts w:ascii="Times New Roman" w:hAnsi="Times New Roman" w:cs="Times New Roman"/>
          <w:sz w:val="22"/>
          <w:szCs w:val="22"/>
        </w:rPr>
        <w:t>such</w:t>
      </w:r>
      <w:r w:rsidRPr="00A94EE5">
        <w:rPr>
          <w:rFonts w:ascii="Times New Roman" w:hAnsi="Times New Roman" w:cs="Times New Roman"/>
          <w:spacing w:val="-14"/>
          <w:sz w:val="22"/>
          <w:szCs w:val="22"/>
        </w:rPr>
        <w:t xml:space="preserve"> </w:t>
      </w:r>
      <w:r w:rsidRPr="00A94EE5">
        <w:rPr>
          <w:rFonts w:ascii="Times New Roman" w:hAnsi="Times New Roman" w:cs="Times New Roman"/>
          <w:sz w:val="22"/>
          <w:szCs w:val="22"/>
        </w:rPr>
        <w:t>a</w:t>
      </w:r>
      <w:r w:rsidRPr="00A94EE5">
        <w:rPr>
          <w:rFonts w:ascii="Times New Roman" w:hAnsi="Times New Roman" w:cs="Times New Roman"/>
          <w:spacing w:val="-14"/>
          <w:sz w:val="22"/>
          <w:szCs w:val="22"/>
        </w:rPr>
        <w:t xml:space="preserve"> </w:t>
      </w:r>
      <w:r w:rsidRPr="00A94EE5">
        <w:rPr>
          <w:rFonts w:ascii="Times New Roman" w:hAnsi="Times New Roman" w:cs="Times New Roman"/>
          <w:sz w:val="22"/>
          <w:szCs w:val="22"/>
        </w:rPr>
        <w:t>blocked</w:t>
      </w:r>
      <w:r w:rsidRPr="00A94EE5">
        <w:rPr>
          <w:rFonts w:ascii="Times New Roman" w:hAnsi="Times New Roman" w:cs="Times New Roman"/>
          <w:spacing w:val="-17"/>
          <w:sz w:val="22"/>
          <w:szCs w:val="22"/>
        </w:rPr>
        <w:t xml:space="preserve"> </w:t>
      </w:r>
      <w:r w:rsidRPr="00A94EE5">
        <w:rPr>
          <w:rFonts w:ascii="Times New Roman" w:hAnsi="Times New Roman" w:cs="Times New Roman"/>
          <w:sz w:val="22"/>
          <w:szCs w:val="22"/>
        </w:rPr>
        <w:t>or</w:t>
      </w:r>
      <w:r w:rsidRPr="00A94EE5">
        <w:rPr>
          <w:rFonts w:ascii="Times New Roman" w:hAnsi="Times New Roman" w:cs="Times New Roman"/>
          <w:spacing w:val="-16"/>
          <w:sz w:val="22"/>
          <w:szCs w:val="22"/>
        </w:rPr>
        <w:t xml:space="preserve"> </w:t>
      </w:r>
      <w:r w:rsidRPr="00A94EE5">
        <w:rPr>
          <w:rFonts w:ascii="Times New Roman" w:hAnsi="Times New Roman" w:cs="Times New Roman"/>
          <w:sz w:val="22"/>
          <w:szCs w:val="22"/>
        </w:rPr>
        <w:t>frozen</w:t>
      </w:r>
      <w:r w:rsidRPr="00A94EE5">
        <w:rPr>
          <w:rFonts w:ascii="Times New Roman" w:hAnsi="Times New Roman" w:cs="Times New Roman"/>
          <w:spacing w:val="-17"/>
          <w:sz w:val="22"/>
          <w:szCs w:val="22"/>
        </w:rPr>
        <w:t xml:space="preserve"> </w:t>
      </w:r>
      <w:r w:rsidRPr="00A94EE5">
        <w:rPr>
          <w:rFonts w:ascii="Times New Roman" w:hAnsi="Times New Roman" w:cs="Times New Roman"/>
          <w:sz w:val="22"/>
          <w:szCs w:val="22"/>
        </w:rPr>
        <w:t>contract,</w:t>
      </w:r>
      <w:r w:rsidRPr="00A94EE5">
        <w:rPr>
          <w:rFonts w:ascii="Times New Roman" w:hAnsi="Times New Roman" w:cs="Times New Roman"/>
          <w:spacing w:val="-17"/>
          <w:sz w:val="22"/>
          <w:szCs w:val="22"/>
        </w:rPr>
        <w:t xml:space="preserve"> </w:t>
      </w:r>
      <w:r w:rsidRPr="00A94EE5">
        <w:rPr>
          <w:rFonts w:ascii="Times New Roman" w:hAnsi="Times New Roman" w:cs="Times New Roman"/>
          <w:sz w:val="22"/>
          <w:szCs w:val="22"/>
        </w:rPr>
        <w:t>no</w:t>
      </w:r>
      <w:r w:rsidRPr="00A94EE5">
        <w:rPr>
          <w:rFonts w:ascii="Times New Roman" w:hAnsi="Times New Roman" w:cs="Times New Roman"/>
          <w:spacing w:val="-15"/>
          <w:sz w:val="22"/>
          <w:szCs w:val="22"/>
        </w:rPr>
        <w:t xml:space="preserve"> </w:t>
      </w:r>
      <w:r w:rsidRPr="00A94EE5">
        <w:rPr>
          <w:rFonts w:ascii="Times New Roman" w:hAnsi="Times New Roman" w:cs="Times New Roman"/>
          <w:sz w:val="22"/>
          <w:szCs w:val="22"/>
        </w:rPr>
        <w:t>payments</w:t>
      </w:r>
      <w:r w:rsidRPr="00A94EE5">
        <w:rPr>
          <w:rFonts w:ascii="Times New Roman" w:hAnsi="Times New Roman" w:cs="Times New Roman"/>
          <w:spacing w:val="-15"/>
          <w:sz w:val="22"/>
          <w:szCs w:val="22"/>
        </w:rPr>
        <w:t xml:space="preserve"> </w:t>
      </w:r>
      <w:r w:rsidRPr="00A94EE5">
        <w:rPr>
          <w:rFonts w:ascii="Times New Roman" w:hAnsi="Times New Roman" w:cs="Times New Roman"/>
          <w:sz w:val="22"/>
          <w:szCs w:val="22"/>
        </w:rPr>
        <w:t>nor</w:t>
      </w:r>
      <w:r w:rsidRPr="00A94EE5">
        <w:rPr>
          <w:rFonts w:ascii="Times New Roman" w:hAnsi="Times New Roman" w:cs="Times New Roman"/>
          <w:spacing w:val="-13"/>
          <w:sz w:val="22"/>
          <w:szCs w:val="22"/>
        </w:rPr>
        <w:t xml:space="preserve"> </w:t>
      </w:r>
      <w:r w:rsidRPr="00A94EE5">
        <w:rPr>
          <w:rFonts w:ascii="Times New Roman" w:hAnsi="Times New Roman" w:cs="Times New Roman"/>
          <w:sz w:val="22"/>
          <w:szCs w:val="22"/>
        </w:rPr>
        <w:t>premium</w:t>
      </w:r>
      <w:r w:rsidRPr="00A94EE5">
        <w:rPr>
          <w:rFonts w:ascii="Times New Roman" w:hAnsi="Times New Roman" w:cs="Times New Roman"/>
          <w:spacing w:val="-12"/>
          <w:sz w:val="22"/>
          <w:szCs w:val="22"/>
        </w:rPr>
        <w:t xml:space="preserve"> </w:t>
      </w:r>
      <w:r w:rsidRPr="00A94EE5">
        <w:rPr>
          <w:rFonts w:ascii="Times New Roman" w:hAnsi="Times New Roman" w:cs="Times New Roman"/>
          <w:sz w:val="22"/>
          <w:szCs w:val="22"/>
        </w:rPr>
        <w:t>refunds</w:t>
      </w:r>
      <w:r w:rsidRPr="00A94EE5">
        <w:rPr>
          <w:rFonts w:ascii="Times New Roman" w:hAnsi="Times New Roman" w:cs="Times New Roman"/>
          <w:spacing w:val="-16"/>
          <w:sz w:val="22"/>
          <w:szCs w:val="22"/>
        </w:rPr>
        <w:t xml:space="preserve"> </w:t>
      </w:r>
      <w:r w:rsidRPr="00A94EE5">
        <w:rPr>
          <w:rFonts w:ascii="Times New Roman" w:hAnsi="Times New Roman" w:cs="Times New Roman"/>
          <w:sz w:val="22"/>
          <w:szCs w:val="22"/>
        </w:rPr>
        <w:t>may</w:t>
      </w:r>
      <w:r w:rsidRPr="00A94EE5">
        <w:rPr>
          <w:rFonts w:ascii="Times New Roman" w:hAnsi="Times New Roman" w:cs="Times New Roman"/>
          <w:spacing w:val="-20"/>
          <w:sz w:val="22"/>
          <w:szCs w:val="22"/>
        </w:rPr>
        <w:t xml:space="preserve"> </w:t>
      </w:r>
      <w:r w:rsidRPr="00A94EE5">
        <w:rPr>
          <w:rFonts w:ascii="Times New Roman" w:hAnsi="Times New Roman" w:cs="Times New Roman"/>
          <w:sz w:val="22"/>
          <w:szCs w:val="22"/>
        </w:rPr>
        <w:t>be</w:t>
      </w:r>
      <w:r w:rsidRPr="00A94EE5">
        <w:rPr>
          <w:rFonts w:ascii="Times New Roman" w:hAnsi="Times New Roman" w:cs="Times New Roman"/>
          <w:spacing w:val="-15"/>
          <w:sz w:val="22"/>
          <w:szCs w:val="22"/>
        </w:rPr>
        <w:t xml:space="preserve"> </w:t>
      </w:r>
      <w:r w:rsidRPr="00A94EE5">
        <w:rPr>
          <w:rFonts w:ascii="Times New Roman" w:hAnsi="Times New Roman" w:cs="Times New Roman"/>
          <w:sz w:val="22"/>
          <w:szCs w:val="22"/>
        </w:rPr>
        <w:t>made</w:t>
      </w:r>
      <w:r w:rsidRPr="00A94EE5">
        <w:rPr>
          <w:rFonts w:ascii="Times New Roman" w:hAnsi="Times New Roman" w:cs="Times New Roman"/>
          <w:spacing w:val="-15"/>
          <w:sz w:val="22"/>
          <w:szCs w:val="22"/>
        </w:rPr>
        <w:t xml:space="preserve"> </w:t>
      </w:r>
      <w:r w:rsidRPr="00A94EE5">
        <w:rPr>
          <w:rFonts w:ascii="Times New Roman" w:hAnsi="Times New Roman" w:cs="Times New Roman"/>
          <w:sz w:val="22"/>
          <w:szCs w:val="22"/>
        </w:rPr>
        <w:t>without authorization from OFAC. Other limitations on the premiums and payments also</w:t>
      </w:r>
      <w:r w:rsidRPr="00A94EE5">
        <w:rPr>
          <w:rFonts w:ascii="Times New Roman" w:hAnsi="Times New Roman" w:cs="Times New Roman"/>
          <w:spacing w:val="-5"/>
          <w:sz w:val="22"/>
          <w:szCs w:val="22"/>
        </w:rPr>
        <w:t xml:space="preserve"> </w:t>
      </w:r>
      <w:r w:rsidRPr="00A94EE5">
        <w:rPr>
          <w:rFonts w:ascii="Times New Roman" w:hAnsi="Times New Roman" w:cs="Times New Roman"/>
          <w:sz w:val="22"/>
          <w:szCs w:val="22"/>
        </w:rPr>
        <w:t>apply.</w:t>
      </w:r>
    </w:p>
    <w:sectPr w:rsidR="00804D24" w:rsidRPr="00A94EE5">
      <w:headerReference w:type="default" r:id="rId8"/>
      <w:footerReference w:type="default" r:id="rId9"/>
      <w:pgSz w:w="12240" w:h="15840"/>
      <w:pgMar w:top="1180" w:right="114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723CE" w14:textId="77777777" w:rsidR="006B0C14" w:rsidRDefault="006B0C14" w:rsidP="0066331B">
      <w:r>
        <w:separator/>
      </w:r>
    </w:p>
  </w:endnote>
  <w:endnote w:type="continuationSeparator" w:id="0">
    <w:p w14:paraId="47A8F98E" w14:textId="77777777" w:rsidR="006B0C14" w:rsidRDefault="006B0C14" w:rsidP="00663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488F9" w14:textId="1E90E539" w:rsidR="0066331B" w:rsidRPr="0066331B" w:rsidRDefault="0066331B">
    <w:pPr>
      <w:pStyle w:val="Footer"/>
      <w:rPr>
        <w:rFonts w:ascii="Times New Roman" w:hAnsi="Times New Roman" w:cs="Times New Roman"/>
        <w:b/>
        <w:bCs/>
      </w:rPr>
    </w:pPr>
    <w:r w:rsidRPr="0066331B">
      <w:rPr>
        <w:rFonts w:ascii="Times New Roman" w:hAnsi="Times New Roman" w:cs="Times New Roman"/>
        <w:b/>
        <w:bCs/>
      </w:rPr>
      <w:t>11/2023</w:t>
    </w:r>
  </w:p>
  <w:p w14:paraId="71633B3D" w14:textId="065E51EC" w:rsidR="0066331B" w:rsidRPr="0066331B" w:rsidRDefault="0066331B" w:rsidP="0066331B">
    <w:pPr>
      <w:pStyle w:val="BodyText"/>
      <w:spacing w:before="79"/>
      <w:ind w:right="107"/>
      <w:rPr>
        <w:rFonts w:ascii="Times New Roman" w:hAnsi="Times New Roman" w:cs="Times New Roman"/>
        <w:b/>
        <w:bCs/>
        <w:sz w:val="22"/>
        <w:szCs w:val="22"/>
      </w:rPr>
    </w:pPr>
    <w:r w:rsidRPr="0066331B">
      <w:rPr>
        <w:rFonts w:ascii="Times New Roman" w:hAnsi="Times New Roman" w:cs="Times New Roman"/>
        <w:b/>
        <w:bCs/>
        <w:w w:val="95"/>
        <w:sz w:val="22"/>
        <w:szCs w:val="22"/>
      </w:rPr>
      <w:t>RIV-CA-1120-OFAC-N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2FB3D" w14:textId="77777777" w:rsidR="006B0C14" w:rsidRDefault="006B0C14" w:rsidP="0066331B">
      <w:r>
        <w:separator/>
      </w:r>
    </w:p>
  </w:footnote>
  <w:footnote w:type="continuationSeparator" w:id="0">
    <w:p w14:paraId="04049AD4" w14:textId="77777777" w:rsidR="006B0C14" w:rsidRDefault="006B0C14" w:rsidP="00663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9A881" w14:textId="77777777" w:rsidR="00737B1B" w:rsidRPr="001F5BE5" w:rsidRDefault="00737B1B" w:rsidP="00737B1B">
    <w:pPr>
      <w:jc w:val="center"/>
      <w:rPr>
        <w:rFonts w:ascii="Times New Roman" w:hAnsi="Times New Roman" w:cs="Times New Roman"/>
        <w:b/>
      </w:rPr>
    </w:pPr>
    <w:r w:rsidRPr="001F5BE5">
      <w:rPr>
        <w:rFonts w:ascii="Times New Roman" w:hAnsi="Times New Roman" w:cs="Times New Roman"/>
        <w:b/>
      </w:rPr>
      <w:t>TEXAS INSURANCE AUTO POLICY</w:t>
    </w:r>
  </w:p>
  <w:p w14:paraId="5C581C93" w14:textId="00914837" w:rsidR="0066331B" w:rsidRDefault="0066331B">
    <w:pPr>
      <w:pStyle w:val="Header"/>
    </w:pPr>
  </w:p>
  <w:p w14:paraId="020BE580" w14:textId="77777777" w:rsidR="0066331B" w:rsidRDefault="006633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931B87"/>
    <w:multiLevelType w:val="hybridMultilevel"/>
    <w:tmpl w:val="5CC0A91C"/>
    <w:lvl w:ilvl="0" w:tplc="149E328C">
      <w:numFmt w:val="bullet"/>
      <w:lvlText w:val=""/>
      <w:lvlJc w:val="left"/>
      <w:pPr>
        <w:ind w:left="820" w:hanging="360"/>
      </w:pPr>
      <w:rPr>
        <w:rFonts w:ascii="Symbol" w:eastAsia="Symbol" w:hAnsi="Symbol" w:cs="Symbol" w:hint="default"/>
        <w:w w:val="99"/>
        <w:sz w:val="20"/>
        <w:szCs w:val="20"/>
        <w:lang w:val="en-US" w:eastAsia="en-US" w:bidi="en-US"/>
      </w:rPr>
    </w:lvl>
    <w:lvl w:ilvl="1" w:tplc="AD6EF0BA">
      <w:numFmt w:val="bullet"/>
      <w:lvlText w:val="•"/>
      <w:lvlJc w:val="left"/>
      <w:pPr>
        <w:ind w:left="1714" w:hanging="360"/>
      </w:pPr>
      <w:rPr>
        <w:rFonts w:hint="default"/>
        <w:lang w:val="en-US" w:eastAsia="en-US" w:bidi="en-US"/>
      </w:rPr>
    </w:lvl>
    <w:lvl w:ilvl="2" w:tplc="9006DA9A">
      <w:numFmt w:val="bullet"/>
      <w:lvlText w:val="•"/>
      <w:lvlJc w:val="left"/>
      <w:pPr>
        <w:ind w:left="2608" w:hanging="360"/>
      </w:pPr>
      <w:rPr>
        <w:rFonts w:hint="default"/>
        <w:lang w:val="en-US" w:eastAsia="en-US" w:bidi="en-US"/>
      </w:rPr>
    </w:lvl>
    <w:lvl w:ilvl="3" w:tplc="08BEA402">
      <w:numFmt w:val="bullet"/>
      <w:lvlText w:val="•"/>
      <w:lvlJc w:val="left"/>
      <w:pPr>
        <w:ind w:left="3502" w:hanging="360"/>
      </w:pPr>
      <w:rPr>
        <w:rFonts w:hint="default"/>
        <w:lang w:val="en-US" w:eastAsia="en-US" w:bidi="en-US"/>
      </w:rPr>
    </w:lvl>
    <w:lvl w:ilvl="4" w:tplc="63761368">
      <w:numFmt w:val="bullet"/>
      <w:lvlText w:val="•"/>
      <w:lvlJc w:val="left"/>
      <w:pPr>
        <w:ind w:left="4396" w:hanging="360"/>
      </w:pPr>
      <w:rPr>
        <w:rFonts w:hint="default"/>
        <w:lang w:val="en-US" w:eastAsia="en-US" w:bidi="en-US"/>
      </w:rPr>
    </w:lvl>
    <w:lvl w:ilvl="5" w:tplc="E8C8E8DE">
      <w:numFmt w:val="bullet"/>
      <w:lvlText w:val="•"/>
      <w:lvlJc w:val="left"/>
      <w:pPr>
        <w:ind w:left="5290" w:hanging="360"/>
      </w:pPr>
      <w:rPr>
        <w:rFonts w:hint="default"/>
        <w:lang w:val="en-US" w:eastAsia="en-US" w:bidi="en-US"/>
      </w:rPr>
    </w:lvl>
    <w:lvl w:ilvl="6" w:tplc="4B3CCB84">
      <w:numFmt w:val="bullet"/>
      <w:lvlText w:val="•"/>
      <w:lvlJc w:val="left"/>
      <w:pPr>
        <w:ind w:left="6184" w:hanging="360"/>
      </w:pPr>
      <w:rPr>
        <w:rFonts w:hint="default"/>
        <w:lang w:val="en-US" w:eastAsia="en-US" w:bidi="en-US"/>
      </w:rPr>
    </w:lvl>
    <w:lvl w:ilvl="7" w:tplc="2EB412DC">
      <w:numFmt w:val="bullet"/>
      <w:lvlText w:val="•"/>
      <w:lvlJc w:val="left"/>
      <w:pPr>
        <w:ind w:left="7078" w:hanging="360"/>
      </w:pPr>
      <w:rPr>
        <w:rFonts w:hint="default"/>
        <w:lang w:val="en-US" w:eastAsia="en-US" w:bidi="en-US"/>
      </w:rPr>
    </w:lvl>
    <w:lvl w:ilvl="8" w:tplc="EAE88B54">
      <w:numFmt w:val="bullet"/>
      <w:lvlText w:val="•"/>
      <w:lvlJc w:val="left"/>
      <w:pPr>
        <w:ind w:left="7972" w:hanging="360"/>
      </w:pPr>
      <w:rPr>
        <w:rFonts w:hint="default"/>
        <w:lang w:val="en-US" w:eastAsia="en-US" w:bidi="en-US"/>
      </w:rPr>
    </w:lvl>
  </w:abstractNum>
  <w:num w:numId="1" w16cid:durableId="1883978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D24"/>
    <w:rsid w:val="0066331B"/>
    <w:rsid w:val="006B0C14"/>
    <w:rsid w:val="00737B1B"/>
    <w:rsid w:val="00804D24"/>
    <w:rsid w:val="00A94EE5"/>
    <w:rsid w:val="00F91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D844"/>
  <w15:docId w15:val="{0004CEFB-091C-4FCA-B4B6-469C63E5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215"/>
      <w:ind w:left="997" w:right="1135"/>
      <w:jc w:val="center"/>
      <w:outlineLvl w:val="0"/>
    </w:pPr>
    <w:rPr>
      <w:b/>
      <w:bCs/>
      <w:sz w:val="32"/>
      <w:szCs w:val="32"/>
    </w:rPr>
  </w:style>
  <w:style w:type="paragraph" w:styleId="Heading2">
    <w:name w:val="heading 2"/>
    <w:basedOn w:val="Normal"/>
    <w:uiPriority w:val="9"/>
    <w:unhideWhenUsed/>
    <w:qFormat/>
    <w:pPr>
      <w:ind w:left="1023"/>
      <w:outlineLvl w:val="1"/>
    </w:pPr>
    <w:rPr>
      <w:b/>
      <w:bCs/>
      <w:sz w:val="28"/>
      <w:szCs w:val="28"/>
    </w:rPr>
  </w:style>
  <w:style w:type="paragraph" w:styleId="Heading3">
    <w:name w:val="heading 3"/>
    <w:basedOn w:val="Normal"/>
    <w:uiPriority w:val="9"/>
    <w:unhideWhenUsed/>
    <w:qFormat/>
    <w:pPr>
      <w:spacing w:before="93"/>
      <w:ind w:left="10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line="244" w:lineRule="exact"/>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6331B"/>
    <w:pPr>
      <w:tabs>
        <w:tab w:val="center" w:pos="4680"/>
        <w:tab w:val="right" w:pos="9360"/>
      </w:tabs>
    </w:pPr>
  </w:style>
  <w:style w:type="character" w:customStyle="1" w:styleId="HeaderChar">
    <w:name w:val="Header Char"/>
    <w:basedOn w:val="DefaultParagraphFont"/>
    <w:link w:val="Header"/>
    <w:uiPriority w:val="99"/>
    <w:rsid w:val="0066331B"/>
    <w:rPr>
      <w:rFonts w:ascii="Arial" w:eastAsia="Arial" w:hAnsi="Arial" w:cs="Arial"/>
      <w:lang w:bidi="en-US"/>
    </w:rPr>
  </w:style>
  <w:style w:type="paragraph" w:styleId="Footer">
    <w:name w:val="footer"/>
    <w:basedOn w:val="Normal"/>
    <w:link w:val="FooterChar"/>
    <w:uiPriority w:val="99"/>
    <w:unhideWhenUsed/>
    <w:rsid w:val="0066331B"/>
    <w:pPr>
      <w:tabs>
        <w:tab w:val="center" w:pos="4680"/>
        <w:tab w:val="right" w:pos="9360"/>
      </w:tabs>
    </w:pPr>
  </w:style>
  <w:style w:type="character" w:customStyle="1" w:styleId="FooterChar">
    <w:name w:val="Footer Char"/>
    <w:basedOn w:val="DefaultParagraphFont"/>
    <w:link w:val="Footer"/>
    <w:uiPriority w:val="99"/>
    <w:rsid w:val="0066331B"/>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treas.gov/of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Rocheleau, Linda</dc:creator>
  <cp:lastModifiedBy>Phoxay Arrant</cp:lastModifiedBy>
  <cp:revision>2</cp:revision>
  <dcterms:created xsi:type="dcterms:W3CDTF">2023-10-12T14:11:00Z</dcterms:created>
  <dcterms:modified xsi:type="dcterms:W3CDTF">2023-10-12T14:11:00Z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2019-08-12T00:00:00Z</vt:filetime>
  </property>
  <property fmtid="{D5CDD505-2E9C-101B-9397-08002B2CF9AE}" pid="3" name="Creator">
    <vt:lpwstr>Microsoft® Word 2016</vt:lpwstr>
  </property>
  <property fmtid="{D5CDD505-2E9C-101B-9397-08002B2CF9AE}" pid="4" name="LastSaved">
    <vt:filetime>2023-10-11T00:00:00Z</vt:filetime>
  </property>
</Properties>
</file>