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23F5A5" w14:textId="77777777" w:rsidR="00297E97" w:rsidRPr="00297E97" w:rsidRDefault="00297E97" w:rsidP="00297E97">
      <w:pPr>
        <w:pStyle w:val="NormalWeb"/>
        <w:spacing w:before="0" w:after="0"/>
        <w:jc w:val="both"/>
        <w:textAlignment w:val="baseline"/>
        <w:rPr>
          <w:rFonts w:ascii="Arial" w:hAnsi="Arial" w:cs="Arial"/>
        </w:rPr>
      </w:pPr>
      <w:r w:rsidRPr="00297E97">
        <w:rPr>
          <w:rStyle w:val="Textoennegrita"/>
          <w:rFonts w:ascii="Arial" w:hAnsi="Arial" w:cs="Arial"/>
          <w:bdr w:val="none" w:sz="0" w:space="0" w:color="auto" w:frame="1"/>
        </w:rPr>
        <w:t>Serie asíncrono (asincrónico)</w:t>
      </w:r>
    </w:p>
    <w:p w14:paraId="0B2760B2" w14:textId="3A49582E" w:rsidR="00297E97" w:rsidRPr="00297E97" w:rsidRDefault="00297E97" w:rsidP="00297E97">
      <w:pPr>
        <w:pStyle w:val="NormalWeb"/>
        <w:spacing w:before="0" w:after="0"/>
        <w:jc w:val="both"/>
        <w:textAlignment w:val="baseline"/>
        <w:rPr>
          <w:rFonts w:ascii="Arial" w:hAnsi="Arial" w:cs="Arial"/>
        </w:rPr>
      </w:pPr>
      <w:r w:rsidRPr="00297E97">
        <w:rPr>
          <w:rFonts w:ascii="Arial" w:hAnsi="Arial" w:cs="Arial"/>
        </w:rPr>
        <w:t>Una interfaz serie sincrónica siempre necesita tener una señal de reloj junto a las líneas de datos, por lo que todos los dispositivos en un bus serie sincrónico comparten un pulso común de reloj. Esto hace que, en una transferencia en serie más directa, a menudo más rápida, también se requiera al menos un cable adicional entre los dispositivos de comunicación. Entre los ejemplos de interfaces sincrónicas están </w:t>
      </w:r>
      <w:r w:rsidRPr="00297E97">
        <w:rPr>
          <w:rStyle w:val="Textoennegrita"/>
          <w:rFonts w:ascii="Arial" w:hAnsi="Arial" w:cs="Arial"/>
          <w:bdr w:val="none" w:sz="0" w:space="0" w:color="auto" w:frame="1"/>
        </w:rPr>
        <w:t>SPI</w:t>
      </w:r>
      <w:r w:rsidRPr="00297E97">
        <w:rPr>
          <w:rFonts w:ascii="Arial" w:hAnsi="Arial" w:cs="Arial"/>
        </w:rPr>
        <w:t> e </w:t>
      </w:r>
      <w:r w:rsidRPr="00297E97">
        <w:rPr>
          <w:rStyle w:val="Textoennegrita"/>
          <w:rFonts w:ascii="Arial" w:hAnsi="Arial" w:cs="Arial"/>
          <w:bdr w:val="none" w:sz="0" w:space="0" w:color="auto" w:frame="1"/>
        </w:rPr>
        <w:t>I²C</w:t>
      </w:r>
      <w:r w:rsidRPr="00297E97">
        <w:rPr>
          <w:rFonts w:ascii="Arial" w:hAnsi="Arial" w:cs="Arial"/>
        </w:rPr>
        <w:t>.</w:t>
      </w:r>
    </w:p>
    <w:p w14:paraId="00B5496F" w14:textId="77777777" w:rsidR="00297E97" w:rsidRPr="00297E97" w:rsidRDefault="00297E97" w:rsidP="00297E97">
      <w:pPr>
        <w:pStyle w:val="NormalWeb"/>
        <w:jc w:val="both"/>
        <w:textAlignment w:val="baseline"/>
        <w:rPr>
          <w:rFonts w:ascii="Arial" w:hAnsi="Arial" w:cs="Arial"/>
        </w:rPr>
      </w:pPr>
      <w:r w:rsidRPr="00297E97">
        <w:rPr>
          <w:rFonts w:ascii="Arial" w:hAnsi="Arial" w:cs="Arial"/>
        </w:rPr>
        <w:t>Asincrónico significa que los datos se transfieren sin el respaldo de una señal de reloj conectada entre sistemas. Este método de transmisión es ideal para minimizar los cables necesarios, y en consecuencia la cantidad de pines de E/S utilizados, pero implica que debemos poner un poco de esfuerzo adicional en transferir y recibir datos de manera confiable. El protocolo en serie que analizaremos es la forma más común para las transferencias asincrónicas. De hecho, es tan común que cuando la mayoría de la gente dice «en serie», “o serial”, están hablando sobre este protocolo.</w:t>
      </w:r>
    </w:p>
    <w:p w14:paraId="45CEE6B7" w14:textId="77777777" w:rsidR="00297E97" w:rsidRPr="00297E97" w:rsidRDefault="00297E97" w:rsidP="00297E97">
      <w:pPr>
        <w:pStyle w:val="NormalWeb"/>
        <w:jc w:val="both"/>
        <w:textAlignment w:val="baseline"/>
        <w:rPr>
          <w:rFonts w:ascii="Arial" w:hAnsi="Arial" w:cs="Arial"/>
        </w:rPr>
      </w:pPr>
      <w:r w:rsidRPr="00297E97">
        <w:rPr>
          <w:rFonts w:ascii="Arial" w:hAnsi="Arial" w:cs="Arial"/>
        </w:rPr>
        <w:t>El protocolo serie sin reloj que analizaremos se usa ampliamente en electrónica integrada. Si está buscando agregar un módulo serie GPS, Bluetooth, XBee, LCD, o muchos otros dispositivos externos a su proyecto, es probable que necesite un interfaz serie.</w:t>
      </w:r>
    </w:p>
    <w:p w14:paraId="2D75C796" w14:textId="77777777" w:rsidR="00297E97" w:rsidRPr="00297E97" w:rsidRDefault="00297E97" w:rsidP="00297E97">
      <w:pPr>
        <w:pStyle w:val="NormalWeb"/>
        <w:spacing w:before="0" w:after="0"/>
        <w:jc w:val="both"/>
        <w:textAlignment w:val="baseline"/>
        <w:rPr>
          <w:rFonts w:ascii="Arial" w:hAnsi="Arial" w:cs="Arial"/>
        </w:rPr>
      </w:pPr>
      <w:r w:rsidRPr="00297E97">
        <w:rPr>
          <w:rStyle w:val="Textoennegrita"/>
          <w:rFonts w:ascii="Arial" w:hAnsi="Arial" w:cs="Arial"/>
          <w:bdr w:val="none" w:sz="0" w:space="0" w:color="auto" w:frame="1"/>
        </w:rPr>
        <w:t>Reglas de la comunicación serie</w:t>
      </w:r>
    </w:p>
    <w:p w14:paraId="1A7680EA" w14:textId="77777777" w:rsidR="00297E97" w:rsidRPr="00297E97" w:rsidRDefault="00297E97" w:rsidP="00297E97">
      <w:pPr>
        <w:pStyle w:val="NormalWeb"/>
        <w:jc w:val="both"/>
        <w:textAlignment w:val="baseline"/>
        <w:rPr>
          <w:rFonts w:ascii="Arial" w:hAnsi="Arial" w:cs="Arial"/>
        </w:rPr>
      </w:pPr>
      <w:r w:rsidRPr="00297E97">
        <w:rPr>
          <w:rFonts w:ascii="Arial" w:hAnsi="Arial" w:cs="Arial"/>
        </w:rPr>
        <w:t>El protocolo serie asincrónico tiene una serie de reglas integradas: mecanismos que ayudan a garantizar transferencias de datos sólidas y sin errores. Estos mecanismos, que obtenemos para evitar la señal del reloj externo, son:</w:t>
      </w:r>
    </w:p>
    <w:p w14:paraId="3C245D10" w14:textId="77777777" w:rsidR="00297E97" w:rsidRDefault="00297E97" w:rsidP="00297E97">
      <w:pPr>
        <w:pStyle w:val="NormalWeb"/>
        <w:numPr>
          <w:ilvl w:val="0"/>
          <w:numId w:val="3"/>
        </w:numPr>
        <w:textAlignment w:val="baseline"/>
        <w:rPr>
          <w:rFonts w:ascii="Arial" w:hAnsi="Arial" w:cs="Arial"/>
        </w:rPr>
      </w:pPr>
      <w:r w:rsidRPr="00297E97">
        <w:rPr>
          <w:rFonts w:ascii="Arial" w:hAnsi="Arial" w:cs="Arial"/>
        </w:rPr>
        <w:t>Bits</w:t>
      </w:r>
      <w:r>
        <w:rPr>
          <w:rFonts w:ascii="Arial" w:hAnsi="Arial" w:cs="Arial"/>
        </w:rPr>
        <w:t xml:space="preserve"> </w:t>
      </w:r>
      <w:r w:rsidRPr="00297E97">
        <w:rPr>
          <w:rFonts w:ascii="Arial" w:hAnsi="Arial" w:cs="Arial"/>
        </w:rPr>
        <w:t>de datos</w:t>
      </w:r>
    </w:p>
    <w:p w14:paraId="40B3C464" w14:textId="77777777" w:rsidR="00297E97" w:rsidRDefault="00297E97" w:rsidP="00297E97">
      <w:pPr>
        <w:pStyle w:val="NormalWeb"/>
        <w:numPr>
          <w:ilvl w:val="0"/>
          <w:numId w:val="3"/>
        </w:numPr>
        <w:textAlignment w:val="baseline"/>
        <w:rPr>
          <w:rFonts w:ascii="Arial" w:hAnsi="Arial" w:cs="Arial"/>
        </w:rPr>
      </w:pPr>
      <w:r w:rsidRPr="00297E97">
        <w:rPr>
          <w:rFonts w:ascii="Arial" w:hAnsi="Arial" w:cs="Arial"/>
        </w:rPr>
        <w:t>Bits de sincronización</w:t>
      </w:r>
    </w:p>
    <w:p w14:paraId="4C67E3E1" w14:textId="77777777" w:rsidR="00297E97" w:rsidRDefault="00297E97" w:rsidP="00297E97">
      <w:pPr>
        <w:pStyle w:val="NormalWeb"/>
        <w:numPr>
          <w:ilvl w:val="0"/>
          <w:numId w:val="3"/>
        </w:numPr>
        <w:textAlignment w:val="baseline"/>
        <w:rPr>
          <w:rFonts w:ascii="Arial" w:hAnsi="Arial" w:cs="Arial"/>
        </w:rPr>
      </w:pPr>
      <w:r w:rsidRPr="00297E97">
        <w:rPr>
          <w:rFonts w:ascii="Arial" w:hAnsi="Arial" w:cs="Arial"/>
        </w:rPr>
        <w:t>Bits de paridad</w:t>
      </w:r>
    </w:p>
    <w:p w14:paraId="4F3C460E" w14:textId="4E00260F" w:rsidR="00297E97" w:rsidRPr="00297E97" w:rsidRDefault="00297E97" w:rsidP="00297E97">
      <w:pPr>
        <w:pStyle w:val="NormalWeb"/>
        <w:numPr>
          <w:ilvl w:val="0"/>
          <w:numId w:val="3"/>
        </w:numPr>
        <w:textAlignment w:val="baseline"/>
        <w:rPr>
          <w:rFonts w:ascii="Arial" w:hAnsi="Arial" w:cs="Arial"/>
        </w:rPr>
      </w:pPr>
      <w:r w:rsidRPr="00297E97">
        <w:rPr>
          <w:rFonts w:ascii="Arial" w:hAnsi="Arial" w:cs="Arial"/>
        </w:rPr>
        <w:t>Velocidad en baudio</w:t>
      </w:r>
      <w:r>
        <w:rPr>
          <w:rFonts w:ascii="Arial" w:hAnsi="Arial" w:cs="Arial"/>
        </w:rPr>
        <w:t>s</w:t>
      </w:r>
      <w:r w:rsidRPr="00297E97">
        <w:rPr>
          <w:rFonts w:ascii="Arial" w:hAnsi="Arial" w:cs="Arial"/>
        </w:rPr>
        <w:t> </w:t>
      </w:r>
    </w:p>
    <w:p w14:paraId="56587800" w14:textId="77777777" w:rsidR="00297E97" w:rsidRPr="00297E97" w:rsidRDefault="00297E97" w:rsidP="00297E97">
      <w:pPr>
        <w:pStyle w:val="NormalWeb"/>
        <w:jc w:val="both"/>
        <w:textAlignment w:val="baseline"/>
        <w:rPr>
          <w:rFonts w:ascii="Arial" w:hAnsi="Arial" w:cs="Arial"/>
        </w:rPr>
      </w:pPr>
      <w:r w:rsidRPr="00297E97">
        <w:rPr>
          <w:rFonts w:ascii="Arial" w:hAnsi="Arial" w:cs="Arial"/>
        </w:rPr>
        <w:t>Teniendo en cuenta la variedad de estos mecanismos de señalización, vemos que no hay una sola manera de enviar datos en serie. El protocolo es altamente configurable. La parte crítica es asegurarse de que ambos dispositivos en una línea serie estén configurados para usar exactamente los mismos protocolos.</w:t>
      </w:r>
    </w:p>
    <w:p w14:paraId="1B008DF1" w14:textId="77777777" w:rsidR="00297E97" w:rsidRPr="00297E97" w:rsidRDefault="00297E97" w:rsidP="00297E97">
      <w:pPr>
        <w:pStyle w:val="NormalWeb"/>
        <w:spacing w:before="0" w:after="0"/>
        <w:jc w:val="both"/>
        <w:textAlignment w:val="baseline"/>
        <w:rPr>
          <w:rFonts w:ascii="Arial" w:hAnsi="Arial" w:cs="Arial"/>
        </w:rPr>
      </w:pPr>
      <w:r w:rsidRPr="00297E97">
        <w:rPr>
          <w:rStyle w:val="Textoennegrita"/>
          <w:rFonts w:ascii="Arial" w:hAnsi="Arial" w:cs="Arial"/>
          <w:bdr w:val="none" w:sz="0" w:space="0" w:color="auto" w:frame="1"/>
        </w:rPr>
        <w:t>Velocidad en baudios</w:t>
      </w:r>
    </w:p>
    <w:p w14:paraId="7F520647" w14:textId="77777777" w:rsidR="00297E97" w:rsidRPr="00297E97" w:rsidRDefault="00297E97" w:rsidP="00297E97">
      <w:pPr>
        <w:pStyle w:val="NormalWeb"/>
        <w:jc w:val="both"/>
        <w:textAlignment w:val="baseline"/>
        <w:rPr>
          <w:rFonts w:ascii="Arial" w:hAnsi="Arial" w:cs="Arial"/>
        </w:rPr>
      </w:pPr>
      <w:r w:rsidRPr="00297E97">
        <w:rPr>
          <w:rFonts w:ascii="Arial" w:hAnsi="Arial" w:cs="Arial"/>
        </w:rPr>
        <w:t>La especificación de velocidad de transmisión indica qué tan rápido se envían los datos a través de una línea serie. Normalmente se expresa en unidades de bits por segundo (bps). Si se invierte la velocidad en baudios, se puede averiguar cuánto tiempo se tarda en transmitir cada bit. Este valor determina durante cuánto tiempo el transmisor mantiene en alto/bajo una línea serie, o a qué velocidad muestrea su línea el dispositivo receptor.</w:t>
      </w:r>
    </w:p>
    <w:p w14:paraId="08C7C6AF" w14:textId="77777777" w:rsidR="00297E97" w:rsidRPr="00297E97" w:rsidRDefault="00297E97" w:rsidP="00297E97">
      <w:pPr>
        <w:pStyle w:val="NormalWeb"/>
        <w:jc w:val="both"/>
        <w:textAlignment w:val="baseline"/>
        <w:rPr>
          <w:rFonts w:ascii="Arial" w:hAnsi="Arial" w:cs="Arial"/>
        </w:rPr>
      </w:pPr>
      <w:r w:rsidRPr="00297E97">
        <w:rPr>
          <w:rFonts w:ascii="Arial" w:hAnsi="Arial" w:cs="Arial"/>
        </w:rPr>
        <w:t xml:space="preserve">Las velocidades en baudios pueden ser casi cualquier valor dentro de lo que permite el hardware. El único requisito es que ambos dispositivos funcionen a la </w:t>
      </w:r>
      <w:r w:rsidRPr="00297E97">
        <w:rPr>
          <w:rFonts w:ascii="Arial" w:hAnsi="Arial" w:cs="Arial"/>
        </w:rPr>
        <w:lastRenderedPageBreak/>
        <w:t>misma velocidad. Una de las velocidades en baudios más comunes, especialmente para cosas simples donde la velocidad no es crítica, es de 9600 bps. Otras velocidades en baudios «estándar» son 1200, 2400, 4800, 19200, 38400, 57600 y 115200.</w:t>
      </w:r>
    </w:p>
    <w:p w14:paraId="731DE8D5" w14:textId="77777777" w:rsidR="00297E97" w:rsidRPr="00297E97" w:rsidRDefault="00297E97" w:rsidP="00297E97">
      <w:pPr>
        <w:pStyle w:val="NormalWeb"/>
        <w:jc w:val="both"/>
        <w:textAlignment w:val="baseline"/>
        <w:rPr>
          <w:rFonts w:ascii="Arial" w:hAnsi="Arial" w:cs="Arial"/>
        </w:rPr>
      </w:pPr>
      <w:r w:rsidRPr="00297E97">
        <w:rPr>
          <w:rFonts w:ascii="Arial" w:hAnsi="Arial" w:cs="Arial"/>
        </w:rPr>
        <w:t>Cuanto mayor sea la velocidad en baudios, más rápido se envían/reciben los datos, pero existen límites para la velocidad a la que se pueden transferir los datos. Por lo general, no verá velocidades superiores a 115200, lo que es suficientemente rápido para la mayoría de los microcontroladores. Aumente demasiado y comenzará a ver errores en el extremo receptor, ya que los pulsos de reloj y los períodos de muestreo no pueden mantenerse.</w:t>
      </w:r>
    </w:p>
    <w:p w14:paraId="5D7A3B99" w14:textId="77777777" w:rsidR="00297E97" w:rsidRPr="00297E97" w:rsidRDefault="00297E97" w:rsidP="00297E97">
      <w:pPr>
        <w:pStyle w:val="NormalWeb"/>
        <w:spacing w:before="0" w:after="0"/>
        <w:jc w:val="both"/>
        <w:textAlignment w:val="baseline"/>
        <w:rPr>
          <w:rFonts w:ascii="Arial" w:hAnsi="Arial" w:cs="Arial"/>
        </w:rPr>
      </w:pPr>
      <w:r w:rsidRPr="00297E97">
        <w:rPr>
          <w:rStyle w:val="Textoennegrita"/>
          <w:rFonts w:ascii="Arial" w:hAnsi="Arial" w:cs="Arial"/>
          <w:bdr w:val="none" w:sz="0" w:space="0" w:color="auto" w:frame="1"/>
        </w:rPr>
        <w:t>Estructurando los datos</w:t>
      </w:r>
    </w:p>
    <w:p w14:paraId="354D3F1D" w14:textId="31E4BADF" w:rsidR="00297E97" w:rsidRPr="00297E97" w:rsidRDefault="00297E97" w:rsidP="00297E97">
      <w:pPr>
        <w:pStyle w:val="NormalWeb"/>
        <w:spacing w:before="0" w:after="0"/>
        <w:jc w:val="both"/>
        <w:textAlignment w:val="baseline"/>
        <w:rPr>
          <w:rFonts w:ascii="Arial" w:hAnsi="Arial" w:cs="Arial"/>
        </w:rPr>
      </w:pPr>
      <w:r w:rsidRPr="00297E97">
        <w:rPr>
          <w:rFonts w:ascii="Arial" w:hAnsi="Arial" w:cs="Arial"/>
        </w:rPr>
        <w:t>Cada bloque de datos (generalmente un byte) que se transmite se envía en realidad en un paquete de bits. Los paquetes se crean agregando bits de sincronización y paridad a nuestros datos.</w:t>
      </w:r>
      <w:r w:rsidRPr="00297E97">
        <w:rPr>
          <w:rFonts w:ascii="Arial" w:hAnsi="Arial" w:cs="Arial"/>
        </w:rPr>
        <w:br/>
      </w:r>
      <w:r w:rsidRPr="00297E97">
        <w:rPr>
          <w:rFonts w:ascii="Arial" w:hAnsi="Arial" w:cs="Arial"/>
          <w:noProof/>
          <w:bdr w:val="none" w:sz="0" w:space="0" w:color="auto" w:frame="1"/>
        </w:rPr>
        <w:drawing>
          <wp:inline distT="0" distB="0" distL="0" distR="0" wp14:anchorId="02E3FC5B" wp14:editId="76EB09D2">
            <wp:extent cx="5400040" cy="720090"/>
            <wp:effectExtent l="0" t="0" r="0" b="3810"/>
            <wp:docPr id="1604738370" name="Imagen 3">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720090"/>
                    </a:xfrm>
                    <a:prstGeom prst="rect">
                      <a:avLst/>
                    </a:prstGeom>
                    <a:noFill/>
                    <a:ln>
                      <a:noFill/>
                    </a:ln>
                  </pic:spPr>
                </pic:pic>
              </a:graphicData>
            </a:graphic>
          </wp:inline>
        </w:drawing>
      </w:r>
      <w:r w:rsidRPr="00297E97">
        <w:rPr>
          <w:rFonts w:ascii="Arial" w:hAnsi="Arial" w:cs="Arial"/>
        </w:rPr>
        <w:br/>
        <w:t>Algunos símbolos en la estructura del paquete tienen tamaños de bits que son configurables.</w:t>
      </w:r>
    </w:p>
    <w:p w14:paraId="6F7B0FE7" w14:textId="77777777" w:rsidR="00297E97" w:rsidRPr="00297E97" w:rsidRDefault="00297E97" w:rsidP="00297E97">
      <w:pPr>
        <w:pStyle w:val="NormalWeb"/>
        <w:jc w:val="both"/>
        <w:textAlignment w:val="baseline"/>
        <w:rPr>
          <w:rFonts w:ascii="Arial" w:hAnsi="Arial" w:cs="Arial"/>
        </w:rPr>
      </w:pPr>
      <w:r w:rsidRPr="00297E97">
        <w:rPr>
          <w:rFonts w:ascii="Arial" w:hAnsi="Arial" w:cs="Arial"/>
        </w:rPr>
        <w:t>Vamos a entrar en los detalles de cada una de estas partes de la estructura del paquete, o bloque.</w:t>
      </w:r>
    </w:p>
    <w:p w14:paraId="5F1DFEFC" w14:textId="77777777" w:rsidR="00297E97" w:rsidRPr="00297E97" w:rsidRDefault="00297E97" w:rsidP="00297E97">
      <w:pPr>
        <w:pStyle w:val="NormalWeb"/>
        <w:spacing w:before="0" w:after="0"/>
        <w:jc w:val="both"/>
        <w:textAlignment w:val="baseline"/>
        <w:rPr>
          <w:rFonts w:ascii="Arial" w:hAnsi="Arial" w:cs="Arial"/>
        </w:rPr>
      </w:pPr>
      <w:r w:rsidRPr="00297E97">
        <w:rPr>
          <w:rStyle w:val="Textoennegrita"/>
          <w:rFonts w:ascii="Arial" w:hAnsi="Arial" w:cs="Arial"/>
          <w:bdr w:val="none" w:sz="0" w:space="0" w:color="auto" w:frame="1"/>
        </w:rPr>
        <w:t>Bloque de datos</w:t>
      </w:r>
    </w:p>
    <w:p w14:paraId="1CCC034F" w14:textId="77777777" w:rsidR="00297E97" w:rsidRPr="00297E97" w:rsidRDefault="00297E97" w:rsidP="00297E97">
      <w:pPr>
        <w:pStyle w:val="NormalWeb"/>
        <w:spacing w:before="0" w:after="0"/>
        <w:jc w:val="both"/>
        <w:textAlignment w:val="baseline"/>
        <w:rPr>
          <w:rFonts w:ascii="Arial" w:hAnsi="Arial" w:cs="Arial"/>
        </w:rPr>
      </w:pPr>
      <w:r w:rsidRPr="00297E97">
        <w:rPr>
          <w:rFonts w:ascii="Arial" w:hAnsi="Arial" w:cs="Arial"/>
        </w:rPr>
        <w:t>La verdadera sustancia de cada paquete serie es la información que lleva. Ambiguamente llamamos a este bloque de datos un “bloque”, porque su tamaño no está específicamente establecido. En este estándar, la cantidad de datos en cada paquete se puede establecer en valores de 5 a 9 bits. Ciertamente, el tamaño de datos clásico es un byte de 8 bits, pero se usan otros tamaños. Un bloque de datos de 7 bits puede ser más eficiente que 8 si solo está transfiriendo caracteres </w:t>
      </w:r>
      <w:hyperlink r:id="rId7" w:tgtFrame="_blank" w:history="1">
        <w:r w:rsidRPr="00297E97">
          <w:rPr>
            <w:rStyle w:val="Hipervnculo"/>
            <w:rFonts w:ascii="Arial" w:hAnsi="Arial" w:cs="Arial"/>
            <w:b/>
            <w:bCs/>
            <w:color w:val="auto"/>
            <w:bdr w:val="none" w:sz="0" w:space="0" w:color="auto" w:frame="1"/>
          </w:rPr>
          <w:t>ASCII</w:t>
        </w:r>
      </w:hyperlink>
      <w:r w:rsidRPr="00297E97">
        <w:rPr>
          <w:rFonts w:ascii="Arial" w:hAnsi="Arial" w:cs="Arial"/>
        </w:rPr>
        <w:t> de 7 bits.</w:t>
      </w:r>
    </w:p>
    <w:p w14:paraId="59A7A78B" w14:textId="77777777" w:rsidR="00297E97" w:rsidRPr="00297E97" w:rsidRDefault="00297E97" w:rsidP="00297E97">
      <w:pPr>
        <w:pStyle w:val="NormalWeb"/>
        <w:spacing w:before="0" w:after="0"/>
        <w:jc w:val="both"/>
        <w:textAlignment w:val="baseline"/>
        <w:rPr>
          <w:rFonts w:ascii="Arial" w:hAnsi="Arial" w:cs="Arial"/>
        </w:rPr>
      </w:pPr>
      <w:r w:rsidRPr="00297E97">
        <w:rPr>
          <w:rFonts w:ascii="Arial" w:hAnsi="Arial" w:cs="Arial"/>
        </w:rPr>
        <w:t xml:space="preserve">Después de acordar la longitud para un </w:t>
      </w:r>
      <w:proofErr w:type="spellStart"/>
      <w:r w:rsidRPr="00297E97">
        <w:rPr>
          <w:rFonts w:ascii="Arial" w:hAnsi="Arial" w:cs="Arial"/>
        </w:rPr>
        <w:t>caracter</w:t>
      </w:r>
      <w:proofErr w:type="spellEnd"/>
      <w:r w:rsidRPr="00297E97">
        <w:rPr>
          <w:rFonts w:ascii="Arial" w:hAnsi="Arial" w:cs="Arial"/>
        </w:rPr>
        <w:t>, ambos dispositivos serie también tienen que acordar el formato de sus datos. ¿Se envían los datos desde el bit más significativo (</w:t>
      </w:r>
      <w:proofErr w:type="spellStart"/>
      <w:r w:rsidRPr="00297E97">
        <w:rPr>
          <w:rFonts w:ascii="Arial" w:hAnsi="Arial" w:cs="Arial"/>
        </w:rPr>
        <w:t>most</w:t>
      </w:r>
      <w:proofErr w:type="spellEnd"/>
      <w:r w:rsidRPr="00297E97">
        <w:rPr>
          <w:rFonts w:ascii="Arial" w:hAnsi="Arial" w:cs="Arial"/>
        </w:rPr>
        <w:t xml:space="preserve"> </w:t>
      </w:r>
      <w:proofErr w:type="spellStart"/>
      <w:r w:rsidRPr="00297E97">
        <w:rPr>
          <w:rFonts w:ascii="Arial" w:hAnsi="Arial" w:cs="Arial"/>
        </w:rPr>
        <w:t>significative</w:t>
      </w:r>
      <w:proofErr w:type="spellEnd"/>
      <w:r w:rsidRPr="00297E97">
        <w:rPr>
          <w:rFonts w:ascii="Arial" w:hAnsi="Arial" w:cs="Arial"/>
        </w:rPr>
        <w:t xml:space="preserve"> bit = </w:t>
      </w:r>
      <w:proofErr w:type="spellStart"/>
      <w:r w:rsidRPr="00297E97">
        <w:rPr>
          <w:rStyle w:val="Textoennegrita"/>
          <w:rFonts w:ascii="Arial" w:hAnsi="Arial" w:cs="Arial"/>
          <w:bdr w:val="none" w:sz="0" w:space="0" w:color="auto" w:frame="1"/>
        </w:rPr>
        <w:t>msb</w:t>
      </w:r>
      <w:proofErr w:type="spellEnd"/>
      <w:r w:rsidRPr="00297E97">
        <w:rPr>
          <w:rFonts w:ascii="Arial" w:hAnsi="Arial" w:cs="Arial"/>
        </w:rPr>
        <w:t>) al menos significativo, o viceversa? Si no se indica lo contrario, generalmente se puede asumir que los datos se transfieren enviando primero el bit menos significativo (</w:t>
      </w:r>
      <w:proofErr w:type="spellStart"/>
      <w:r w:rsidRPr="00297E97">
        <w:rPr>
          <w:rFonts w:ascii="Arial" w:hAnsi="Arial" w:cs="Arial"/>
        </w:rPr>
        <w:t>least</w:t>
      </w:r>
      <w:proofErr w:type="spellEnd"/>
      <w:r w:rsidRPr="00297E97">
        <w:rPr>
          <w:rFonts w:ascii="Arial" w:hAnsi="Arial" w:cs="Arial"/>
        </w:rPr>
        <w:t xml:space="preserve"> </w:t>
      </w:r>
      <w:proofErr w:type="spellStart"/>
      <w:r w:rsidRPr="00297E97">
        <w:rPr>
          <w:rFonts w:ascii="Arial" w:hAnsi="Arial" w:cs="Arial"/>
        </w:rPr>
        <w:t>significative</w:t>
      </w:r>
      <w:proofErr w:type="spellEnd"/>
      <w:r w:rsidRPr="00297E97">
        <w:rPr>
          <w:rFonts w:ascii="Arial" w:hAnsi="Arial" w:cs="Arial"/>
        </w:rPr>
        <w:t xml:space="preserve"> bit = </w:t>
      </w:r>
      <w:proofErr w:type="spellStart"/>
      <w:r w:rsidRPr="00297E97">
        <w:rPr>
          <w:rStyle w:val="Textoennegrita"/>
          <w:rFonts w:ascii="Arial" w:hAnsi="Arial" w:cs="Arial"/>
          <w:bdr w:val="none" w:sz="0" w:space="0" w:color="auto" w:frame="1"/>
        </w:rPr>
        <w:t>lsb</w:t>
      </w:r>
      <w:proofErr w:type="spellEnd"/>
      <w:r w:rsidRPr="00297E97">
        <w:rPr>
          <w:rFonts w:ascii="Arial" w:hAnsi="Arial" w:cs="Arial"/>
        </w:rPr>
        <w:t>).</w:t>
      </w:r>
    </w:p>
    <w:p w14:paraId="0FD36208" w14:textId="77777777" w:rsidR="00297E97" w:rsidRPr="00297E97" w:rsidRDefault="00297E97" w:rsidP="00297E97">
      <w:pPr>
        <w:pStyle w:val="NormalWeb"/>
        <w:spacing w:before="0" w:after="0"/>
        <w:jc w:val="both"/>
        <w:textAlignment w:val="baseline"/>
        <w:rPr>
          <w:rFonts w:ascii="Arial" w:hAnsi="Arial" w:cs="Arial"/>
        </w:rPr>
      </w:pPr>
      <w:r w:rsidRPr="00297E97">
        <w:rPr>
          <w:rStyle w:val="Textoennegrita"/>
          <w:rFonts w:ascii="Arial" w:hAnsi="Arial" w:cs="Arial"/>
          <w:bdr w:val="none" w:sz="0" w:space="0" w:color="auto" w:frame="1"/>
        </w:rPr>
        <w:t>Bits de sincronización</w:t>
      </w:r>
    </w:p>
    <w:p w14:paraId="3B647AEA" w14:textId="77777777" w:rsidR="00297E97" w:rsidRPr="00297E97" w:rsidRDefault="00297E97" w:rsidP="00297E97">
      <w:pPr>
        <w:pStyle w:val="NormalWeb"/>
        <w:spacing w:before="0" w:after="0"/>
        <w:jc w:val="both"/>
        <w:textAlignment w:val="baseline"/>
        <w:rPr>
          <w:rFonts w:ascii="Arial" w:hAnsi="Arial" w:cs="Arial"/>
        </w:rPr>
      </w:pPr>
      <w:r w:rsidRPr="00297E97">
        <w:rPr>
          <w:rFonts w:ascii="Arial" w:hAnsi="Arial" w:cs="Arial"/>
        </w:rPr>
        <w:t>Los bits de sincronización son dos o tres bits especiales transferidos con cada porción de datos. Son el </w:t>
      </w:r>
      <w:r w:rsidRPr="00297E97">
        <w:rPr>
          <w:rStyle w:val="Textoennegrita"/>
          <w:rFonts w:ascii="Arial" w:hAnsi="Arial" w:cs="Arial"/>
          <w:bdr w:val="none" w:sz="0" w:space="0" w:color="auto" w:frame="1"/>
        </w:rPr>
        <w:t>bit de inicio</w:t>
      </w:r>
      <w:r w:rsidRPr="00297E97">
        <w:rPr>
          <w:rFonts w:ascii="Arial" w:hAnsi="Arial" w:cs="Arial"/>
        </w:rPr>
        <w:t> y </w:t>
      </w:r>
      <w:r w:rsidRPr="00297E97">
        <w:rPr>
          <w:rStyle w:val="Textoennegrita"/>
          <w:rFonts w:ascii="Arial" w:hAnsi="Arial" w:cs="Arial"/>
          <w:bdr w:val="none" w:sz="0" w:space="0" w:color="auto" w:frame="1"/>
        </w:rPr>
        <w:t>el(los) bit(s) de parada</w:t>
      </w:r>
      <w:r w:rsidRPr="00297E97">
        <w:rPr>
          <w:rFonts w:ascii="Arial" w:hAnsi="Arial" w:cs="Arial"/>
        </w:rPr>
        <w:t xml:space="preserve">. Tal como indica su nombre, estos bits marcan el principio y el final de un paquete. Siempre hay </w:t>
      </w:r>
      <w:r w:rsidRPr="00297E97">
        <w:rPr>
          <w:rFonts w:ascii="Arial" w:hAnsi="Arial" w:cs="Arial"/>
        </w:rPr>
        <w:lastRenderedPageBreak/>
        <w:t>un único bit de inicio, pero la cantidad de bits de parada se puede configurar en uno o dos (aunque normalmente se deja en uno).</w:t>
      </w:r>
    </w:p>
    <w:p w14:paraId="18CC2AB8" w14:textId="77777777" w:rsidR="00297E97" w:rsidRPr="00297E97" w:rsidRDefault="00297E97" w:rsidP="00297E97">
      <w:pPr>
        <w:pStyle w:val="NormalWeb"/>
        <w:spacing w:before="0" w:after="0"/>
        <w:jc w:val="both"/>
        <w:textAlignment w:val="baseline"/>
        <w:rPr>
          <w:rFonts w:ascii="Arial" w:hAnsi="Arial" w:cs="Arial"/>
        </w:rPr>
      </w:pPr>
      <w:r w:rsidRPr="00297E97">
        <w:rPr>
          <w:rFonts w:ascii="Arial" w:hAnsi="Arial" w:cs="Arial"/>
        </w:rPr>
        <w:t>El bit de inicio siempre se indica mediante una línea de datos inactiva que pasa de 1 a 0 (</w:t>
      </w:r>
      <w:r w:rsidRPr="00297E97">
        <w:rPr>
          <w:rStyle w:val="Textoennegrita"/>
          <w:rFonts w:ascii="Arial" w:hAnsi="Arial" w:cs="Arial"/>
          <w:bdr w:val="none" w:sz="0" w:space="0" w:color="auto" w:frame="1"/>
        </w:rPr>
        <w:t>ALTO</w:t>
      </w:r>
      <w:r w:rsidRPr="00297E97">
        <w:rPr>
          <w:rFonts w:ascii="Arial" w:hAnsi="Arial" w:cs="Arial"/>
        </w:rPr>
        <w:t> a </w:t>
      </w:r>
      <w:r w:rsidRPr="00297E97">
        <w:rPr>
          <w:rStyle w:val="Textoennegrita"/>
          <w:rFonts w:ascii="Arial" w:hAnsi="Arial" w:cs="Arial"/>
          <w:bdr w:val="none" w:sz="0" w:space="0" w:color="auto" w:frame="1"/>
        </w:rPr>
        <w:t>BAJO</w:t>
      </w:r>
      <w:r w:rsidRPr="00297E97">
        <w:rPr>
          <w:rFonts w:ascii="Arial" w:hAnsi="Arial" w:cs="Arial"/>
        </w:rPr>
        <w:t>). Los bits de parada volverán al estado inactivo manteniendo la línea en 1 (</w:t>
      </w:r>
      <w:r w:rsidRPr="00297E97">
        <w:rPr>
          <w:rStyle w:val="Textoennegrita"/>
          <w:rFonts w:ascii="Arial" w:hAnsi="Arial" w:cs="Arial"/>
          <w:bdr w:val="none" w:sz="0" w:space="0" w:color="auto" w:frame="1"/>
        </w:rPr>
        <w:t>ALTO</w:t>
      </w:r>
      <w:r w:rsidRPr="00297E97">
        <w:rPr>
          <w:rFonts w:ascii="Arial" w:hAnsi="Arial" w:cs="Arial"/>
        </w:rPr>
        <w:t>).</w:t>
      </w:r>
    </w:p>
    <w:p w14:paraId="6B8F81CC" w14:textId="77777777" w:rsidR="00297E97" w:rsidRPr="00297E97" w:rsidRDefault="00297E97" w:rsidP="00297E97">
      <w:pPr>
        <w:pStyle w:val="NormalWeb"/>
        <w:spacing w:before="0" w:after="0"/>
        <w:jc w:val="both"/>
        <w:textAlignment w:val="baseline"/>
        <w:rPr>
          <w:rFonts w:ascii="Arial" w:hAnsi="Arial" w:cs="Arial"/>
        </w:rPr>
      </w:pPr>
      <w:r w:rsidRPr="00297E97">
        <w:rPr>
          <w:rStyle w:val="Textoennegrita"/>
          <w:rFonts w:ascii="Arial" w:hAnsi="Arial" w:cs="Arial"/>
          <w:bdr w:val="none" w:sz="0" w:space="0" w:color="auto" w:frame="1"/>
        </w:rPr>
        <w:t>Bits de paridad</w:t>
      </w:r>
    </w:p>
    <w:p w14:paraId="7B736EB5" w14:textId="77777777" w:rsidR="00297E97" w:rsidRPr="00297E97" w:rsidRDefault="00297E97" w:rsidP="00297E97">
      <w:pPr>
        <w:pStyle w:val="NormalWeb"/>
        <w:spacing w:before="0" w:after="0"/>
        <w:jc w:val="both"/>
        <w:textAlignment w:val="baseline"/>
        <w:rPr>
          <w:rFonts w:ascii="Arial" w:hAnsi="Arial" w:cs="Arial"/>
        </w:rPr>
      </w:pPr>
      <w:r w:rsidRPr="00297E97">
        <w:rPr>
          <w:rFonts w:ascii="Arial" w:hAnsi="Arial" w:cs="Arial"/>
        </w:rPr>
        <w:t>La paridad es una forma de comprobación de errores muy simple y de bajo nivel. Se presenta en dos variantes: impar o par. Para generar el bit de paridad, se suman todos los bits del byte de datos (5 a 9), y el resultado de la suma define si el bit es 1 o 0. Por ejemplo, suponiendo que la paridad se establece en par y se agrega a un byte de datos como </w:t>
      </w:r>
      <w:r w:rsidRPr="00297E97">
        <w:rPr>
          <w:rStyle w:val="Textoennegrita"/>
          <w:rFonts w:ascii="Arial" w:hAnsi="Arial" w:cs="Arial"/>
          <w:bdr w:val="none" w:sz="0" w:space="0" w:color="auto" w:frame="1"/>
        </w:rPr>
        <w:t>0b01011101</w:t>
      </w:r>
      <w:r w:rsidRPr="00297E97">
        <w:rPr>
          <w:rFonts w:ascii="Arial" w:hAnsi="Arial" w:cs="Arial"/>
        </w:rPr>
        <w:t>, que tiene una cantidad impar de 1s (5), el bit de paridad quedaría en 1. Por el contrario, si el modo de paridad se configuró en impar, el bit de paridad sería 0.</w:t>
      </w:r>
    </w:p>
    <w:p w14:paraId="166B22D9" w14:textId="77777777" w:rsidR="00297E97" w:rsidRPr="00297E97" w:rsidRDefault="00297E97" w:rsidP="00297E97">
      <w:pPr>
        <w:pStyle w:val="NormalWeb"/>
        <w:jc w:val="both"/>
        <w:textAlignment w:val="baseline"/>
        <w:rPr>
          <w:rFonts w:ascii="Arial" w:hAnsi="Arial" w:cs="Arial"/>
        </w:rPr>
      </w:pPr>
      <w:r w:rsidRPr="00297E97">
        <w:rPr>
          <w:rFonts w:ascii="Arial" w:hAnsi="Arial" w:cs="Arial"/>
        </w:rPr>
        <w:t>La paridad es opcional, y no se usa mucho. Puede ser útil para transmitir a través de medios ruidosos, pero también ralentizará un poco la transferencia de datos y requiere que tanto el transmisor como el receptor implementen el manejo de errores (generalmente, si se detecta error, los datos recibidos con falla deben reenviarse).</w:t>
      </w:r>
    </w:p>
    <w:p w14:paraId="27249382" w14:textId="77777777" w:rsidR="00297E97" w:rsidRPr="00297E97" w:rsidRDefault="00297E97" w:rsidP="00297E97">
      <w:pPr>
        <w:pStyle w:val="NormalWeb"/>
        <w:spacing w:before="0" w:after="0"/>
        <w:jc w:val="both"/>
        <w:textAlignment w:val="baseline"/>
        <w:rPr>
          <w:rFonts w:ascii="Arial" w:hAnsi="Arial" w:cs="Arial"/>
        </w:rPr>
      </w:pPr>
      <w:r w:rsidRPr="00297E97">
        <w:rPr>
          <w:rStyle w:val="Textoennegrita"/>
          <w:rFonts w:ascii="Arial" w:hAnsi="Arial" w:cs="Arial"/>
          <w:bdr w:val="none" w:sz="0" w:space="0" w:color="auto" w:frame="1"/>
        </w:rPr>
        <w:t>Un ejemplo</w:t>
      </w:r>
    </w:p>
    <w:p w14:paraId="413BB04D" w14:textId="77777777" w:rsidR="00297E97" w:rsidRPr="00297E97" w:rsidRDefault="00297E97" w:rsidP="00297E97">
      <w:pPr>
        <w:pStyle w:val="NormalWeb"/>
        <w:spacing w:before="0" w:after="0"/>
        <w:jc w:val="both"/>
        <w:textAlignment w:val="baseline"/>
        <w:rPr>
          <w:rFonts w:ascii="Arial" w:hAnsi="Arial" w:cs="Arial"/>
        </w:rPr>
      </w:pPr>
      <w:r w:rsidRPr="00297E97">
        <w:rPr>
          <w:rStyle w:val="Textoennegrita"/>
          <w:rFonts w:ascii="Arial" w:hAnsi="Arial" w:cs="Arial"/>
          <w:bdr w:val="none" w:sz="0" w:space="0" w:color="auto" w:frame="1"/>
        </w:rPr>
        <w:t>9600 8N1 – 9600</w:t>
      </w:r>
      <w:r w:rsidRPr="00297E97">
        <w:rPr>
          <w:rFonts w:ascii="Arial" w:hAnsi="Arial" w:cs="Arial"/>
        </w:rPr>
        <w:t> baudios, </w:t>
      </w:r>
      <w:r w:rsidRPr="00297E97">
        <w:rPr>
          <w:rStyle w:val="Textoennegrita"/>
          <w:rFonts w:ascii="Arial" w:hAnsi="Arial" w:cs="Arial"/>
          <w:bdr w:val="none" w:sz="0" w:space="0" w:color="auto" w:frame="1"/>
        </w:rPr>
        <w:t>8</w:t>
      </w:r>
      <w:r w:rsidRPr="00297E97">
        <w:rPr>
          <w:rFonts w:ascii="Arial" w:hAnsi="Arial" w:cs="Arial"/>
        </w:rPr>
        <w:t> bits de datos, </w:t>
      </w:r>
      <w:r w:rsidRPr="00297E97">
        <w:rPr>
          <w:rStyle w:val="Textoennegrita"/>
          <w:rFonts w:ascii="Arial" w:hAnsi="Arial" w:cs="Arial"/>
          <w:bdr w:val="none" w:sz="0" w:space="0" w:color="auto" w:frame="1"/>
        </w:rPr>
        <w:t>sin</w:t>
      </w:r>
      <w:r w:rsidRPr="00297E97">
        <w:rPr>
          <w:rFonts w:ascii="Arial" w:hAnsi="Arial" w:cs="Arial"/>
        </w:rPr>
        <w:t> paridad y </w:t>
      </w:r>
      <w:r w:rsidRPr="00297E97">
        <w:rPr>
          <w:rStyle w:val="Textoennegrita"/>
          <w:rFonts w:ascii="Arial" w:hAnsi="Arial" w:cs="Arial"/>
          <w:bdr w:val="none" w:sz="0" w:space="0" w:color="auto" w:frame="1"/>
        </w:rPr>
        <w:t>1</w:t>
      </w:r>
      <w:r w:rsidRPr="00297E97">
        <w:rPr>
          <w:rFonts w:ascii="Arial" w:hAnsi="Arial" w:cs="Arial"/>
        </w:rPr>
        <w:t> bit de parada: es uno de los protocolos serie más utilizados. Entonces, ¿cómo se vería un paquete o dos de datos de 9600 8N1?</w:t>
      </w:r>
    </w:p>
    <w:p w14:paraId="29E75E27" w14:textId="77777777" w:rsidR="00297E97" w:rsidRPr="00297E97" w:rsidRDefault="00297E97" w:rsidP="00297E97">
      <w:pPr>
        <w:pStyle w:val="NormalWeb"/>
        <w:spacing w:before="0" w:after="0"/>
        <w:jc w:val="both"/>
        <w:textAlignment w:val="baseline"/>
        <w:rPr>
          <w:rFonts w:ascii="Arial" w:hAnsi="Arial" w:cs="Arial"/>
        </w:rPr>
      </w:pPr>
      <w:r w:rsidRPr="00297E97">
        <w:rPr>
          <w:rFonts w:ascii="Arial" w:hAnsi="Arial" w:cs="Arial"/>
        </w:rPr>
        <w:t>Un dispositivo que transmita los caracteres ASCII ‘O’ y ‘K’ tendría que crear dos paquetes de datos. El valor ASCII de </w:t>
      </w:r>
      <w:r w:rsidRPr="00297E97">
        <w:rPr>
          <w:rStyle w:val="Textoennegrita"/>
          <w:rFonts w:ascii="Arial" w:hAnsi="Arial" w:cs="Arial"/>
          <w:bdr w:val="none" w:sz="0" w:space="0" w:color="auto" w:frame="1"/>
        </w:rPr>
        <w:t>O</w:t>
      </w:r>
      <w:r w:rsidRPr="00297E97">
        <w:rPr>
          <w:rFonts w:ascii="Arial" w:hAnsi="Arial" w:cs="Arial"/>
        </w:rPr>
        <w:t> (en mayúsculas) es </w:t>
      </w:r>
      <w:r w:rsidRPr="00297E97">
        <w:rPr>
          <w:rStyle w:val="Textoennegrita"/>
          <w:rFonts w:ascii="Arial" w:hAnsi="Arial" w:cs="Arial"/>
          <w:bdr w:val="none" w:sz="0" w:space="0" w:color="auto" w:frame="1"/>
        </w:rPr>
        <w:t>79</w:t>
      </w:r>
      <w:r w:rsidRPr="00297E97">
        <w:rPr>
          <w:rFonts w:ascii="Arial" w:hAnsi="Arial" w:cs="Arial"/>
        </w:rPr>
        <w:t>, que se divide en un valor binario de 8 bits de </w:t>
      </w:r>
      <w:r w:rsidRPr="00297E97">
        <w:rPr>
          <w:rStyle w:val="Textoennegrita"/>
          <w:rFonts w:ascii="Arial" w:hAnsi="Arial" w:cs="Arial"/>
          <w:bdr w:val="none" w:sz="0" w:space="0" w:color="auto" w:frame="1"/>
        </w:rPr>
        <w:t>01001111</w:t>
      </w:r>
      <w:r w:rsidRPr="00297E97">
        <w:rPr>
          <w:rFonts w:ascii="Arial" w:hAnsi="Arial" w:cs="Arial"/>
        </w:rPr>
        <w:t>, mientras que el valor binario de </w:t>
      </w:r>
      <w:r w:rsidRPr="00297E97">
        <w:rPr>
          <w:rStyle w:val="Textoennegrita"/>
          <w:rFonts w:ascii="Arial" w:hAnsi="Arial" w:cs="Arial"/>
          <w:bdr w:val="none" w:sz="0" w:space="0" w:color="auto" w:frame="1"/>
        </w:rPr>
        <w:t>K</w:t>
      </w:r>
      <w:r w:rsidRPr="00297E97">
        <w:rPr>
          <w:rFonts w:ascii="Arial" w:hAnsi="Arial" w:cs="Arial"/>
        </w:rPr>
        <w:t> es </w:t>
      </w:r>
      <w:r w:rsidRPr="00297E97">
        <w:rPr>
          <w:rStyle w:val="Textoennegrita"/>
          <w:rFonts w:ascii="Arial" w:hAnsi="Arial" w:cs="Arial"/>
          <w:bdr w:val="none" w:sz="0" w:space="0" w:color="auto" w:frame="1"/>
        </w:rPr>
        <w:t>01001011</w:t>
      </w:r>
      <w:r w:rsidRPr="00297E97">
        <w:rPr>
          <w:rFonts w:ascii="Arial" w:hAnsi="Arial" w:cs="Arial"/>
        </w:rPr>
        <w:t>. Todo lo que queda es agregar bits de sincronización.</w:t>
      </w:r>
    </w:p>
    <w:p w14:paraId="2C13D264" w14:textId="28BAE9EA" w:rsidR="00297E97" w:rsidRPr="00297E97" w:rsidRDefault="00297E97" w:rsidP="00297E97">
      <w:pPr>
        <w:pStyle w:val="NormalWeb"/>
        <w:spacing w:before="0" w:after="0"/>
        <w:jc w:val="both"/>
        <w:textAlignment w:val="baseline"/>
        <w:rPr>
          <w:rFonts w:ascii="Arial" w:hAnsi="Arial" w:cs="Arial"/>
        </w:rPr>
      </w:pPr>
      <w:r w:rsidRPr="00297E97">
        <w:rPr>
          <w:rFonts w:ascii="Arial" w:hAnsi="Arial" w:cs="Arial"/>
        </w:rPr>
        <w:t>No se establece específicamente, pero la norma más aceptada es que los datos se transfieren enviando primero el bit menos significativo. Observe cómo se envía cada uno de los dos bytes a medida que se lee de derecha (</w:t>
      </w:r>
      <w:r w:rsidRPr="00297E97">
        <w:rPr>
          <w:rStyle w:val="Textoennegrita"/>
          <w:rFonts w:ascii="Arial" w:hAnsi="Arial" w:cs="Arial"/>
          <w:bdr w:val="none" w:sz="0" w:space="0" w:color="auto" w:frame="1"/>
        </w:rPr>
        <w:t>bit 0</w:t>
      </w:r>
      <w:r w:rsidRPr="00297E97">
        <w:rPr>
          <w:rFonts w:ascii="Arial" w:hAnsi="Arial" w:cs="Arial"/>
        </w:rPr>
        <w:t>) a izquierda (</w:t>
      </w:r>
      <w:r w:rsidRPr="00297E97">
        <w:rPr>
          <w:rStyle w:val="Textoennegrita"/>
          <w:rFonts w:ascii="Arial" w:hAnsi="Arial" w:cs="Arial"/>
          <w:bdr w:val="none" w:sz="0" w:space="0" w:color="auto" w:frame="1"/>
        </w:rPr>
        <w:t>bit 7</w:t>
      </w:r>
      <w:r w:rsidRPr="00297E97">
        <w:rPr>
          <w:rFonts w:ascii="Arial" w:hAnsi="Arial" w:cs="Arial"/>
        </w:rPr>
        <w:t>).</w:t>
      </w:r>
      <w:r w:rsidRPr="00297E97">
        <w:rPr>
          <w:rFonts w:ascii="Arial" w:hAnsi="Arial" w:cs="Arial"/>
        </w:rPr>
        <w:br/>
      </w:r>
      <w:r w:rsidRPr="00297E97">
        <w:rPr>
          <w:rFonts w:ascii="Arial" w:hAnsi="Arial" w:cs="Arial"/>
          <w:noProof/>
          <w:bdr w:val="none" w:sz="0" w:space="0" w:color="auto" w:frame="1"/>
        </w:rPr>
        <w:drawing>
          <wp:inline distT="0" distB="0" distL="0" distR="0" wp14:anchorId="7F54E321" wp14:editId="51183520">
            <wp:extent cx="5400040" cy="977900"/>
            <wp:effectExtent l="0" t="0" r="0" b="0"/>
            <wp:docPr id="306314411" name="Imagen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977900"/>
                    </a:xfrm>
                    <a:prstGeom prst="rect">
                      <a:avLst/>
                    </a:prstGeom>
                    <a:noFill/>
                    <a:ln>
                      <a:noFill/>
                    </a:ln>
                  </pic:spPr>
                </pic:pic>
              </a:graphicData>
            </a:graphic>
          </wp:inline>
        </w:drawing>
      </w:r>
      <w:r w:rsidRPr="00297E97">
        <w:rPr>
          <w:rFonts w:ascii="Arial" w:hAnsi="Arial" w:cs="Arial"/>
        </w:rPr>
        <w:br/>
        <w:t>Dado que estamos transfiriendo a 9600 bps, el tiempo empleado en mantener cada uno de esos bits alto o bajo es 1/9600 (bps) o 104 µs por bit.</w:t>
      </w:r>
    </w:p>
    <w:p w14:paraId="0F7B001A" w14:textId="77777777" w:rsidR="00297E97" w:rsidRPr="00297E97" w:rsidRDefault="00297E97" w:rsidP="00297E97">
      <w:pPr>
        <w:pStyle w:val="NormalWeb"/>
        <w:jc w:val="both"/>
        <w:textAlignment w:val="baseline"/>
        <w:rPr>
          <w:rFonts w:ascii="Arial" w:hAnsi="Arial" w:cs="Arial"/>
        </w:rPr>
      </w:pPr>
      <w:r w:rsidRPr="00297E97">
        <w:rPr>
          <w:rFonts w:ascii="Arial" w:hAnsi="Arial" w:cs="Arial"/>
        </w:rPr>
        <w:t>Por cada byte de datos transmitidos, en realidad como mínimo se envían 10 bits: un bit de inicio, 8 bits de datos y un bit de parada. Entonces, a 9600 bps, en realidad estamos enviando 9600 bits por segundo o 960 (9600/10) bytes por segundo.</w:t>
      </w:r>
    </w:p>
    <w:p w14:paraId="7CBF9AA4" w14:textId="77777777" w:rsidR="00297E97" w:rsidRPr="00297E97" w:rsidRDefault="00297E97" w:rsidP="00297E97">
      <w:pPr>
        <w:pStyle w:val="NormalWeb"/>
        <w:jc w:val="both"/>
        <w:textAlignment w:val="baseline"/>
        <w:rPr>
          <w:rFonts w:ascii="Arial" w:hAnsi="Arial" w:cs="Arial"/>
        </w:rPr>
      </w:pPr>
      <w:r w:rsidRPr="00297E97">
        <w:rPr>
          <w:rFonts w:ascii="Arial" w:hAnsi="Arial" w:cs="Arial"/>
        </w:rPr>
        <w:lastRenderedPageBreak/>
        <w:t>Ahora que sabemos cómo construir paquetes serie, podemos pasar a la sección de hardware. Allí veremos cómo esos 1s y 0s, y la velocidad de transmisión, se implementan a un nivel de señal.</w:t>
      </w:r>
    </w:p>
    <w:p w14:paraId="5D9C846E" w14:textId="77777777" w:rsidR="00297E97" w:rsidRPr="00297E97" w:rsidRDefault="00297E97" w:rsidP="00297E97">
      <w:pPr>
        <w:pStyle w:val="NormalWeb"/>
        <w:spacing w:before="0" w:after="0"/>
        <w:jc w:val="both"/>
        <w:textAlignment w:val="baseline"/>
        <w:rPr>
          <w:rFonts w:ascii="Arial" w:hAnsi="Arial" w:cs="Arial"/>
        </w:rPr>
      </w:pPr>
      <w:r w:rsidRPr="00297E97">
        <w:rPr>
          <w:rStyle w:val="Textoennegrita"/>
          <w:rFonts w:ascii="Arial" w:hAnsi="Arial" w:cs="Arial"/>
          <w:bdr w:val="none" w:sz="0" w:space="0" w:color="auto" w:frame="1"/>
        </w:rPr>
        <w:t>Cableado y Hardware</w:t>
      </w:r>
    </w:p>
    <w:p w14:paraId="58915DBB" w14:textId="59A396FE" w:rsidR="00297E97" w:rsidRPr="00297E97" w:rsidRDefault="00297E97" w:rsidP="00297E97">
      <w:pPr>
        <w:pStyle w:val="NormalWeb"/>
        <w:spacing w:before="0" w:after="0"/>
        <w:jc w:val="both"/>
        <w:textAlignment w:val="baseline"/>
        <w:rPr>
          <w:rFonts w:ascii="Arial" w:hAnsi="Arial" w:cs="Arial"/>
        </w:rPr>
      </w:pPr>
      <w:r w:rsidRPr="00297E97">
        <w:rPr>
          <w:rFonts w:ascii="Arial" w:hAnsi="Arial" w:cs="Arial"/>
        </w:rPr>
        <w:t>Un bus serie consta de solo dos cables, uno para enviar datos y otro para recibir. Entonces, los dispositivos serie deben tener dos pines serie: el receptor: </w:t>
      </w:r>
      <w:r w:rsidRPr="00297E97">
        <w:rPr>
          <w:rStyle w:val="Textoennegrita"/>
          <w:rFonts w:ascii="Arial" w:hAnsi="Arial" w:cs="Arial"/>
          <w:bdr w:val="none" w:sz="0" w:space="0" w:color="auto" w:frame="1"/>
        </w:rPr>
        <w:t>RX</w:t>
      </w:r>
      <w:r w:rsidRPr="00297E97">
        <w:rPr>
          <w:rFonts w:ascii="Arial" w:hAnsi="Arial" w:cs="Arial"/>
        </w:rPr>
        <w:t> y el transmisor: </w:t>
      </w:r>
      <w:r w:rsidRPr="00297E97">
        <w:rPr>
          <w:rStyle w:val="Textoennegrita"/>
          <w:rFonts w:ascii="Arial" w:hAnsi="Arial" w:cs="Arial"/>
          <w:bdr w:val="none" w:sz="0" w:space="0" w:color="auto" w:frame="1"/>
        </w:rPr>
        <w:t>TX</w:t>
      </w:r>
      <w:r w:rsidRPr="00297E97">
        <w:rPr>
          <w:rFonts w:ascii="Arial" w:hAnsi="Arial" w:cs="Arial"/>
        </w:rPr>
        <w:t>.</w:t>
      </w:r>
      <w:r w:rsidRPr="00297E97">
        <w:rPr>
          <w:rFonts w:ascii="Arial" w:hAnsi="Arial" w:cs="Arial"/>
        </w:rPr>
        <w:br/>
      </w:r>
      <w:r w:rsidRPr="00297E97">
        <w:rPr>
          <w:rFonts w:ascii="Arial" w:hAnsi="Arial" w:cs="Arial"/>
          <w:noProof/>
          <w:bdr w:val="none" w:sz="0" w:space="0" w:color="auto" w:frame="1"/>
        </w:rPr>
        <w:drawing>
          <wp:inline distT="0" distB="0" distL="0" distR="0" wp14:anchorId="769A7268" wp14:editId="23C863A6">
            <wp:extent cx="4381500" cy="2657475"/>
            <wp:effectExtent l="0" t="0" r="0" b="9525"/>
            <wp:docPr id="1370489046" name="Imagen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0" cy="2657475"/>
                    </a:xfrm>
                    <a:prstGeom prst="rect">
                      <a:avLst/>
                    </a:prstGeom>
                    <a:noFill/>
                    <a:ln>
                      <a:noFill/>
                    </a:ln>
                  </pic:spPr>
                </pic:pic>
              </a:graphicData>
            </a:graphic>
          </wp:inline>
        </w:drawing>
      </w:r>
      <w:r w:rsidRPr="00297E97">
        <w:rPr>
          <w:rFonts w:ascii="Arial" w:hAnsi="Arial" w:cs="Arial"/>
        </w:rPr>
        <w:br/>
      </w:r>
      <w:r w:rsidRPr="00297E97">
        <w:rPr>
          <w:rStyle w:val="Textoennegrita"/>
          <w:rFonts w:ascii="Arial" w:hAnsi="Arial" w:cs="Arial"/>
          <w:bdr w:val="none" w:sz="0" w:space="0" w:color="auto" w:frame="1"/>
        </w:rPr>
        <w:t>Cableado en serie</w:t>
      </w:r>
    </w:p>
    <w:p w14:paraId="5BC5ACBE" w14:textId="77777777" w:rsidR="00297E97" w:rsidRPr="00297E97" w:rsidRDefault="00297E97" w:rsidP="00297E97">
      <w:pPr>
        <w:pStyle w:val="NormalWeb"/>
        <w:spacing w:before="0" w:after="0"/>
        <w:jc w:val="both"/>
        <w:textAlignment w:val="baseline"/>
        <w:rPr>
          <w:rFonts w:ascii="Arial" w:hAnsi="Arial" w:cs="Arial"/>
        </w:rPr>
      </w:pPr>
      <w:r w:rsidRPr="00297E97">
        <w:rPr>
          <w:rFonts w:ascii="Arial" w:hAnsi="Arial" w:cs="Arial"/>
        </w:rPr>
        <w:t>Es importante tener en cuenta que esas etiquetas </w:t>
      </w:r>
      <w:r w:rsidRPr="00297E97">
        <w:rPr>
          <w:rStyle w:val="Textoennegrita"/>
          <w:rFonts w:ascii="Arial" w:hAnsi="Arial" w:cs="Arial"/>
          <w:bdr w:val="none" w:sz="0" w:space="0" w:color="auto" w:frame="1"/>
        </w:rPr>
        <w:t>RX</w:t>
      </w:r>
      <w:r w:rsidRPr="00297E97">
        <w:rPr>
          <w:rFonts w:ascii="Arial" w:hAnsi="Arial" w:cs="Arial"/>
        </w:rPr>
        <w:t> y </w:t>
      </w:r>
      <w:r w:rsidRPr="00297E97">
        <w:rPr>
          <w:rStyle w:val="Textoennegrita"/>
          <w:rFonts w:ascii="Arial" w:hAnsi="Arial" w:cs="Arial"/>
          <w:bdr w:val="none" w:sz="0" w:space="0" w:color="auto" w:frame="1"/>
        </w:rPr>
        <w:t>TX</w:t>
      </w:r>
      <w:r w:rsidRPr="00297E97">
        <w:rPr>
          <w:rFonts w:ascii="Arial" w:hAnsi="Arial" w:cs="Arial"/>
        </w:rPr>
        <w:t> son con respecto al dispositivo en sí. Entonces, el </w:t>
      </w:r>
      <w:r w:rsidRPr="00297E97">
        <w:rPr>
          <w:rStyle w:val="Textoennegrita"/>
          <w:rFonts w:ascii="Arial" w:hAnsi="Arial" w:cs="Arial"/>
          <w:bdr w:val="none" w:sz="0" w:space="0" w:color="auto" w:frame="1"/>
        </w:rPr>
        <w:t>RX</w:t>
      </w:r>
      <w:r w:rsidRPr="00297E97">
        <w:rPr>
          <w:rFonts w:ascii="Arial" w:hAnsi="Arial" w:cs="Arial"/>
        </w:rPr>
        <w:t> de un dispositivo debe ir al </w:t>
      </w:r>
      <w:r w:rsidRPr="00297E97">
        <w:rPr>
          <w:rStyle w:val="Textoennegrita"/>
          <w:rFonts w:ascii="Arial" w:hAnsi="Arial" w:cs="Arial"/>
          <w:bdr w:val="none" w:sz="0" w:space="0" w:color="auto" w:frame="1"/>
        </w:rPr>
        <w:t>TX</w:t>
      </w:r>
      <w:r w:rsidRPr="00297E97">
        <w:rPr>
          <w:rFonts w:ascii="Arial" w:hAnsi="Arial" w:cs="Arial"/>
        </w:rPr>
        <w:t> del otro y viceversa. Es extraño si uno está acostumbrado a conectar </w:t>
      </w:r>
      <w:proofErr w:type="spellStart"/>
      <w:r w:rsidRPr="00297E97">
        <w:rPr>
          <w:rStyle w:val="Textoennegrita"/>
          <w:rFonts w:ascii="Arial" w:hAnsi="Arial" w:cs="Arial"/>
          <w:bdr w:val="none" w:sz="0" w:space="0" w:color="auto" w:frame="1"/>
        </w:rPr>
        <w:t>Vcc</w:t>
      </w:r>
      <w:proofErr w:type="spellEnd"/>
      <w:r w:rsidRPr="00297E97">
        <w:rPr>
          <w:rFonts w:ascii="Arial" w:hAnsi="Arial" w:cs="Arial"/>
        </w:rPr>
        <w:t> con </w:t>
      </w:r>
      <w:proofErr w:type="spellStart"/>
      <w:r w:rsidRPr="00297E97">
        <w:rPr>
          <w:rStyle w:val="Textoennegrita"/>
          <w:rFonts w:ascii="Arial" w:hAnsi="Arial" w:cs="Arial"/>
          <w:bdr w:val="none" w:sz="0" w:space="0" w:color="auto" w:frame="1"/>
        </w:rPr>
        <w:t>Vcc</w:t>
      </w:r>
      <w:proofErr w:type="spellEnd"/>
      <w:r w:rsidRPr="00297E97">
        <w:rPr>
          <w:rFonts w:ascii="Arial" w:hAnsi="Arial" w:cs="Arial"/>
        </w:rPr>
        <w:t>, </w:t>
      </w:r>
      <w:r w:rsidRPr="00297E97">
        <w:rPr>
          <w:rStyle w:val="Textoennegrita"/>
          <w:rFonts w:ascii="Arial" w:hAnsi="Arial" w:cs="Arial"/>
          <w:bdr w:val="none" w:sz="0" w:space="0" w:color="auto" w:frame="1"/>
        </w:rPr>
        <w:t>GND</w:t>
      </w:r>
      <w:r w:rsidRPr="00297E97">
        <w:rPr>
          <w:rFonts w:ascii="Arial" w:hAnsi="Arial" w:cs="Arial"/>
        </w:rPr>
        <w:t> con </w:t>
      </w:r>
      <w:r w:rsidRPr="00297E97">
        <w:rPr>
          <w:rStyle w:val="Textoennegrita"/>
          <w:rFonts w:ascii="Arial" w:hAnsi="Arial" w:cs="Arial"/>
          <w:bdr w:val="none" w:sz="0" w:space="0" w:color="auto" w:frame="1"/>
        </w:rPr>
        <w:t>GND</w:t>
      </w:r>
      <w:r w:rsidRPr="00297E97">
        <w:rPr>
          <w:rFonts w:ascii="Arial" w:hAnsi="Arial" w:cs="Arial"/>
        </w:rPr>
        <w:t>, </w:t>
      </w:r>
      <w:r w:rsidRPr="00297E97">
        <w:rPr>
          <w:rStyle w:val="Textoennegrita"/>
          <w:rFonts w:ascii="Arial" w:hAnsi="Arial" w:cs="Arial"/>
          <w:bdr w:val="none" w:sz="0" w:space="0" w:color="auto" w:frame="1"/>
        </w:rPr>
        <w:t>MOSI</w:t>
      </w:r>
      <w:r w:rsidRPr="00297E97">
        <w:rPr>
          <w:rFonts w:ascii="Arial" w:hAnsi="Arial" w:cs="Arial"/>
        </w:rPr>
        <w:t> con </w:t>
      </w:r>
      <w:r w:rsidRPr="00297E97">
        <w:rPr>
          <w:rStyle w:val="Textoennegrita"/>
          <w:rFonts w:ascii="Arial" w:hAnsi="Arial" w:cs="Arial"/>
          <w:bdr w:val="none" w:sz="0" w:space="0" w:color="auto" w:frame="1"/>
        </w:rPr>
        <w:t>MOSI</w:t>
      </w:r>
      <w:r w:rsidRPr="00297E97">
        <w:rPr>
          <w:rFonts w:ascii="Arial" w:hAnsi="Arial" w:cs="Arial"/>
        </w:rPr>
        <w:t>, etc., pero —pensándolo— tiene sentido. El transmisor debe estar comunicándose con un receptor, no con otro transmisor.</w:t>
      </w:r>
    </w:p>
    <w:p w14:paraId="4980DEBF" w14:textId="77777777" w:rsidR="00297E97" w:rsidRPr="00297E97" w:rsidRDefault="00297E97" w:rsidP="00297E97">
      <w:pPr>
        <w:pStyle w:val="NormalWeb"/>
        <w:spacing w:before="0" w:after="0"/>
        <w:jc w:val="both"/>
        <w:textAlignment w:val="baseline"/>
        <w:rPr>
          <w:rFonts w:ascii="Arial" w:hAnsi="Arial" w:cs="Arial"/>
        </w:rPr>
      </w:pPr>
      <w:r w:rsidRPr="00297E97">
        <w:rPr>
          <w:rFonts w:ascii="Arial" w:hAnsi="Arial" w:cs="Arial"/>
        </w:rPr>
        <w:t>Una interfaz en serie en la que ambos dispositivos pueden enviar y recibir datos es </w:t>
      </w:r>
      <w:r w:rsidRPr="00297E97">
        <w:rPr>
          <w:rStyle w:val="Textoennegrita"/>
          <w:rFonts w:ascii="Arial" w:hAnsi="Arial" w:cs="Arial"/>
          <w:bdr w:val="none" w:sz="0" w:space="0" w:color="auto" w:frame="1"/>
        </w:rPr>
        <w:t>dúplex completo</w:t>
      </w:r>
      <w:r w:rsidRPr="00297E97">
        <w:rPr>
          <w:rFonts w:ascii="Arial" w:hAnsi="Arial" w:cs="Arial"/>
        </w:rPr>
        <w:t> (</w:t>
      </w:r>
      <w:r w:rsidRPr="00297E97">
        <w:rPr>
          <w:rStyle w:val="Textoennegrita"/>
          <w:rFonts w:ascii="Arial" w:hAnsi="Arial" w:cs="Arial"/>
          <w:bdr w:val="none" w:sz="0" w:space="0" w:color="auto" w:frame="1"/>
        </w:rPr>
        <w:t>full-</w:t>
      </w:r>
      <w:proofErr w:type="spellStart"/>
      <w:r w:rsidRPr="00297E97">
        <w:rPr>
          <w:rStyle w:val="Textoennegrita"/>
          <w:rFonts w:ascii="Arial" w:hAnsi="Arial" w:cs="Arial"/>
          <w:bdr w:val="none" w:sz="0" w:space="0" w:color="auto" w:frame="1"/>
        </w:rPr>
        <w:t>duplex</w:t>
      </w:r>
      <w:proofErr w:type="spellEnd"/>
      <w:r w:rsidRPr="00297E97">
        <w:rPr>
          <w:rFonts w:ascii="Arial" w:hAnsi="Arial" w:cs="Arial"/>
        </w:rPr>
        <w:t>) o </w:t>
      </w:r>
      <w:r w:rsidRPr="00297E97">
        <w:rPr>
          <w:rStyle w:val="Textoennegrita"/>
          <w:rFonts w:ascii="Arial" w:hAnsi="Arial" w:cs="Arial"/>
          <w:bdr w:val="none" w:sz="0" w:space="0" w:color="auto" w:frame="1"/>
        </w:rPr>
        <w:t>semidúplex</w:t>
      </w:r>
      <w:r w:rsidRPr="00297E97">
        <w:rPr>
          <w:rFonts w:ascii="Arial" w:hAnsi="Arial" w:cs="Arial"/>
        </w:rPr>
        <w:t>. Full-</w:t>
      </w:r>
      <w:proofErr w:type="spellStart"/>
      <w:r w:rsidRPr="00297E97">
        <w:rPr>
          <w:rFonts w:ascii="Arial" w:hAnsi="Arial" w:cs="Arial"/>
        </w:rPr>
        <w:t>duplex</w:t>
      </w:r>
      <w:proofErr w:type="spellEnd"/>
      <w:r w:rsidRPr="00297E97">
        <w:rPr>
          <w:rFonts w:ascii="Arial" w:hAnsi="Arial" w:cs="Arial"/>
        </w:rPr>
        <w:t xml:space="preserve"> significa que ambos dispositivos pueden enviar y recibir simultáneamente. La comunicación </w:t>
      </w:r>
      <w:r w:rsidRPr="00297E97">
        <w:rPr>
          <w:rStyle w:val="Textoennegrita"/>
          <w:rFonts w:ascii="Arial" w:hAnsi="Arial" w:cs="Arial"/>
          <w:bdr w:val="none" w:sz="0" w:space="0" w:color="auto" w:frame="1"/>
        </w:rPr>
        <w:t>semidúplex</w:t>
      </w:r>
      <w:r w:rsidRPr="00297E97">
        <w:rPr>
          <w:rFonts w:ascii="Arial" w:hAnsi="Arial" w:cs="Arial"/>
        </w:rPr>
        <w:t> significa que los dispositivos serie deben turnarse para enviar y recibir.</w:t>
      </w:r>
    </w:p>
    <w:p w14:paraId="6FEE2A8A" w14:textId="77777777" w:rsidR="00297E97" w:rsidRPr="00297E97" w:rsidRDefault="00297E97" w:rsidP="00297E97">
      <w:pPr>
        <w:pStyle w:val="NormalWeb"/>
        <w:spacing w:before="0" w:after="0"/>
        <w:jc w:val="both"/>
        <w:textAlignment w:val="baseline"/>
        <w:rPr>
          <w:rFonts w:ascii="Arial" w:hAnsi="Arial" w:cs="Arial"/>
        </w:rPr>
      </w:pPr>
      <w:r w:rsidRPr="00297E97">
        <w:rPr>
          <w:rFonts w:ascii="Arial" w:hAnsi="Arial" w:cs="Arial"/>
        </w:rPr>
        <w:t>Algunas conexiones serie pueden implementarse con una sola línea entre un dispositivo de transmisión y un dispositivo de recepción. Por ejemplo, los LCD que tienen conexión serie son solo receptores, y realmente no tienen ningún tipo de información para devolver al dispositivo de control. Esto es lo que se conoce como comunicación serie </w:t>
      </w:r>
      <w:r w:rsidRPr="00297E97">
        <w:rPr>
          <w:rStyle w:val="Textoennegrita"/>
          <w:rFonts w:ascii="Arial" w:hAnsi="Arial" w:cs="Arial"/>
          <w:bdr w:val="none" w:sz="0" w:space="0" w:color="auto" w:frame="1"/>
        </w:rPr>
        <w:t>simplex</w:t>
      </w:r>
      <w:r w:rsidRPr="00297E97">
        <w:rPr>
          <w:rFonts w:ascii="Arial" w:hAnsi="Arial" w:cs="Arial"/>
        </w:rPr>
        <w:t>. Todo lo que necesita es un solo cable desde la transmisión del dispositivo maestro a la línea </w:t>
      </w:r>
      <w:r w:rsidRPr="00297E97">
        <w:rPr>
          <w:rStyle w:val="Textoennegrita"/>
          <w:rFonts w:ascii="Arial" w:hAnsi="Arial" w:cs="Arial"/>
          <w:bdr w:val="none" w:sz="0" w:space="0" w:color="auto" w:frame="1"/>
        </w:rPr>
        <w:t>RX</w:t>
      </w:r>
      <w:r w:rsidRPr="00297E97">
        <w:rPr>
          <w:rFonts w:ascii="Arial" w:hAnsi="Arial" w:cs="Arial"/>
        </w:rPr>
        <w:t> del que recibe.</w:t>
      </w:r>
    </w:p>
    <w:p w14:paraId="24FA0A85" w14:textId="77777777" w:rsidR="00297E97" w:rsidRPr="00297E97" w:rsidRDefault="00297E97" w:rsidP="00297E97">
      <w:pPr>
        <w:spacing w:after="0" w:line="312" w:lineRule="atLeast"/>
        <w:textAlignment w:val="baseline"/>
        <w:outlineLvl w:val="1"/>
        <w:rPr>
          <w:rFonts w:ascii="Arial" w:eastAsia="Times New Roman" w:hAnsi="Arial" w:cs="Arial"/>
          <w:b/>
          <w:bCs/>
          <w:sz w:val="24"/>
          <w:szCs w:val="24"/>
          <w:lang w:eastAsia="es-BO"/>
        </w:rPr>
      </w:pPr>
      <w:r w:rsidRPr="00297E97">
        <w:rPr>
          <w:rFonts w:ascii="Arial" w:eastAsia="Times New Roman" w:hAnsi="Arial" w:cs="Arial"/>
          <w:b/>
          <w:bCs/>
          <w:sz w:val="24"/>
          <w:szCs w:val="24"/>
          <w:lang w:eastAsia="es-BO"/>
        </w:rPr>
        <w:t>Características de HC-06 Módulo Bluetooth esclavo</w:t>
      </w:r>
    </w:p>
    <w:p w14:paraId="277261D7" w14:textId="77777777" w:rsidR="00297E97" w:rsidRPr="00297E97" w:rsidRDefault="00297E97" w:rsidP="00297E97">
      <w:pPr>
        <w:numPr>
          <w:ilvl w:val="0"/>
          <w:numId w:val="4"/>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Funciona como dispositivo esclavo bluetooth</w:t>
      </w:r>
    </w:p>
    <w:p w14:paraId="6A20408E" w14:textId="77777777" w:rsidR="00297E97" w:rsidRPr="00297E97" w:rsidRDefault="00297E97" w:rsidP="00297E97">
      <w:pPr>
        <w:numPr>
          <w:ilvl w:val="0"/>
          <w:numId w:val="4"/>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Configurable mediante comandos AT</w:t>
      </w:r>
    </w:p>
    <w:p w14:paraId="7259846A" w14:textId="77777777" w:rsidR="00297E97" w:rsidRPr="00297E97" w:rsidRDefault="00297E97" w:rsidP="00297E97">
      <w:pPr>
        <w:numPr>
          <w:ilvl w:val="0"/>
          <w:numId w:val="4"/>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lastRenderedPageBreak/>
        <w:t>Bluetooth V2.0+EDR</w:t>
      </w:r>
    </w:p>
    <w:p w14:paraId="6F39C7DF" w14:textId="77777777" w:rsidR="00297E97" w:rsidRPr="00297E97" w:rsidRDefault="00297E97" w:rsidP="00297E97">
      <w:pPr>
        <w:numPr>
          <w:ilvl w:val="0"/>
          <w:numId w:val="4"/>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Frecuencia de operación: 2.4 GHz Banda ISM</w:t>
      </w:r>
    </w:p>
    <w:p w14:paraId="16B5AF79" w14:textId="77777777" w:rsidR="00297E97" w:rsidRPr="00297E97" w:rsidRDefault="00297E97" w:rsidP="00297E97">
      <w:pPr>
        <w:numPr>
          <w:ilvl w:val="0"/>
          <w:numId w:val="4"/>
        </w:numPr>
        <w:spacing w:after="0" w:line="390" w:lineRule="atLeast"/>
        <w:textAlignment w:val="baseline"/>
        <w:rPr>
          <w:rFonts w:ascii="Arial" w:eastAsia="Times New Roman" w:hAnsi="Arial" w:cs="Arial"/>
          <w:sz w:val="24"/>
          <w:szCs w:val="24"/>
          <w:lang w:val="en-US" w:eastAsia="es-BO"/>
        </w:rPr>
      </w:pPr>
      <w:proofErr w:type="spellStart"/>
      <w:r w:rsidRPr="00297E97">
        <w:rPr>
          <w:rFonts w:ascii="Arial" w:eastAsia="Times New Roman" w:hAnsi="Arial" w:cs="Arial"/>
          <w:sz w:val="24"/>
          <w:szCs w:val="24"/>
          <w:lang w:val="en-US" w:eastAsia="es-BO"/>
        </w:rPr>
        <w:t>Modulación</w:t>
      </w:r>
      <w:proofErr w:type="spellEnd"/>
      <w:r w:rsidRPr="00297E97">
        <w:rPr>
          <w:rFonts w:ascii="Arial" w:eastAsia="Times New Roman" w:hAnsi="Arial" w:cs="Arial"/>
          <w:sz w:val="24"/>
          <w:szCs w:val="24"/>
          <w:lang w:val="en-US" w:eastAsia="es-BO"/>
        </w:rPr>
        <w:t>: GFSK (Gaussian Frequency Shift Keying)</w:t>
      </w:r>
    </w:p>
    <w:p w14:paraId="5319795E" w14:textId="77777777" w:rsidR="00297E97" w:rsidRPr="00297E97" w:rsidRDefault="00297E97" w:rsidP="00297E97">
      <w:pPr>
        <w:numPr>
          <w:ilvl w:val="0"/>
          <w:numId w:val="4"/>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 xml:space="preserve">Potencia de transmisión: &lt;=4dBm, </w:t>
      </w:r>
      <w:proofErr w:type="spellStart"/>
      <w:r w:rsidRPr="00297E97">
        <w:rPr>
          <w:rFonts w:ascii="Arial" w:eastAsia="Times New Roman" w:hAnsi="Arial" w:cs="Arial"/>
          <w:sz w:val="24"/>
          <w:szCs w:val="24"/>
          <w:lang w:eastAsia="es-BO"/>
        </w:rPr>
        <w:t>Class</w:t>
      </w:r>
      <w:proofErr w:type="spellEnd"/>
      <w:r w:rsidRPr="00297E97">
        <w:rPr>
          <w:rFonts w:ascii="Arial" w:eastAsia="Times New Roman" w:hAnsi="Arial" w:cs="Arial"/>
          <w:sz w:val="24"/>
          <w:szCs w:val="24"/>
          <w:lang w:eastAsia="es-BO"/>
        </w:rPr>
        <w:t xml:space="preserve"> 2</w:t>
      </w:r>
    </w:p>
    <w:p w14:paraId="1351DEC5" w14:textId="77777777" w:rsidR="00297E97" w:rsidRPr="00297E97" w:rsidRDefault="00297E97" w:rsidP="00297E97">
      <w:pPr>
        <w:numPr>
          <w:ilvl w:val="0"/>
          <w:numId w:val="4"/>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Sensibilidad: &lt;=-84dBm @ 0.1% BER</w:t>
      </w:r>
    </w:p>
    <w:p w14:paraId="46DBFA51" w14:textId="77777777" w:rsidR="00297E97" w:rsidRPr="00297E97" w:rsidRDefault="00297E97" w:rsidP="00297E97">
      <w:pPr>
        <w:numPr>
          <w:ilvl w:val="0"/>
          <w:numId w:val="4"/>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Seguridad: Autenticación y encriptación</w:t>
      </w:r>
    </w:p>
    <w:p w14:paraId="001ECB99" w14:textId="77777777" w:rsidR="00297E97" w:rsidRPr="00297E97" w:rsidRDefault="00297E97" w:rsidP="00297E97">
      <w:pPr>
        <w:numPr>
          <w:ilvl w:val="0"/>
          <w:numId w:val="4"/>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Perfiles Bluetooth: Puerto serie bluetooth.</w:t>
      </w:r>
    </w:p>
    <w:p w14:paraId="38755BB6" w14:textId="77777777" w:rsidR="00297E97" w:rsidRPr="00297E97" w:rsidRDefault="00297E97" w:rsidP="00297E97">
      <w:pPr>
        <w:numPr>
          <w:ilvl w:val="0"/>
          <w:numId w:val="4"/>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Distancia de hasta 10 metros en condiciones óptimas</w:t>
      </w:r>
    </w:p>
    <w:p w14:paraId="094C38A1" w14:textId="77777777" w:rsidR="00297E97" w:rsidRPr="00297E97" w:rsidRDefault="00297E97" w:rsidP="00297E97">
      <w:pPr>
        <w:numPr>
          <w:ilvl w:val="0"/>
          <w:numId w:val="4"/>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Voltaje de Operación: 3.6 VDC a 6 VDC</w:t>
      </w:r>
    </w:p>
    <w:p w14:paraId="4C251C61" w14:textId="77777777" w:rsidR="00297E97" w:rsidRPr="00297E97" w:rsidRDefault="00297E97" w:rsidP="00297E97">
      <w:pPr>
        <w:numPr>
          <w:ilvl w:val="0"/>
          <w:numId w:val="4"/>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Consumo Corriente: 30 mA a 50mA</w:t>
      </w:r>
    </w:p>
    <w:p w14:paraId="46BE8F4D" w14:textId="77777777" w:rsidR="00297E97" w:rsidRPr="00297E97" w:rsidRDefault="00297E97" w:rsidP="00297E97">
      <w:pPr>
        <w:numPr>
          <w:ilvl w:val="0"/>
          <w:numId w:val="4"/>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Chip: BC417143</w:t>
      </w:r>
    </w:p>
    <w:p w14:paraId="178C638D" w14:textId="77777777" w:rsidR="00297E97" w:rsidRPr="00297E97" w:rsidRDefault="00297E97" w:rsidP="00297E97">
      <w:pPr>
        <w:numPr>
          <w:ilvl w:val="0"/>
          <w:numId w:val="4"/>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Versión de firmware: 3.0-20170609</w:t>
      </w:r>
    </w:p>
    <w:p w14:paraId="7FD3E53F" w14:textId="77777777" w:rsidR="00297E97" w:rsidRPr="00297E97" w:rsidRDefault="00297E97" w:rsidP="00297E97">
      <w:pPr>
        <w:numPr>
          <w:ilvl w:val="0"/>
          <w:numId w:val="4"/>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Baudios por defecto: 9600</w:t>
      </w:r>
    </w:p>
    <w:p w14:paraId="7F0E9798" w14:textId="77777777" w:rsidR="00297E97" w:rsidRPr="00297E97" w:rsidRDefault="00297E97" w:rsidP="00297E97">
      <w:pPr>
        <w:numPr>
          <w:ilvl w:val="0"/>
          <w:numId w:val="4"/>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Baudios soportados: 1200, 2400, 4800, 9600, 19200, 38400, 57600, 115200</w:t>
      </w:r>
    </w:p>
    <w:p w14:paraId="6DDAB035" w14:textId="77777777" w:rsidR="00297E97" w:rsidRPr="00297E97" w:rsidRDefault="00297E97" w:rsidP="00297E97">
      <w:pPr>
        <w:numPr>
          <w:ilvl w:val="0"/>
          <w:numId w:val="4"/>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Interfaz: Serial TTL</w:t>
      </w:r>
    </w:p>
    <w:p w14:paraId="79A6C32F" w14:textId="77777777" w:rsidR="00297E97" w:rsidRPr="00297E97" w:rsidRDefault="00297E97" w:rsidP="00297E97">
      <w:pPr>
        <w:numPr>
          <w:ilvl w:val="0"/>
          <w:numId w:val="4"/>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Antena: Integrada en el PCB</w:t>
      </w:r>
    </w:p>
    <w:p w14:paraId="0D9ACB80" w14:textId="77777777" w:rsidR="00297E97" w:rsidRPr="00297E97" w:rsidRDefault="00297E97" w:rsidP="00297E97">
      <w:pPr>
        <w:numPr>
          <w:ilvl w:val="0"/>
          <w:numId w:val="4"/>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Seguridad: Autenticación y encriptación (Contraseña por defecto: 1234)</w:t>
      </w:r>
    </w:p>
    <w:p w14:paraId="067DB6DC" w14:textId="77777777" w:rsidR="00297E97" w:rsidRPr="00297E97" w:rsidRDefault="00297E97" w:rsidP="00297E97">
      <w:pPr>
        <w:numPr>
          <w:ilvl w:val="0"/>
          <w:numId w:val="4"/>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Temperatura de trabajo (Max): 75°C</w:t>
      </w:r>
    </w:p>
    <w:p w14:paraId="1FDCC2BB" w14:textId="77777777" w:rsidR="00297E97" w:rsidRPr="00297E97" w:rsidRDefault="00297E97" w:rsidP="00297E97">
      <w:pPr>
        <w:numPr>
          <w:ilvl w:val="0"/>
          <w:numId w:val="4"/>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Temperatura de trabajo (Min): -20°C</w:t>
      </w:r>
    </w:p>
    <w:p w14:paraId="73274B3C" w14:textId="77777777" w:rsidR="00297E97" w:rsidRPr="00297E97" w:rsidRDefault="00297E97" w:rsidP="00297E97">
      <w:pPr>
        <w:spacing w:after="0" w:line="312" w:lineRule="atLeast"/>
        <w:textAlignment w:val="baseline"/>
        <w:outlineLvl w:val="2"/>
        <w:rPr>
          <w:rFonts w:ascii="Arial" w:eastAsia="Times New Roman" w:hAnsi="Arial" w:cs="Arial"/>
          <w:b/>
          <w:bCs/>
          <w:sz w:val="24"/>
          <w:szCs w:val="24"/>
          <w:lang w:eastAsia="es-BO"/>
        </w:rPr>
      </w:pPr>
      <w:r w:rsidRPr="00297E97">
        <w:rPr>
          <w:rFonts w:ascii="Arial" w:eastAsia="Times New Roman" w:hAnsi="Arial" w:cs="Arial"/>
          <w:b/>
          <w:bCs/>
          <w:sz w:val="24"/>
          <w:szCs w:val="24"/>
          <w:lang w:eastAsia="es-BO"/>
        </w:rPr>
        <w:t>Dimensiones y peso</w:t>
      </w:r>
    </w:p>
    <w:p w14:paraId="457E2BB1" w14:textId="77777777" w:rsidR="00297E97" w:rsidRPr="00297E97" w:rsidRDefault="00297E97" w:rsidP="00297E97">
      <w:pPr>
        <w:numPr>
          <w:ilvl w:val="0"/>
          <w:numId w:val="5"/>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Peso del producto: 3.58 gramos</w:t>
      </w:r>
    </w:p>
    <w:p w14:paraId="145EF88D" w14:textId="77777777" w:rsidR="00297E97" w:rsidRPr="00297E97" w:rsidRDefault="00297E97" w:rsidP="00297E97">
      <w:pPr>
        <w:numPr>
          <w:ilvl w:val="0"/>
          <w:numId w:val="5"/>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Tamaño del producto:</w:t>
      </w:r>
    </w:p>
    <w:p w14:paraId="1A71E522" w14:textId="77777777" w:rsidR="00297E97" w:rsidRPr="00297E97" w:rsidRDefault="00297E97" w:rsidP="00297E97">
      <w:pPr>
        <w:numPr>
          <w:ilvl w:val="1"/>
          <w:numId w:val="5"/>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Largo: 4.4 cm</w:t>
      </w:r>
    </w:p>
    <w:p w14:paraId="1E700DC3" w14:textId="77777777" w:rsidR="00297E97" w:rsidRPr="00297E97" w:rsidRDefault="00297E97" w:rsidP="00297E97">
      <w:pPr>
        <w:numPr>
          <w:ilvl w:val="1"/>
          <w:numId w:val="5"/>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Ancho: 1.6 cm</w:t>
      </w:r>
    </w:p>
    <w:p w14:paraId="4BCCC576" w14:textId="77777777" w:rsidR="00297E97" w:rsidRPr="00297E97" w:rsidRDefault="00297E97" w:rsidP="00297E97">
      <w:pPr>
        <w:numPr>
          <w:ilvl w:val="1"/>
          <w:numId w:val="5"/>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Alto: 0.9 cm</w:t>
      </w:r>
    </w:p>
    <w:p w14:paraId="09C00E9F" w14:textId="77777777" w:rsidR="00297E97" w:rsidRPr="00297E97" w:rsidRDefault="00297E97" w:rsidP="00297E97">
      <w:pPr>
        <w:numPr>
          <w:ilvl w:val="0"/>
          <w:numId w:val="5"/>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Peso del paquete: 3.59 gramos</w:t>
      </w:r>
    </w:p>
    <w:p w14:paraId="27FD9991" w14:textId="77777777" w:rsidR="00297E97" w:rsidRPr="00297E97" w:rsidRDefault="00297E97" w:rsidP="00297E97">
      <w:pPr>
        <w:numPr>
          <w:ilvl w:val="0"/>
          <w:numId w:val="5"/>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Tamaño de paquete:</w:t>
      </w:r>
    </w:p>
    <w:p w14:paraId="46F9252B" w14:textId="77777777" w:rsidR="00297E97" w:rsidRPr="00297E97" w:rsidRDefault="00297E97" w:rsidP="00297E97">
      <w:pPr>
        <w:numPr>
          <w:ilvl w:val="1"/>
          <w:numId w:val="5"/>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Largo: 5.4 cm</w:t>
      </w:r>
    </w:p>
    <w:p w14:paraId="5F13C620" w14:textId="77777777" w:rsidR="00297E97" w:rsidRPr="00297E97" w:rsidRDefault="00297E97" w:rsidP="00297E97">
      <w:pPr>
        <w:numPr>
          <w:ilvl w:val="1"/>
          <w:numId w:val="5"/>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Ancho: 2.6 cm</w:t>
      </w:r>
    </w:p>
    <w:p w14:paraId="14A49BDC" w14:textId="77777777" w:rsidR="00297E97" w:rsidRPr="00297E97" w:rsidRDefault="00297E97" w:rsidP="00297E97">
      <w:pPr>
        <w:numPr>
          <w:ilvl w:val="1"/>
          <w:numId w:val="5"/>
        </w:numPr>
        <w:spacing w:after="0" w:line="390" w:lineRule="atLeast"/>
        <w:textAlignment w:val="baseline"/>
        <w:rPr>
          <w:rFonts w:ascii="Arial" w:eastAsia="Times New Roman" w:hAnsi="Arial" w:cs="Arial"/>
          <w:sz w:val="24"/>
          <w:szCs w:val="24"/>
          <w:lang w:eastAsia="es-BO"/>
        </w:rPr>
      </w:pPr>
      <w:r w:rsidRPr="00297E97">
        <w:rPr>
          <w:rFonts w:ascii="Arial" w:eastAsia="Times New Roman" w:hAnsi="Arial" w:cs="Arial"/>
          <w:sz w:val="24"/>
          <w:szCs w:val="24"/>
          <w:lang w:eastAsia="es-BO"/>
        </w:rPr>
        <w:t>Alto: 0.9 cm</w:t>
      </w:r>
    </w:p>
    <w:p w14:paraId="5C4634C5" w14:textId="77777777" w:rsidR="001443E4" w:rsidRDefault="001443E4" w:rsidP="00297E97">
      <w:pPr>
        <w:jc w:val="both"/>
        <w:rPr>
          <w:rFonts w:ascii="Arial" w:hAnsi="Arial" w:cs="Arial"/>
          <w:sz w:val="24"/>
          <w:szCs w:val="24"/>
        </w:rPr>
      </w:pPr>
    </w:p>
    <w:p w14:paraId="5F7ECA2F" w14:textId="77777777" w:rsidR="00297E97" w:rsidRDefault="00297E97" w:rsidP="00297E97">
      <w:pPr>
        <w:jc w:val="both"/>
        <w:rPr>
          <w:rFonts w:ascii="Arial" w:hAnsi="Arial" w:cs="Arial"/>
          <w:sz w:val="24"/>
          <w:szCs w:val="24"/>
        </w:rPr>
      </w:pPr>
    </w:p>
    <w:p w14:paraId="4ACA5237" w14:textId="77777777" w:rsidR="00000796" w:rsidRDefault="00000796" w:rsidP="00297E97">
      <w:pPr>
        <w:jc w:val="both"/>
        <w:rPr>
          <w:rFonts w:ascii="Arial" w:hAnsi="Arial" w:cs="Arial"/>
          <w:sz w:val="24"/>
          <w:szCs w:val="24"/>
        </w:rPr>
      </w:pPr>
    </w:p>
    <w:p w14:paraId="59421FD9" w14:textId="77777777" w:rsidR="00000796" w:rsidRDefault="00000796" w:rsidP="00297E97">
      <w:pPr>
        <w:jc w:val="both"/>
        <w:rPr>
          <w:rFonts w:ascii="Arial" w:hAnsi="Arial" w:cs="Arial"/>
          <w:sz w:val="24"/>
          <w:szCs w:val="24"/>
        </w:rPr>
      </w:pPr>
    </w:p>
    <w:p w14:paraId="3DD8EFDB" w14:textId="6E30FB9C" w:rsidR="00000796" w:rsidRDefault="00000796" w:rsidP="00297E97">
      <w:pPr>
        <w:jc w:val="both"/>
        <w:rPr>
          <w:rFonts w:ascii="Arial" w:hAnsi="Arial" w:cs="Arial"/>
          <w:sz w:val="24"/>
          <w:szCs w:val="24"/>
        </w:rPr>
      </w:pPr>
      <w:r>
        <w:rPr>
          <w:rFonts w:ascii="Arial" w:hAnsi="Arial" w:cs="Arial"/>
          <w:noProof/>
          <w:sz w:val="24"/>
          <w:szCs w:val="24"/>
        </w:rPr>
        <w:lastRenderedPageBreak/>
        <mc:AlternateContent>
          <mc:Choice Requires="wpc">
            <w:drawing>
              <wp:inline distT="0" distB="0" distL="0" distR="0" wp14:anchorId="68318F93" wp14:editId="6465987C">
                <wp:extent cx="5400040" cy="6657974"/>
                <wp:effectExtent l="0" t="0" r="0" b="0"/>
                <wp:docPr id="939361594" name="Lienzo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56873904" name="Elipse 256873904"/>
                        <wps:cNvSpPr/>
                        <wps:spPr>
                          <a:xfrm>
                            <a:off x="2352675" y="247650"/>
                            <a:ext cx="723900" cy="3524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32E19B1" w14:textId="1A7922D5" w:rsidR="00000796" w:rsidRPr="00000796" w:rsidRDefault="00000796" w:rsidP="00000796">
                              <w:pPr>
                                <w:jc w:val="center"/>
                                <w:rPr>
                                  <w:lang w:val="es-ES"/>
                                </w:rPr>
                              </w:pPr>
                              <w:r>
                                <w:rPr>
                                  <w:lang w:val="es-ES"/>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3425906" name="Rectángulo 1753425906"/>
                        <wps:cNvSpPr/>
                        <wps:spPr>
                          <a:xfrm>
                            <a:off x="1904999" y="790575"/>
                            <a:ext cx="1619249" cy="34290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7956D508" w14:textId="7F845B45" w:rsidR="00000796" w:rsidRPr="00000796" w:rsidRDefault="00000796" w:rsidP="00000796">
                              <w:pPr>
                                <w:jc w:val="center"/>
                                <w:rPr>
                                  <w:lang w:val="es-ES"/>
                                </w:rPr>
                              </w:pPr>
                              <w:r>
                                <w:rPr>
                                  <w:lang w:val="es-ES"/>
                                </w:rPr>
                                <w:t xml:space="preserve">Crear nueva </w:t>
                              </w:r>
                              <w:r>
                                <w:rPr>
                                  <w:lang w:val="es-ES"/>
                                </w:rPr>
                                <w:t>conexion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7282858" name="Rectángulo 587282858"/>
                        <wps:cNvSpPr/>
                        <wps:spPr>
                          <a:xfrm>
                            <a:off x="1543050" y="1314450"/>
                            <a:ext cx="2343150" cy="34290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5BDBDFD4" w14:textId="2337BBEE" w:rsidR="00000796" w:rsidRPr="00000796" w:rsidRDefault="00000796" w:rsidP="00000796">
                              <w:pPr>
                                <w:jc w:val="center"/>
                                <w:rPr>
                                  <w:lang w:val="es-ES"/>
                                </w:rPr>
                              </w:pPr>
                              <w:r>
                                <w:rPr>
                                  <w:lang w:val="es-ES"/>
                                </w:rPr>
                                <w:t>Iniciamos puerto serial 9600 baudios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6339885" name="Rectángulo 1966339885"/>
                        <wps:cNvSpPr/>
                        <wps:spPr>
                          <a:xfrm>
                            <a:off x="1190626" y="1856223"/>
                            <a:ext cx="3076574" cy="34290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39C79D02" w14:textId="5B7F376F" w:rsidR="00000796" w:rsidRDefault="00000796" w:rsidP="00000796">
                              <w:pPr>
                                <w:spacing w:line="256" w:lineRule="auto"/>
                                <w:jc w:val="center"/>
                                <w:rPr>
                                  <w:rFonts w:eastAsia="Calibri"/>
                                  <w:lang w:val="es-ES"/>
                                </w:rPr>
                              </w:pPr>
                              <w:r>
                                <w:rPr>
                                  <w:rFonts w:eastAsia="Calibri"/>
                                  <w:lang w:val="es-ES"/>
                                </w:rPr>
                                <w:t xml:space="preserve">Iniciamos puerto conectado </w:t>
                              </w:r>
                              <w:r>
                                <w:rPr>
                                  <w:rFonts w:eastAsia="Calibri"/>
                                  <w:lang w:val="es-ES"/>
                                </w:rPr>
                                <w:t>PCa 9600 baudios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60031813" name="Rectángulo 760031813"/>
                        <wps:cNvSpPr/>
                        <wps:spPr>
                          <a:xfrm>
                            <a:off x="2047875" y="2409825"/>
                            <a:ext cx="1390649" cy="371475"/>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3E8709BC" w14:textId="7F1A2B5D" w:rsidR="00000796" w:rsidRPr="00000796" w:rsidRDefault="00000796" w:rsidP="00000796">
                              <w:pPr>
                                <w:jc w:val="center"/>
                                <w:rPr>
                                  <w:lang w:val="es-ES"/>
                                </w:rPr>
                              </w:pPr>
                              <w:r>
                                <w:rPr>
                                  <w:lang w:val="es-ES"/>
                                </w:rPr>
                                <w:t>Pin13 como salida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2634283" name="Diagrama de flujo: decisión 1852634283"/>
                        <wps:cNvSpPr/>
                        <wps:spPr>
                          <a:xfrm>
                            <a:off x="1904999" y="2952469"/>
                            <a:ext cx="1724025" cy="962025"/>
                          </a:xfrm>
                          <a:prstGeom prst="flowChartDecision">
                            <a:avLst/>
                          </a:prstGeom>
                        </wps:spPr>
                        <wps:style>
                          <a:lnRef idx="1">
                            <a:schemeClr val="accent1"/>
                          </a:lnRef>
                          <a:fillRef idx="2">
                            <a:schemeClr val="accent1"/>
                          </a:fillRef>
                          <a:effectRef idx="1">
                            <a:schemeClr val="accent1"/>
                          </a:effectRef>
                          <a:fontRef idx="minor">
                            <a:schemeClr val="dk1"/>
                          </a:fontRef>
                        </wps:style>
                        <wps:txbx>
                          <w:txbxContent>
                            <w:p w14:paraId="2E48515F" w14:textId="41BDF046" w:rsidR="00000796" w:rsidRPr="00000796" w:rsidRDefault="00000796" w:rsidP="00000796">
                              <w:pPr>
                                <w:jc w:val="center"/>
                                <w:rPr>
                                  <w:lang w:val="es-ES"/>
                                </w:rPr>
                              </w:pPr>
                              <w:r>
                                <w:rPr>
                                  <w:lang w:val="es-ES"/>
                                </w:rPr>
                                <w:t>Llegan caracteres?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7146520" name="Rectángulo 597146520"/>
                        <wps:cNvSpPr/>
                        <wps:spPr>
                          <a:xfrm>
                            <a:off x="1904999" y="4104878"/>
                            <a:ext cx="1724025" cy="314325"/>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065D5E62" w14:textId="1B0AA12F" w:rsidR="00000796" w:rsidRPr="00000796" w:rsidRDefault="00000796" w:rsidP="00000796">
                              <w:pPr>
                                <w:jc w:val="center"/>
                                <w:rPr>
                                  <w:lang w:val="es-ES"/>
                                </w:rPr>
                              </w:pPr>
                              <w:r>
                                <w:rPr>
                                  <w:lang w:val="es-ES"/>
                                </w:rPr>
                                <w:t xml:space="preserve">Lee caracteres uno a uno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176367" name="Rectángulo 255176367"/>
                        <wps:cNvSpPr/>
                        <wps:spPr>
                          <a:xfrm>
                            <a:off x="1981200" y="4589201"/>
                            <a:ext cx="1552574" cy="31369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02BE0679" w14:textId="388A109A" w:rsidR="00000796" w:rsidRDefault="00000796" w:rsidP="00000796">
                              <w:pPr>
                                <w:spacing w:line="256" w:lineRule="auto"/>
                                <w:jc w:val="center"/>
                                <w:rPr>
                                  <w:rFonts w:eastAsia="Calibri"/>
                                  <w:lang w:val="es-ES"/>
                                </w:rPr>
                              </w:pPr>
                              <w:r>
                                <w:rPr>
                                  <w:rFonts w:eastAsia="Calibri"/>
                                  <w:lang w:val="es-ES"/>
                                </w:rPr>
                                <w:t>Mensaje+</w:t>
                              </w:r>
                              <w:r w:rsidR="00575803">
                                <w:rPr>
                                  <w:rFonts w:eastAsia="Calibri"/>
                                  <w:lang w:val="es-ES"/>
                                </w:rPr>
                                <w:t>=c</w:t>
                              </w:r>
                              <w:r>
                                <w:rPr>
                                  <w:rFonts w:eastAsia="Calibri"/>
                                  <w:lang w:val="es-ES"/>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65042404" name="Conector recto de flecha 465042404"/>
                        <wps:cNvCnPr>
                          <a:stCxn id="256873904" idx="4"/>
                          <a:endCxn id="1753425906" idx="0"/>
                        </wps:cNvCnPr>
                        <wps:spPr>
                          <a:xfrm flipH="1">
                            <a:off x="2714624" y="600075"/>
                            <a:ext cx="1"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90691444" name="Conector recto de flecha 1390691444"/>
                        <wps:cNvCnPr>
                          <a:stCxn id="1753425906" idx="2"/>
                          <a:endCxn id="587282858" idx="0"/>
                        </wps:cNvCnPr>
                        <wps:spPr>
                          <a:xfrm>
                            <a:off x="2714624" y="1133475"/>
                            <a:ext cx="1"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44634303" name="Conector recto de flecha 344634303"/>
                        <wps:cNvCnPr>
                          <a:stCxn id="587282858" idx="2"/>
                          <a:endCxn id="1966339885" idx="0"/>
                        </wps:cNvCnPr>
                        <wps:spPr>
                          <a:xfrm>
                            <a:off x="2714625" y="1657350"/>
                            <a:ext cx="14288" cy="1988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76588822" name="Conector recto de flecha 2076588822"/>
                        <wps:cNvCnPr>
                          <a:stCxn id="1966339885" idx="2"/>
                          <a:endCxn id="760031813" idx="0"/>
                        </wps:cNvCnPr>
                        <wps:spPr>
                          <a:xfrm>
                            <a:off x="2728913" y="2199123"/>
                            <a:ext cx="14287" cy="21070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32017753" name="Conector recto de flecha 1832017753"/>
                        <wps:cNvCnPr>
                          <a:stCxn id="760031813" idx="2"/>
                          <a:endCxn id="1852634283" idx="0"/>
                        </wps:cNvCnPr>
                        <wps:spPr>
                          <a:xfrm>
                            <a:off x="2743200" y="2781300"/>
                            <a:ext cx="23812" cy="1711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69736773" name="Conector recto de flecha 1069736773"/>
                        <wps:cNvCnPr>
                          <a:stCxn id="1852634283" idx="2"/>
                          <a:endCxn id="597146520" idx="0"/>
                        </wps:cNvCnPr>
                        <wps:spPr>
                          <a:xfrm>
                            <a:off x="2767012" y="3914494"/>
                            <a:ext cx="0" cy="1903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13667765" name="Conector recto de flecha 713667765"/>
                        <wps:cNvCnPr>
                          <a:stCxn id="597146520" idx="2"/>
                          <a:endCxn id="255176367" idx="0"/>
                        </wps:cNvCnPr>
                        <wps:spPr>
                          <a:xfrm flipH="1">
                            <a:off x="2757487" y="4419203"/>
                            <a:ext cx="9525" cy="1699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11101768" name="Conector recto de flecha 1211101768"/>
                        <wps:cNvCnPr>
                          <a:stCxn id="255176367" idx="2"/>
                        </wps:cNvCnPr>
                        <wps:spPr>
                          <a:xfrm>
                            <a:off x="2757487" y="4902424"/>
                            <a:ext cx="9525" cy="3348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11956809" name="Conector recto 1011956809"/>
                        <wps:cNvCnPr/>
                        <wps:spPr>
                          <a:xfrm flipH="1">
                            <a:off x="1438275" y="5236762"/>
                            <a:ext cx="1319212" cy="0"/>
                          </a:xfrm>
                          <a:prstGeom prst="line">
                            <a:avLst/>
                          </a:prstGeom>
                        </wps:spPr>
                        <wps:style>
                          <a:lnRef idx="1">
                            <a:schemeClr val="dk1"/>
                          </a:lnRef>
                          <a:fillRef idx="0">
                            <a:schemeClr val="dk1"/>
                          </a:fillRef>
                          <a:effectRef idx="0">
                            <a:schemeClr val="dk1"/>
                          </a:effectRef>
                          <a:fontRef idx="minor">
                            <a:schemeClr val="tx1"/>
                          </a:fontRef>
                        </wps:style>
                        <wps:bodyPr/>
                      </wps:wsp>
                      <wps:wsp>
                        <wps:cNvPr id="471024476" name="Conector recto 471024476"/>
                        <wps:cNvCnPr/>
                        <wps:spPr>
                          <a:xfrm flipV="1">
                            <a:off x="1438275" y="3438525"/>
                            <a:ext cx="0" cy="1798237"/>
                          </a:xfrm>
                          <a:prstGeom prst="line">
                            <a:avLst/>
                          </a:prstGeom>
                        </wps:spPr>
                        <wps:style>
                          <a:lnRef idx="1">
                            <a:schemeClr val="dk1"/>
                          </a:lnRef>
                          <a:fillRef idx="0">
                            <a:schemeClr val="dk1"/>
                          </a:fillRef>
                          <a:effectRef idx="0">
                            <a:schemeClr val="dk1"/>
                          </a:effectRef>
                          <a:fontRef idx="minor">
                            <a:schemeClr val="tx1"/>
                          </a:fontRef>
                        </wps:style>
                        <wps:bodyPr/>
                      </wps:wsp>
                      <wps:wsp>
                        <wps:cNvPr id="1685930448" name="Conector recto de flecha 1685930448"/>
                        <wps:cNvCnPr>
                          <a:endCxn id="1852634283" idx="1"/>
                        </wps:cNvCnPr>
                        <wps:spPr>
                          <a:xfrm flipV="1">
                            <a:off x="1438275" y="3433155"/>
                            <a:ext cx="466724" cy="50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xmlns:w16sdtdh="http://schemas.microsoft.com/office/word/2020/wordml/sdtdatahash" xmlns:w16du="http://schemas.microsoft.com/office/word/2023/wordml/word16du" xmlns:oel="http://schemas.microsoft.com/office/2019/extlst">
            <w:pict>
              <v:group w14:anchorId="68318F93" id="Lienzo 4" o:spid="_x0000_s1026" editas="canvas" style="width:425.2pt;height:524.25pt;mso-position-horizontal-relative:char;mso-position-vertical-relative:line" coordsize="54000,66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6/uwcAAIQ9AAAOAAAAZHJzL2Uyb0RvYy54bWzsW1ty2zYU/e9M98DhfyMCfGsiZzx203Ym&#10;k2SStPmGKVJiS5EsCVtyd9M1dAnZWA8AvkS9lThNbf7IpAGQAHjOxb33AM9frBaJdhcWZZylE508&#10;M3QtTINsGqezif7rh5c/eLpWcpZOWZKl4US/D0v9xcX33z1f5uOQZvMsmYaFhoek5XiZT/Q55/l4&#10;NCqDebhg5bMsD1MURlmxYBy3xWw0LdgST18kI2oYzmiZFdO8yIKwLPHfa1WoX8jnR1EY8DdRVIZc&#10;SyY6+sblbyF/b8Tv6OI5G88Kls/joOoGO6MXCxaneGnzqGvGmXZbxBuPWsRBkZVZxJ8F2WKURVEc&#10;hHIMGA0xeqO5YukdK+VgAsxO3UFcfcHn3sxEv8ssiacv4yQRN3lR8quk0O4YZm05j3ko5mm0VmuE&#10;XoxFW/F3ie8Yosoyx1cs8+Z7lp/Xz/dzlody+OU4eH33ttDi6USntuO5pm9YupayBTD1YxLnZai1&#10;/696gibv87dFdVfiUgxuFRUL8Rdzr63wNNOmjmvr2j2uLdexK0yEK64FKHcpXgXkBChHVYva1VzU&#10;zxGT9VOYLTRxMdHDRPZGgoHdvSq5mrm6FqZRTJLqjLzi90ko+pOk78IIAxR9kq0lB8LmO7AgCFPu&#10;VG+XtUWzCN+saUi2NUw4qRpVdUWzUHKjaWhsa7j+xqaFfGuW8qbxIk6zYtsDpn80b1b169GrMYvh&#10;89XNqvpAN9n0Hp+4yBRJyzx4GWNKX7GSv2UFWImvAEvD3+AnSrLlRM+qK12bZ8Vf2/4v6gODKNW1&#10;JVg+0cs/b1kR6lrySwp0+sSyhFmQN5btUtwU3ZKbbkl6u7jKQAkCm5YH8lLU50l9GRXZ4iMM0qV4&#10;K4pYGuDdEz3gRX1zxZX1gUkLwstLWQ2mIGf8VfpeEFt9Q4GXD6uPrMgrXHEA8nVWM4KNe9hSdcWn&#10;SbPLW55FsQSemGI1r9XUg51fiabEtU2wxTecmqfvYI0//Z3ObpNM65SewlYC2vu+L9nq+oYN4qI5&#10;4FyxlTjEpxbKJV0tKqirCLiDrgX6JKHbm0/B6Bqt0nDs4upWyq0zZztXjyD5br4e8daH46u0wpLZ&#10;LbwG2koU/f9pa3su9ahnw29Tq2uXtW3hSaS1LdPAuiqWWGLC4vbXWGpaJhEVBtY+MGupsIYDax/f&#10;Yus7jmn6ngdHdpO2pC09ibdYbR2K5Vvw1rMdSs311dY04C+78MMH3j4wb+XEn8LbwekVwcRXd3pd&#10;xzBM4hFzGw3bwlNYSA3L9ZoA1fA9FYF2fF4EqE7j87rEUk4xwvXB5/1iMar0ea1h9XycoaqHHBCC&#10;Va+h7XXMkBRcMG0aalFy+3s2xlUQl/Gnf1INa2Fd/RQid2NX6iOV5PjryylxqWWA3XI59R0qrvGC&#10;3UQWWZCrOSv4texbplKQDxDJ1mmckyPZuuFZkWzd+IHXVjnJp6yt2xJNQwJKJqu+pQSU7WMtdGyR&#10;0tt0idvCcylsEcPyXG8PhRHqmocoPOSfFm2K+8h8sVyLZSJ8YO2ji2SpbRPXMR13G2vbwtNY6xFo&#10;hTKOtWzPh9LWY61t0zaOJabjD1njL67ySNa6YuJPYe0Qx/4ncSzWTcOCN9porFdQ7wOeQZ4Tf5Rb&#10;HAZzprU1W0pepUpqhYq8SuV3b7VZ3ELhlJEUQth0WtfoCEKqiqKgwAp0XPVEcdOVceGax/nPtWRW&#10;C7pi1afoOLJWiMaNDYlI+dfwxu1D4lDJCxbP5hyDV6NXsstWB1sIuIIznMXJj+lU4/c5pGlexCyd&#10;JWHlx4sqR+i/W9WddnHc7oVvlXDbRrs98AMNz/C++ap23aNduq8SJQEZOR1fUZUUyRKh+h5GNmmr&#10;7oP2BnBljn0N261scjS0BZS2AJoQ06zyO50EUIVoz/APpX4GRCOaflyINi0LuQvTaHIXO011W3Mf&#10;nvtg3YRzR044H89qxw2BfmD25UCCTAzkRyEqEEgarkx+786CDJh+dJimQljyPI/SOgrYCepO1X2o&#10;3sDsJqzb9Px5qKaeL/L+QC0lvk/6YplANYIagWpKDNeQHRhQLRa63k631ml5XJaaeCZCTxf7og6i&#10;ulN1H6r7kN0EdSdXfR6qkcKqQmfqQtdSLnPre1ATsXVlq11CVEp7QPVTQjX8aRf5GizTVZ51p60m&#10;bdV9qN7A7Cas2/Tteah2XEPAFrbYFMGAX8ej1TbCaisSYkTTk0UDop8Qol1kAIFnp9lLsxPQbc19&#10;eO6DdRPObV7zaDjvyH0gjSm8DADbsrAVFlEBetaaa8iOlb4IU+37Ur0YsP2EsE0oIQROiNPs79wJ&#10;7k7VfejuY1f5tXvzdmK+m+RGB7G+gfMVPVPcIhaZD8+UCeQBsU8JsQYhPo78GNjVr3TcHmIB57rC&#10;Ok6ru4MZY8i0Hq12WNkUroxTW+j6VIEJU1q7uQekoSROxZGljQMan3egoA2JhuTvMSfn6nMylRmq&#10;To5ZLoGFwSGvHUhqy48D0m896aELJKTksE2odzyl9itd7OI7ZMoGIH3DKoLj2b5pWNYRq2hbdR1U&#10;wkZ09a92U5nyAZWEsncdlT7gARDiYEUPhBacW6GPiUwUVL4huwo98lvRwOSpWpyolbv+qmPJ4ixx&#10;915qZu3h6Yt/AQAA//8DAFBLAwQUAAYACAAAACEAsJ9iN9kAAAAGAQAADwAAAGRycy9kb3ducmV2&#10;LnhtbEyPwU7DMBBE70j9B2srcaN2qxZFIU6FWiHEgQOFD3DsJYmw11HsNunfs3CBy0irGc28rfZz&#10;8OKCY+ojaVivFAgkG11PrYaP96e7AkTKhpzxkVDDFRPs68VNZUoXJ3rDyym3gksolUZDl/NQSpls&#10;h8GkVRyQ2PuMYzCZz7GVbjQTlwcvN0rdy2B64oXODHjo0H6dzkHDgC5f/doiHl/V1KB9fjl40vp2&#10;OT8+gMg4578w/OAzOtTM1MQzuSS8Bn4k/yp7xU5tQTQcUttiB7Ku5H/8+hsAAP//AwBQSwECLQAU&#10;AAYACAAAACEAtoM4kv4AAADhAQAAEwAAAAAAAAAAAAAAAAAAAAAAW0NvbnRlbnRfVHlwZXNdLnht&#10;bFBLAQItABQABgAIAAAAIQA4/SH/1gAAAJQBAAALAAAAAAAAAAAAAAAAAC8BAABfcmVscy8ucmVs&#10;c1BLAQItABQABgAIAAAAIQDY+r6/uwcAAIQ9AAAOAAAAAAAAAAAAAAAAAC4CAABkcnMvZTJvRG9j&#10;LnhtbFBLAQItABQABgAIAAAAIQCwn2I32QAAAAYBAAAPAAAAAAAAAAAAAAAAABUKAABkcnMvZG93&#10;bnJldi54bWxQSwUGAAAAAAQABADzAAAAGw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000;height:66573;visibility:visible;mso-wrap-style:square" filled="t">
                  <v:fill o:detectmouseclick="t"/>
                  <v:path o:connecttype="none"/>
                </v:shape>
                <v:oval id="Elipse 256873904" o:spid="_x0000_s1028" style="position:absolute;left:23526;top:2476;width:7239;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0yywAAAOIAAAAPAAAAZHJzL2Rvd25yZXYueG1sRI9BSwMx&#10;FITvgv8hPMGL2JfWWuvatKggK16KVTw/N8/dxc3LkqTd1V9vBMHjMDPfMKvN6Dp14BBbLwamEw2K&#10;pfK2ldrA68vD+RJUTCSWOi9s4IsjbNbHRysqrB/kmQ+7VKsMkViQgSalvkCMVcOO4sT3LNn78MFR&#10;yjLUaAMNGe46nGm9QEet5IWGer5vuPrc7Z0B1EOJUxz6p/A23969l/vtd3lmzOnJeHsDKvGY/sN/&#10;7UdrYHa5WF5dXOs5/F7KdwDXPwAAAP//AwBQSwECLQAUAAYACAAAACEA2+H2y+4AAACFAQAAEwAA&#10;AAAAAAAAAAAAAAAAAAAAW0NvbnRlbnRfVHlwZXNdLnhtbFBLAQItABQABgAIAAAAIQBa9CxbvwAA&#10;ABUBAAALAAAAAAAAAAAAAAAAAB8BAABfcmVscy8ucmVsc1BLAQItABQABgAIAAAAIQBoCr0yywAA&#10;AOIAAAAPAAAAAAAAAAAAAAAAAAcCAABkcnMvZG93bnJldi54bWxQSwUGAAAAAAMAAwC3AAAA/wIA&#10;AAAA&#10;" fillcolor="white [3201]" strokecolor="#70ad47 [3209]" strokeweight="1pt">
                  <v:stroke joinstyle="miter"/>
                  <v:textbox>
                    <w:txbxContent>
                      <w:p w14:paraId="332E19B1" w14:textId="1A7922D5" w:rsidR="00000796" w:rsidRPr="00000796" w:rsidRDefault="00000796" w:rsidP="00000796">
                        <w:pPr>
                          <w:jc w:val="center"/>
                          <w:rPr>
                            <w:lang w:val="es-ES"/>
                          </w:rPr>
                        </w:pPr>
                        <w:r>
                          <w:rPr>
                            <w:lang w:val="es-ES"/>
                          </w:rPr>
                          <w:t>inicio</w:t>
                        </w:r>
                      </w:p>
                    </w:txbxContent>
                  </v:textbox>
                </v:oval>
                <v:rect id="Rectángulo 1753425906" o:spid="_x0000_s1029" style="position:absolute;left:19049;top:7905;width:16193;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LzdyQAAAOMAAAAPAAAAZHJzL2Rvd25yZXYueG1sRE9LSwMx&#10;EL4L/Q9hCr3ZpI+tdm1aiqC2F8EqyN7GzXR36WayJrFd/70RBI/zvWe16W0rzuRD41jDZKxAEJfO&#10;NFxpeHt9uL4FESKywdYxafimAJv14GqFuXEXfqHzIVYihXDIUUMdY5dLGcqaLIax64gTd3TeYkyn&#10;r6TxeEnhtpVTpRbSYsOpocaO7msqT4cvq2FHT+qjMMWS9s+f7/vOZ/NHW2g9GvbbOxCR+vgv/nPv&#10;TJp/k83m02ypFvD7UwJArn8AAAD//wMAUEsBAi0AFAAGAAgAAAAhANvh9svuAAAAhQEAABMAAAAA&#10;AAAAAAAAAAAAAAAAAFtDb250ZW50X1R5cGVzXS54bWxQSwECLQAUAAYACAAAACEAWvQsW78AAAAV&#10;AQAACwAAAAAAAAAAAAAAAAAfAQAAX3JlbHMvLnJlbHNQSwECLQAUAAYACAAAACEA7IC83ckAAADj&#10;AAAADwAAAAAAAAAAAAAAAAAHAgAAZHJzL2Rvd25yZXYueG1sUEsFBgAAAAADAAMAtwAAAP0CAAAA&#10;AA==&#10;" fillcolor="#9ecb81 [2169]" strokecolor="#70ad47 [3209]" strokeweight=".5pt">
                  <v:fill color2="#8ac066 [2617]" rotate="t" colors="0 #b5d5a7;.5 #aace99;1 #9cca86" focus="100%" type="gradient">
                    <o:fill v:ext="view" type="gradientUnscaled"/>
                  </v:fill>
                  <v:textbox>
                    <w:txbxContent>
                      <w:p w14:paraId="7956D508" w14:textId="7F845B45" w:rsidR="00000796" w:rsidRPr="00000796" w:rsidRDefault="00000796" w:rsidP="00000796">
                        <w:pPr>
                          <w:jc w:val="center"/>
                          <w:rPr>
                            <w:lang w:val="es-ES"/>
                          </w:rPr>
                        </w:pPr>
                        <w:r>
                          <w:rPr>
                            <w:lang w:val="es-ES"/>
                          </w:rPr>
                          <w:t xml:space="preserve">Crear nueva </w:t>
                        </w:r>
                        <w:proofErr w:type="spellStart"/>
                        <w:r>
                          <w:rPr>
                            <w:lang w:val="es-ES"/>
                          </w:rPr>
                          <w:t>conexion</w:t>
                        </w:r>
                        <w:proofErr w:type="spellEnd"/>
                      </w:p>
                    </w:txbxContent>
                  </v:textbox>
                </v:rect>
                <v:rect id="Rectángulo 587282858" o:spid="_x0000_s1030" style="position:absolute;left:15430;top:13144;width:23432;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EtpyAAAAOIAAAAPAAAAZHJzL2Rvd25yZXYueG1sRE/Pa8Iw&#10;FL4L/g/hCbvN1LK62hllDLbpZTAnSG/P5q0tNi9dkmn335vDwOPH93u5HkwnzuR8a1nBbJqAIK6s&#10;brlWsP96vc9B+ICssbNMCv7Iw3o1Hi2x0PbCn3TehVrEEPYFKmhC6AspfdWQQT+1PXHkvq0zGCJ0&#10;tdQOLzHcdDJNkrk02HJsaLCnl4aq0+7XKNjQe3Isdbmg7cfPYdu77OHNlErdTYbnJxCBhnAT/7s3&#10;WkGWP6Z5mmdxc7wU74BcXQEAAP//AwBQSwECLQAUAAYACAAAACEA2+H2y+4AAACFAQAAEwAAAAAA&#10;AAAAAAAAAAAAAAAAW0NvbnRlbnRfVHlwZXNdLnhtbFBLAQItABQABgAIAAAAIQBa9CxbvwAAABUB&#10;AAALAAAAAAAAAAAAAAAAAB8BAABfcmVscy8ucmVsc1BLAQItABQABgAIAAAAIQC7LEtpyAAAAOIA&#10;AAAPAAAAAAAAAAAAAAAAAAcCAABkcnMvZG93bnJldi54bWxQSwUGAAAAAAMAAwC3AAAA/AIAAAAA&#10;" fillcolor="#9ecb81 [2169]" strokecolor="#70ad47 [3209]" strokeweight=".5pt">
                  <v:fill color2="#8ac066 [2617]" rotate="t" colors="0 #b5d5a7;.5 #aace99;1 #9cca86" focus="100%" type="gradient">
                    <o:fill v:ext="view" type="gradientUnscaled"/>
                  </v:fill>
                  <v:textbox>
                    <w:txbxContent>
                      <w:p w14:paraId="5BDBDFD4" w14:textId="2337BBEE" w:rsidR="00000796" w:rsidRPr="00000796" w:rsidRDefault="00000796" w:rsidP="00000796">
                        <w:pPr>
                          <w:jc w:val="center"/>
                          <w:rPr>
                            <w:lang w:val="es-ES"/>
                          </w:rPr>
                        </w:pPr>
                        <w:r>
                          <w:rPr>
                            <w:lang w:val="es-ES"/>
                          </w:rPr>
                          <w:t>Iniciamos puerto serial 9600 baudios</w:t>
                        </w:r>
                      </w:p>
                    </w:txbxContent>
                  </v:textbox>
                </v:rect>
                <v:rect id="Rectángulo 1966339885" o:spid="_x0000_s1031" style="position:absolute;left:11906;top:18562;width:30766;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HX4yQAAAOMAAAAPAAAAZHJzL2Rvd25yZXYueG1sRE9fa8Iw&#10;EH8f+B3CDfY2081Z2s4oQ9imL8LcYPTt1tzaYnOpSab12xtB2OP9/t9sMZhOHMj51rKCh3ECgriy&#10;uuVawdfn630GwgdkjZ1lUnAiD4v56GaGhbZH/qDDNtQihrAvUEETQl9I6auGDPqx7Ykj92udwRBP&#10;V0vt8BjDTScfkySVBluODQ32tGyo2m3/jIIVvSc/pS5zWm/23+veTZ/eTKnU3e3w8gwi0BD+xVf3&#10;Ssf5eZpOJnmWTeHyUwRAzs8AAAD//wMAUEsBAi0AFAAGAAgAAAAhANvh9svuAAAAhQEAABMAAAAA&#10;AAAAAAAAAAAAAAAAAFtDb250ZW50X1R5cGVzXS54bWxQSwECLQAUAAYACAAAACEAWvQsW78AAAAV&#10;AQAACwAAAAAAAAAAAAAAAAAfAQAAX3JlbHMvLnJlbHNQSwECLQAUAAYACAAAACEAEIh1+MkAAADj&#10;AAAADwAAAAAAAAAAAAAAAAAHAgAAZHJzL2Rvd25yZXYueG1sUEsFBgAAAAADAAMAtwAAAP0CAAAA&#10;AA==&#10;" fillcolor="#9ecb81 [2169]" strokecolor="#70ad47 [3209]" strokeweight=".5pt">
                  <v:fill color2="#8ac066 [2617]" rotate="t" colors="0 #b5d5a7;.5 #aace99;1 #9cca86" focus="100%" type="gradient">
                    <o:fill v:ext="view" type="gradientUnscaled"/>
                  </v:fill>
                  <v:textbox>
                    <w:txbxContent>
                      <w:p w14:paraId="39C79D02" w14:textId="5B7F376F" w:rsidR="00000796" w:rsidRDefault="00000796" w:rsidP="00000796">
                        <w:pPr>
                          <w:spacing w:line="256" w:lineRule="auto"/>
                          <w:jc w:val="center"/>
                          <w:rPr>
                            <w:rFonts w:eastAsia="Calibri"/>
                            <w:lang w:val="es-ES"/>
                          </w:rPr>
                        </w:pPr>
                        <w:r>
                          <w:rPr>
                            <w:rFonts w:eastAsia="Calibri"/>
                            <w:lang w:val="es-ES"/>
                          </w:rPr>
                          <w:t xml:space="preserve">Iniciamos puerto conectado </w:t>
                        </w:r>
                        <w:proofErr w:type="spellStart"/>
                        <w:r>
                          <w:rPr>
                            <w:rFonts w:eastAsia="Calibri"/>
                            <w:lang w:val="es-ES"/>
                          </w:rPr>
                          <w:t>PCa</w:t>
                        </w:r>
                        <w:proofErr w:type="spellEnd"/>
                        <w:r>
                          <w:rPr>
                            <w:rFonts w:eastAsia="Calibri"/>
                            <w:lang w:val="es-ES"/>
                          </w:rPr>
                          <w:t xml:space="preserve"> 9600 baudios</w:t>
                        </w:r>
                      </w:p>
                    </w:txbxContent>
                  </v:textbox>
                </v:rect>
                <v:rect id="Rectángulo 760031813" o:spid="_x0000_s1032" style="position:absolute;left:20478;top:24098;width:13907;height:3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Wf4ywAAAOIAAAAPAAAAZHJzL2Rvd25yZXYueG1sRI9BSwMx&#10;FITvQv9DeIXebLKt1ro2LVJQ20vBKsjenpvn7tLNy5rEdv33jVDwOMzMN8xi1dtWHMmHxrGGbKxA&#10;EJfONFxpeH97up6DCBHZYOuYNPxSgNVycLXA3LgTv9JxHyuRIBxy1FDH2OVShrImi2HsOuLkfTlv&#10;MSbpK2k8nhLctnKi1ExabDgt1NjRuqbysP+xGjb0oj4LU9zTdvf9se387c2zLbQeDfvHBxCR+vgf&#10;vrQ3RsPdTKlpNs+m8Hcp3QG5PAMAAP//AwBQSwECLQAUAAYACAAAACEA2+H2y+4AAACFAQAAEwAA&#10;AAAAAAAAAAAAAAAAAAAAW0NvbnRlbnRfVHlwZXNdLnhtbFBLAQItABQABgAIAAAAIQBa9CxbvwAA&#10;ABUBAAALAAAAAAAAAAAAAAAAAB8BAABfcmVscy8ucmVsc1BLAQItABQABgAIAAAAIQBeWWf4ywAA&#10;AOIAAAAPAAAAAAAAAAAAAAAAAAcCAABkcnMvZG93bnJldi54bWxQSwUGAAAAAAMAAwC3AAAA/wIA&#10;AAAA&#10;" fillcolor="#9ecb81 [2169]" strokecolor="#70ad47 [3209]" strokeweight=".5pt">
                  <v:fill color2="#8ac066 [2617]" rotate="t" colors="0 #b5d5a7;.5 #aace99;1 #9cca86" focus="100%" type="gradient">
                    <o:fill v:ext="view" type="gradientUnscaled"/>
                  </v:fill>
                  <v:textbox>
                    <w:txbxContent>
                      <w:p w14:paraId="3E8709BC" w14:textId="7F1A2B5D" w:rsidR="00000796" w:rsidRPr="00000796" w:rsidRDefault="00000796" w:rsidP="00000796">
                        <w:pPr>
                          <w:jc w:val="center"/>
                          <w:rPr>
                            <w:lang w:val="es-ES"/>
                          </w:rPr>
                        </w:pPr>
                        <w:r>
                          <w:rPr>
                            <w:lang w:val="es-ES"/>
                          </w:rPr>
                          <w:t>Pin13 como salida</w:t>
                        </w:r>
                      </w:p>
                    </w:txbxContent>
                  </v:textbox>
                </v:rect>
                <v:shapetype id="_x0000_t110" coordsize="21600,21600" o:spt="110" path="m10800,l,10800,10800,21600,21600,10800xe">
                  <v:stroke joinstyle="miter"/>
                  <v:path gradientshapeok="t" o:connecttype="rect" textboxrect="5400,5400,16200,16200"/>
                </v:shapetype>
                <v:shape id="Diagrama de flujo: decisión 1852634283" o:spid="_x0000_s1033" type="#_x0000_t110" style="position:absolute;left:19049;top:29524;width:17241;height:9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JgxgAAAOMAAAAPAAAAZHJzL2Rvd25yZXYueG1sRE9fS8Mw&#10;EH8X/A7hBF/EJXZaSrdsFEEQfJB1foCjOduw5FKSuNVvbwTBx/v9v+1+8U6cKSYbWMPDSoEgHoKx&#10;PGr4OL7cNyBSRjboApOGb0qw311fbbE14cIHOvd5FCWEU4sappznVso0TOQxrcJMXLjPED3mcsZR&#10;moiXEu6drJSqpUfLpWHCmZ4nGk79l9cw93boDnf1+1vsbD3GpBrnlNa3N0u3AZFpyf/iP/erKfOb&#10;p6peP1bNGn5/KgDI3Q8AAAD//wMAUEsBAi0AFAAGAAgAAAAhANvh9svuAAAAhQEAABMAAAAAAAAA&#10;AAAAAAAAAAAAAFtDb250ZW50X1R5cGVzXS54bWxQSwECLQAUAAYACAAAACEAWvQsW78AAAAVAQAA&#10;CwAAAAAAAAAAAAAAAAAfAQAAX3JlbHMvLnJlbHNQSwECLQAUAAYACAAAACEASdMiYMYAAADjAAAA&#10;DwAAAAAAAAAAAAAAAAAHAgAAZHJzL2Rvd25yZXYueG1sUEsFBgAAAAADAAMAtwAAAPoCAAAAAA==&#10;" fillcolor="#82a0d7 [2164]" strokecolor="#4472c4 [3204]" strokeweight=".5pt">
                  <v:fill color2="#678ccf [2612]" rotate="t" colors="0 #a8b7df;.5 #9aabd9;1 #879ed7" focus="100%" type="gradient">
                    <o:fill v:ext="view" type="gradientUnscaled"/>
                  </v:fill>
                  <v:textbox>
                    <w:txbxContent>
                      <w:p w14:paraId="2E48515F" w14:textId="41BDF046" w:rsidR="00000796" w:rsidRPr="00000796" w:rsidRDefault="00000796" w:rsidP="00000796">
                        <w:pPr>
                          <w:jc w:val="center"/>
                          <w:rPr>
                            <w:lang w:val="es-ES"/>
                          </w:rPr>
                        </w:pPr>
                        <w:proofErr w:type="gramStart"/>
                        <w:r>
                          <w:rPr>
                            <w:lang w:val="es-ES"/>
                          </w:rPr>
                          <w:t>Llegan caracteres?</w:t>
                        </w:r>
                        <w:proofErr w:type="gramEnd"/>
                      </w:p>
                    </w:txbxContent>
                  </v:textbox>
                </v:shape>
                <v:rect id="Rectángulo 597146520" o:spid="_x0000_s1034" style="position:absolute;left:19049;top:41048;width:17241;height:3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egMyQAAAOIAAAAPAAAAZHJzL2Rvd25yZXYueG1sRI/NasJA&#10;FIX3Bd9huII7nShGa+oopaDVjaAtlOxuM9ckmLkTZ6aavn1nIXR5OH98y3VnGnEj52vLCsajBARx&#10;YXXNpYLPj83wGYQPyBoby6TglzysV72nJWba3vlIt1MoRRxhn6GCKoQ2k9IXFRn0I9sSR+9sncEQ&#10;pSuldniP46aRkySZSYM1x4cKW3qrqLicfoyCHb0n37nOF7Q/XL/2rUunW5MrNeh3ry8gAnXhP/xo&#10;77SCdDEfT2fpJEJEpIgDcvUHAAD//wMAUEsBAi0AFAAGAAgAAAAhANvh9svuAAAAhQEAABMAAAAA&#10;AAAAAAAAAAAAAAAAAFtDb250ZW50X1R5cGVzXS54bWxQSwECLQAUAAYACAAAACEAWvQsW78AAAAV&#10;AQAACwAAAAAAAAAAAAAAAAAfAQAAX3JlbHMvLnJlbHNQSwECLQAUAAYACAAAACEAMUHoDMkAAADi&#10;AAAADwAAAAAAAAAAAAAAAAAHAgAAZHJzL2Rvd25yZXYueG1sUEsFBgAAAAADAAMAtwAAAP0CAAAA&#10;AA==&#10;" fillcolor="#9ecb81 [2169]" strokecolor="#70ad47 [3209]" strokeweight=".5pt">
                  <v:fill color2="#8ac066 [2617]" rotate="t" colors="0 #b5d5a7;.5 #aace99;1 #9cca86" focus="100%" type="gradient">
                    <o:fill v:ext="view" type="gradientUnscaled"/>
                  </v:fill>
                  <v:textbox>
                    <w:txbxContent>
                      <w:p w14:paraId="065D5E62" w14:textId="1B0AA12F" w:rsidR="00000796" w:rsidRPr="00000796" w:rsidRDefault="00000796" w:rsidP="00000796">
                        <w:pPr>
                          <w:jc w:val="center"/>
                          <w:rPr>
                            <w:lang w:val="es-ES"/>
                          </w:rPr>
                        </w:pPr>
                        <w:r>
                          <w:rPr>
                            <w:lang w:val="es-ES"/>
                          </w:rPr>
                          <w:t xml:space="preserve">Lee caracteres uno a uno </w:t>
                        </w:r>
                      </w:p>
                    </w:txbxContent>
                  </v:textbox>
                </v:rect>
                <v:rect id="Rectángulo 255176367" o:spid="_x0000_s1035" style="position:absolute;left:19812;top:45892;width:15525;height:3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JptzAAAAOIAAAAPAAAAZHJzL2Rvd25yZXYueG1sRI9PS8NA&#10;FMTvgt9heQVvdtPWpDV2W6SgtpdC/4Dk9sy+JsHs27i7tvHbu4LQ4zAzv2Hmy9604kzON5YVjIYJ&#10;COLS6oYrBcfDy/0MhA/IGlvLpOCHPCwXtzdzzLW98I7O+1CJCGGfo4I6hC6X0pc1GfRD2xFH72Sd&#10;wRClq6R2eIlw08pxkmTSYMNxocaOVjWVn/tvo2BNb8lHoYtH2my/3jedSx9eTaHU3aB/fgIRqA/X&#10;8H97rRWM03Q0zSbZFP4uxTsgF78AAAD//wMAUEsBAi0AFAAGAAgAAAAhANvh9svuAAAAhQEAABMA&#10;AAAAAAAAAAAAAAAAAAAAAFtDb250ZW50X1R5cGVzXS54bWxQSwECLQAUAAYACAAAACEAWvQsW78A&#10;AAAVAQAACwAAAAAAAAAAAAAAAAAfAQAAX3JlbHMvLnJlbHNQSwECLQAUAAYACAAAACEAG+CabcwA&#10;AADiAAAADwAAAAAAAAAAAAAAAAAHAgAAZHJzL2Rvd25yZXYueG1sUEsFBgAAAAADAAMAtwAAAAAD&#10;AAAAAA==&#10;" fillcolor="#9ecb81 [2169]" strokecolor="#70ad47 [3209]" strokeweight=".5pt">
                  <v:fill color2="#8ac066 [2617]" rotate="t" colors="0 #b5d5a7;.5 #aace99;1 #9cca86" focus="100%" type="gradient">
                    <o:fill v:ext="view" type="gradientUnscaled"/>
                  </v:fill>
                  <v:textbox>
                    <w:txbxContent>
                      <w:p w14:paraId="02BE0679" w14:textId="388A109A" w:rsidR="00000796" w:rsidRDefault="00000796" w:rsidP="00000796">
                        <w:pPr>
                          <w:spacing w:line="256" w:lineRule="auto"/>
                          <w:jc w:val="center"/>
                          <w:rPr>
                            <w:rFonts w:eastAsia="Calibri"/>
                            <w:lang w:val="es-ES"/>
                          </w:rPr>
                        </w:pPr>
                        <w:r>
                          <w:rPr>
                            <w:rFonts w:eastAsia="Calibri"/>
                            <w:lang w:val="es-ES"/>
                          </w:rPr>
                          <w:t>Mensaje+</w:t>
                        </w:r>
                        <w:r w:rsidR="00575803">
                          <w:rPr>
                            <w:rFonts w:eastAsia="Calibri"/>
                            <w:lang w:val="es-ES"/>
                          </w:rPr>
                          <w:t>=c</w:t>
                        </w:r>
                        <w:r>
                          <w:rPr>
                            <w:rFonts w:eastAsia="Calibri"/>
                            <w:lang w:val="es-ES"/>
                          </w:rPr>
                          <w:t xml:space="preserve"> </w:t>
                        </w:r>
                      </w:p>
                    </w:txbxContent>
                  </v:textbox>
                </v:rect>
                <v:shapetype id="_x0000_t32" coordsize="21600,21600" o:spt="32" o:oned="t" path="m,l21600,21600e" filled="f">
                  <v:path arrowok="t" fillok="f" o:connecttype="none"/>
                  <o:lock v:ext="edit" shapetype="t"/>
                </v:shapetype>
                <v:shape id="Conector recto de flecha 465042404" o:spid="_x0000_s1036" type="#_x0000_t32" style="position:absolute;left:27146;top:6000;width:0;height:19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MKoyAAAAOIAAAAPAAAAZHJzL2Rvd25yZXYueG1sRI9BS8Qw&#10;FITvgv8hPMGLuIltXKVudhFF9LpVRG/P5tkWm5fSF3frvzfCgsdhZr5hVps5DGpHk/SRHVwsDCji&#10;JvqeWwcvzw/n16AkIXscIpODHxLYrI+PVlj5uOct7erUqgxhqdBBl9JYaS1NRwFlEUfi7H3GKWDK&#10;cmq1n3Cf4WHQhTFLHbDnvNDhSHcdNV/1d3BQJivF1r5dSf3efpz5+7KU10fnTk/m2xtQieb0Hz60&#10;n7wDu7w0trDGwt+lfAf0+hcAAP//AwBQSwECLQAUAAYACAAAACEA2+H2y+4AAACFAQAAEwAAAAAA&#10;AAAAAAAAAAAAAAAAW0NvbnRlbnRfVHlwZXNdLnhtbFBLAQItABQABgAIAAAAIQBa9CxbvwAAABUB&#10;AAALAAAAAAAAAAAAAAAAAB8BAABfcmVscy8ucmVsc1BLAQItABQABgAIAAAAIQBK0MKoyAAAAOIA&#10;AAAPAAAAAAAAAAAAAAAAAAcCAABkcnMvZG93bnJldi54bWxQSwUGAAAAAAMAAwC3AAAA/AIAAAAA&#10;" strokecolor="black [3200]" strokeweight=".5pt">
                  <v:stroke endarrow="block" joinstyle="miter"/>
                </v:shape>
                <v:shape id="Conector recto de flecha 1390691444" o:spid="_x0000_s1037" type="#_x0000_t32" style="position:absolute;left:27146;top:11334;width:0;height:1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rbnxwAAAOMAAAAPAAAAZHJzL2Rvd25yZXYueG1sRE9La8JA&#10;EL4X/A/LCL3VjTYNJrqKWgTrzQeeh+yYBLOzMbs18d93C4Ue53vPfNmbWjyodZVlBeNRBII4t7ri&#10;QsH5tH2bgnAeWWNtmRQ8ycFyMXiZY6Ztxwd6HH0hQgi7DBWU3jeZlC4vyaAb2YY4cFfbGvThbAup&#10;W+xCuKnlJIoSabDi0FBiQ5uS8tvx2yjo0F/S9aq4b9afX7v+o74np/Neqddhv5qB8NT7f/Gfe6fD&#10;/Pc0StJxHMfw+1MAQC5+AAAA//8DAFBLAQItABQABgAIAAAAIQDb4fbL7gAAAIUBAAATAAAAAAAA&#10;AAAAAAAAAAAAAABbQ29udGVudF9UeXBlc10ueG1sUEsBAi0AFAAGAAgAAAAhAFr0LFu/AAAAFQEA&#10;AAsAAAAAAAAAAAAAAAAAHwEAAF9yZWxzLy5yZWxzUEsBAi0AFAAGAAgAAAAhAP0StufHAAAA4wAA&#10;AA8AAAAAAAAAAAAAAAAABwIAAGRycy9kb3ducmV2LnhtbFBLBQYAAAAAAwADALcAAAD7AgAAAAA=&#10;" strokecolor="black [3200]" strokeweight=".5pt">
                  <v:stroke endarrow="block" joinstyle="miter"/>
                </v:shape>
                <v:shape id="Conector recto de flecha 344634303" o:spid="_x0000_s1038" type="#_x0000_t32" style="position:absolute;left:27146;top:16573;width:143;height:19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v2KygAAAOIAAAAPAAAAZHJzL2Rvd25yZXYueG1sRI9ba8JA&#10;FITfC/6H5Qi+6UaTBpu6ihcK1jcv9PmQPU2C2bMxu5r033cLQh+HmfmGWax6U4sHta6yrGA6iUAQ&#10;51ZXXCi4nD/GcxDOI2usLZOCH3KwWg5eFphp2/GRHidfiABhl6GC0vsmk9LlJRl0E9sQB+/btgZ9&#10;kG0hdYtdgJtazqIolQYrDgslNrQtKb+e7kZBh/7rbbMubtvN7nPfv9a39Hw5KDUa9ut3EJ56/x9+&#10;tvdaQZwkaZzEUQx/l8IdkMtfAAAA//8DAFBLAQItABQABgAIAAAAIQDb4fbL7gAAAIUBAAATAAAA&#10;AAAAAAAAAAAAAAAAAABbQ29udGVudF9UeXBlc10ueG1sUEsBAi0AFAAGAAgAAAAhAFr0LFu/AAAA&#10;FQEAAAsAAAAAAAAAAAAAAAAAHwEAAF9yZWxzLy5yZWxzUEsBAi0AFAAGAAgAAAAhAFCW/YrKAAAA&#10;4gAAAA8AAAAAAAAAAAAAAAAABwIAAGRycy9kb3ducmV2LnhtbFBLBQYAAAAAAwADALcAAAD+AgAA&#10;AAA=&#10;" strokecolor="black [3200]" strokeweight=".5pt">
                  <v:stroke endarrow="block" joinstyle="miter"/>
                </v:shape>
                <v:shape id="Conector recto de flecha 2076588822" o:spid="_x0000_s1039" type="#_x0000_t32" style="position:absolute;left:27289;top:21991;width:143;height:2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a1HygAAAOMAAAAPAAAAZHJzL2Rvd25yZXYueG1sRI9ba8JA&#10;FITfC/6H5RR8q5sGjDG6ihcK1jcv+HzIHpNg9mzMrib9991CwcdhZr5h5sve1OJJrassK/gcRSCI&#10;c6srLhScT18fKQjnkTXWlknBDzlYLgZvc8y07fhAz6MvRICwy1BB6X2TSenykgy6kW2Ig3e1rUEf&#10;ZFtI3WIX4KaWcRQl0mDFYaHEhjYl5bfjwyjo0F+m61Vx36y337t+XN+T03mv1PC9X81AeOr9K/zf&#10;3mkFcTRJxmmaxjH8fQp/QC5+AQAA//8DAFBLAQItABQABgAIAAAAIQDb4fbL7gAAAIUBAAATAAAA&#10;AAAAAAAAAAAAAAAAAABbQ29udGVudF9UeXBlc10ueG1sUEsBAi0AFAAGAAgAAAAhAFr0LFu/AAAA&#10;FQEAAAsAAAAAAAAAAAAAAAAAHwEAAF9yZWxzLy5yZWxzUEsBAi0AFAAGAAgAAAAhAK1BrUfKAAAA&#10;4wAAAA8AAAAAAAAAAAAAAAAABwIAAGRycy9kb3ducmV2LnhtbFBLBQYAAAAAAwADALcAAAD+AgAA&#10;AAA=&#10;" strokecolor="black [3200]" strokeweight=".5pt">
                  <v:stroke endarrow="block" joinstyle="miter"/>
                </v:shape>
                <v:shape id="Conector recto de flecha 1832017753" o:spid="_x0000_s1040" type="#_x0000_t32" style="position:absolute;left:27432;top:27813;width:238;height:17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LeOxgAAAOMAAAAPAAAAZHJzL2Rvd25yZXYueG1sRE/NisIw&#10;EL4v+A5hFrytqYpWq1HURdC9rYrnoRnbss2kNllb394Igsf5/me+bE0pblS7wrKCfi8CQZxaXXCm&#10;4HTcfk1AOI+ssbRMCu7kYLnofMwx0bbhX7odfCZCCLsEFeTeV4mULs3JoOvZijhwF1sb9OGsM6lr&#10;bEK4KeUgisbSYMGhIceKNjmlf4d/o6BBf56uV9l1s/7e79pReR0fTz9KdT/b1QyEp9a/xS/3Tof5&#10;k+Eg6sfxaAjPnwIAcvEAAAD//wMAUEsBAi0AFAAGAAgAAAAhANvh9svuAAAAhQEAABMAAAAAAAAA&#10;AAAAAAAAAAAAAFtDb250ZW50X1R5cGVzXS54bWxQSwECLQAUAAYACAAAACEAWvQsW78AAAAVAQAA&#10;CwAAAAAAAAAAAAAAAAAfAQAAX3JlbHMvLnJlbHNQSwECLQAUAAYACAAAACEAFhC3jsYAAADjAAAA&#10;DwAAAAAAAAAAAAAAAAAHAgAAZHJzL2Rvd25yZXYueG1sUEsFBgAAAAADAAMAtwAAAPoCAAAAAA==&#10;" strokecolor="black [3200]" strokeweight=".5pt">
                  <v:stroke endarrow="block" joinstyle="miter"/>
                </v:shape>
                <v:shape id="Conector recto de flecha 1069736773" o:spid="_x0000_s1041" type="#_x0000_t32" style="position:absolute;left:27670;top:39144;width:0;height:19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6SuxwAAAOMAAAAPAAAAZHJzL2Rvd25yZXYueG1sRE/NasJA&#10;EL4X+g7LFLzpRsWkia6iFsH2Vg09D9kxCWZnY3Zr0rfvFoQe5/uf1WYwjbhT52rLCqaTCARxYXXN&#10;pYL8fBi/gnAeWWNjmRT8kIPN+vlphZm2PX/S/eRLEULYZaig8r7NpHRFRQbdxLbEgbvYzqAPZ1dK&#10;3WEfwk0jZ1EUS4M1h4YKW9pXVFxP30ZBj/4r3W3L23739n4cFs0tPucfSo1ehu0ShKfB/4sf7qMO&#10;86M4TeZxkszh76cAgFz/AgAA//8DAFBLAQItABQABgAIAAAAIQDb4fbL7gAAAIUBAAATAAAAAAAA&#10;AAAAAAAAAAAAAABbQ29udGVudF9UeXBlc10ueG1sUEsBAi0AFAAGAAgAAAAhAFr0LFu/AAAAFQEA&#10;AAsAAAAAAAAAAAAAAAAAHwEAAF9yZWxzLy5yZWxzUEsBAi0AFAAGAAgAAAAhAPsPpK7HAAAA4wAA&#10;AA8AAAAAAAAAAAAAAAAABwIAAGRycy9kb3ducmV2LnhtbFBLBQYAAAAAAwADALcAAAD7AgAAAAA=&#10;" strokecolor="black [3200]" strokeweight=".5pt">
                  <v:stroke endarrow="block" joinstyle="miter"/>
                </v:shape>
                <v:shape id="Conector recto de flecha 713667765" o:spid="_x0000_s1042" type="#_x0000_t32" style="position:absolute;left:27574;top:44192;width:96;height:17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BsXygAAAOIAAAAPAAAAZHJzL2Rvd25yZXYueG1sRI9BS8NA&#10;FITvgv9heYIXaTdtaiJpt0UUsddGKXp7Zl+TYPZtyFvb+O+7QsHjMDPfMKvN6Dp1pEFazwZm0wQU&#10;ceVty7WB97eXyQMoCcgWO89k4JcENuvrqxUW1p94R8cy1CpCWAo00ITQF1pL1ZBDmfqeOHoHPzgM&#10;UQ61tgOeItx1ep4kmXbYclxosKenhqrv8scZSMNC5rvFRy7lZ/11Z5/TVPavxtzejI9LUIHG8B++&#10;tLfWQD5LsyzPs3v4uxTvgF6fAQAA//8DAFBLAQItABQABgAIAAAAIQDb4fbL7gAAAIUBAAATAAAA&#10;AAAAAAAAAAAAAAAAAABbQ29udGVudF9UeXBlc10ueG1sUEsBAi0AFAAGAAgAAAAhAFr0LFu/AAAA&#10;FQEAAAsAAAAAAAAAAAAAAAAAHwEAAF9yZWxzLy5yZWxzUEsBAi0AFAAGAAgAAAAhAMcwGxfKAAAA&#10;4gAAAA8AAAAAAAAAAAAAAAAABwIAAGRycy9kb3ducmV2LnhtbFBLBQYAAAAAAwADALcAAAD+AgAA&#10;AAA=&#10;" strokecolor="black [3200]" strokeweight=".5pt">
                  <v:stroke endarrow="block" joinstyle="miter"/>
                </v:shape>
                <v:shape id="Conector recto de flecha 1211101768" o:spid="_x0000_s1043" type="#_x0000_t32" style="position:absolute;left:27574;top:49024;width:96;height:33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fyAygAAAOMAAAAPAAAAZHJzL2Rvd25yZXYueG1sRI9LT8Mw&#10;EITvSP0P1lbiRh1XIkCoW/UhpMKtD3FexUsSEa/T2G3Cv2cPSBx3Z3bm28Vq9K26UR+bwBbMLANF&#10;XAbXcGXhfHp7eAYVE7LDNjBZ+KEIq+XkboGFCwMf6HZMlZIQjgVaqFPqCq1jWZPHOAsdsWhfofeY&#10;ZOwr7XocJNy3ep5lufbYsDTU2NG2pvL7ePUWBkyfL5t1ddludu/78bG95Kfzh7X303H9CirRmP7N&#10;f9d7J/hzY0xmnnKBlp9kAXr5CwAA//8DAFBLAQItABQABgAIAAAAIQDb4fbL7gAAAIUBAAATAAAA&#10;AAAAAAAAAAAAAAAAAABbQ29udGVudF9UeXBlc10ueG1sUEsBAi0AFAAGAAgAAAAhAFr0LFu/AAAA&#10;FQEAAAsAAAAAAAAAAAAAAAAAHwEAAF9yZWxzLy5yZWxzUEsBAi0AFAAGAAgAAAAhAFst/IDKAAAA&#10;4wAAAA8AAAAAAAAAAAAAAAAABwIAAGRycy9kb3ducmV2LnhtbFBLBQYAAAAAAwADALcAAAD+AgAA&#10;AAA=&#10;" strokecolor="black [3200]" strokeweight=".5pt">
                  <v:stroke endarrow="block" joinstyle="miter"/>
                </v:shape>
                <v:line id="Conector recto 1011956809" o:spid="_x0000_s1044" style="position:absolute;flip:x;visibility:visible;mso-wrap-style:square" from="14382,52367" to="27574,52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rOQwwAAAOMAAAAPAAAAZHJzL2Rvd25yZXYueG1sRE/NisIw&#10;EL4v+A5hBG9rUsGi1SgiuHhSVn2AoRnTYjMpTazdt98sCHuc73/W28E1oqcu1J41ZFMFgrj0pmar&#10;4XY9fC5AhIhssPFMGn4owHYz+lhjYfyLv6m/RCtSCIcCNVQxtoWUoazIYZj6ljhxd985jOnsrDQd&#10;vlK4a+RMqVw6rDk1VNjSvqLycXk6DcaeSO687eeZzW+H0p7x9NVrPRkPuxWISEP8F7/dR5Pmqyxb&#10;zvOFWsLfTwkAufkFAAD//wMAUEsBAi0AFAAGAAgAAAAhANvh9svuAAAAhQEAABMAAAAAAAAAAAAA&#10;AAAAAAAAAFtDb250ZW50X1R5cGVzXS54bWxQSwECLQAUAAYACAAAACEAWvQsW78AAAAVAQAACwAA&#10;AAAAAAAAAAAAAAAfAQAAX3JlbHMvLnJlbHNQSwECLQAUAAYACAAAACEA1CKzkMMAAADjAAAADwAA&#10;AAAAAAAAAAAAAAAHAgAAZHJzL2Rvd25yZXYueG1sUEsFBgAAAAADAAMAtwAAAPcCAAAAAA==&#10;" strokecolor="black [3200]" strokeweight=".5pt">
                  <v:stroke joinstyle="miter"/>
                </v:line>
                <v:line id="Conector recto 471024476" o:spid="_x0000_s1045" style="position:absolute;flip:y;visibility:visible;mso-wrap-style:square" from="14382,34385" to="14382,52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Q9oxgAAAOIAAAAPAAAAZHJzL2Rvd25yZXYueG1sRI/RisIw&#10;FETfF/yHcAXf1rTSrVKNIoKLTy6rfsCluabF5qY02Vr/3iwIPg4zc4ZZbQbbiJ46XztWkE4TEMSl&#10;0zUbBZfz/nMBwgdkjY1jUvAgD5v16GOFhXZ3/qX+FIyIEPYFKqhCaAspfVmRRT91LXH0rq6zGKLs&#10;jNQd3iPcNnKWJLm0WHNcqLClXUXl7fRnFWhzJLl1pv9KTX7Zl+YHj9+9UpPxsF2CCDSEd/jVPmgF&#10;2TxNZlk2z+H/UrwDcv0EAAD//wMAUEsBAi0AFAAGAAgAAAAhANvh9svuAAAAhQEAABMAAAAAAAAA&#10;AAAAAAAAAAAAAFtDb250ZW50X1R5cGVzXS54bWxQSwECLQAUAAYACAAAACEAWvQsW78AAAAVAQAA&#10;CwAAAAAAAAAAAAAAAAAfAQAAX3JlbHMvLnJlbHNQSwECLQAUAAYACAAAACEA5t0PaMYAAADiAAAA&#10;DwAAAAAAAAAAAAAAAAAHAgAAZHJzL2Rvd25yZXYueG1sUEsFBgAAAAADAAMAtwAAAPoCAAAAAA==&#10;" strokecolor="black [3200]" strokeweight=".5pt">
                  <v:stroke joinstyle="miter"/>
                </v:line>
                <v:shape id="Conector recto de flecha 1685930448" o:spid="_x0000_s1046" type="#_x0000_t32" style="position:absolute;left:14382;top:34331;width:4667;height: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mJjygAAAOMAAAAPAAAAZHJzL2Rvd25yZXYueG1sRI/BTsNA&#10;DETvSPzDykhcEN3QhLaEbisEQnBtQBXcTNYkEVlvFC9t+Ht8QOJoz3jmeb2dQm8ONEoX2cHVLAND&#10;XEffcePg9eXxcgVGErLHPjI5+CGB7eb0ZI2lj0fe0aFKjdEQlhIdtCkNpbVStxRQZnEgVu0zjgGT&#10;jmNj/YhHDQ+9nWfZwgbsWBtaHOi+pfqr+g4O8lTIfFe8LaV6bz4u/EOey/7JufOz6e4WTKIp/Zv/&#10;rp+94i9W1zd5VhQKrT/pAuzmFwAA//8DAFBLAQItABQABgAIAAAAIQDb4fbL7gAAAIUBAAATAAAA&#10;AAAAAAAAAAAAAAAAAABbQ29udGVudF9UeXBlc10ueG1sUEsBAi0AFAAGAAgAAAAhAFr0LFu/AAAA&#10;FQEAAAsAAAAAAAAAAAAAAAAAHwEAAF9yZWxzLy5yZWxzUEsBAi0AFAAGAAgAAAAhABUqYmPKAAAA&#10;4wAAAA8AAAAAAAAAAAAAAAAABwIAAGRycy9kb3ducmV2LnhtbFBLBQYAAAAAAwADALcAAAD+AgAA&#10;AAA=&#10;" strokecolor="black [3200]" strokeweight=".5pt">
                  <v:stroke endarrow="block" joinstyle="miter"/>
                </v:shape>
                <w10:anchorlock/>
              </v:group>
            </w:pict>
          </mc:Fallback>
        </mc:AlternateContent>
      </w:r>
    </w:p>
    <w:p w14:paraId="48779C46" w14:textId="77777777" w:rsidR="00000796" w:rsidRDefault="00000796" w:rsidP="00297E97">
      <w:pPr>
        <w:jc w:val="both"/>
        <w:rPr>
          <w:rFonts w:ascii="Arial" w:hAnsi="Arial" w:cs="Arial"/>
          <w:sz w:val="24"/>
          <w:szCs w:val="24"/>
        </w:rPr>
      </w:pPr>
    </w:p>
    <w:p w14:paraId="00D0A868" w14:textId="77777777" w:rsidR="00000796" w:rsidRDefault="00000796" w:rsidP="00297E97">
      <w:pPr>
        <w:jc w:val="both"/>
        <w:rPr>
          <w:rFonts w:ascii="Arial" w:hAnsi="Arial" w:cs="Arial"/>
          <w:sz w:val="24"/>
          <w:szCs w:val="24"/>
        </w:rPr>
      </w:pPr>
    </w:p>
    <w:p w14:paraId="3020365D" w14:textId="77777777" w:rsidR="00000796" w:rsidRDefault="00000796" w:rsidP="00297E97">
      <w:pPr>
        <w:jc w:val="both"/>
        <w:rPr>
          <w:rFonts w:ascii="Arial" w:hAnsi="Arial" w:cs="Arial"/>
          <w:sz w:val="24"/>
          <w:szCs w:val="24"/>
        </w:rPr>
      </w:pPr>
    </w:p>
    <w:p w14:paraId="4956F15D" w14:textId="77777777" w:rsidR="00000796" w:rsidRPr="00297E97" w:rsidRDefault="00000796" w:rsidP="00297E97">
      <w:pPr>
        <w:jc w:val="both"/>
        <w:rPr>
          <w:rFonts w:ascii="Arial" w:hAnsi="Arial" w:cs="Arial"/>
          <w:sz w:val="24"/>
          <w:szCs w:val="24"/>
        </w:rPr>
      </w:pPr>
    </w:p>
    <w:sectPr w:rsidR="00000796" w:rsidRPr="00297E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33782D"/>
    <w:multiLevelType w:val="multilevel"/>
    <w:tmpl w:val="54468DE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915881"/>
    <w:multiLevelType w:val="hybridMultilevel"/>
    <w:tmpl w:val="0F3A7122"/>
    <w:lvl w:ilvl="0" w:tplc="400A000B">
      <w:start w:val="1"/>
      <w:numFmt w:val="bullet"/>
      <w:lvlText w:val=""/>
      <w:lvlJc w:val="left"/>
      <w:pPr>
        <w:ind w:left="915" w:hanging="360"/>
      </w:pPr>
      <w:rPr>
        <w:rFonts w:ascii="Wingdings" w:hAnsi="Wingdings" w:hint="default"/>
      </w:rPr>
    </w:lvl>
    <w:lvl w:ilvl="1" w:tplc="400A0003" w:tentative="1">
      <w:start w:val="1"/>
      <w:numFmt w:val="bullet"/>
      <w:lvlText w:val="o"/>
      <w:lvlJc w:val="left"/>
      <w:pPr>
        <w:ind w:left="1635" w:hanging="360"/>
      </w:pPr>
      <w:rPr>
        <w:rFonts w:ascii="Courier New" w:hAnsi="Courier New" w:cs="Courier New" w:hint="default"/>
      </w:rPr>
    </w:lvl>
    <w:lvl w:ilvl="2" w:tplc="400A0005" w:tentative="1">
      <w:start w:val="1"/>
      <w:numFmt w:val="bullet"/>
      <w:lvlText w:val=""/>
      <w:lvlJc w:val="left"/>
      <w:pPr>
        <w:ind w:left="2355" w:hanging="360"/>
      </w:pPr>
      <w:rPr>
        <w:rFonts w:ascii="Wingdings" w:hAnsi="Wingdings" w:hint="default"/>
      </w:rPr>
    </w:lvl>
    <w:lvl w:ilvl="3" w:tplc="400A0001" w:tentative="1">
      <w:start w:val="1"/>
      <w:numFmt w:val="bullet"/>
      <w:lvlText w:val=""/>
      <w:lvlJc w:val="left"/>
      <w:pPr>
        <w:ind w:left="3075" w:hanging="360"/>
      </w:pPr>
      <w:rPr>
        <w:rFonts w:ascii="Symbol" w:hAnsi="Symbol" w:hint="default"/>
      </w:rPr>
    </w:lvl>
    <w:lvl w:ilvl="4" w:tplc="400A0003" w:tentative="1">
      <w:start w:val="1"/>
      <w:numFmt w:val="bullet"/>
      <w:lvlText w:val="o"/>
      <w:lvlJc w:val="left"/>
      <w:pPr>
        <w:ind w:left="3795" w:hanging="360"/>
      </w:pPr>
      <w:rPr>
        <w:rFonts w:ascii="Courier New" w:hAnsi="Courier New" w:cs="Courier New" w:hint="default"/>
      </w:rPr>
    </w:lvl>
    <w:lvl w:ilvl="5" w:tplc="400A0005" w:tentative="1">
      <w:start w:val="1"/>
      <w:numFmt w:val="bullet"/>
      <w:lvlText w:val=""/>
      <w:lvlJc w:val="left"/>
      <w:pPr>
        <w:ind w:left="4515" w:hanging="360"/>
      </w:pPr>
      <w:rPr>
        <w:rFonts w:ascii="Wingdings" w:hAnsi="Wingdings" w:hint="default"/>
      </w:rPr>
    </w:lvl>
    <w:lvl w:ilvl="6" w:tplc="400A0001" w:tentative="1">
      <w:start w:val="1"/>
      <w:numFmt w:val="bullet"/>
      <w:lvlText w:val=""/>
      <w:lvlJc w:val="left"/>
      <w:pPr>
        <w:ind w:left="5235" w:hanging="360"/>
      </w:pPr>
      <w:rPr>
        <w:rFonts w:ascii="Symbol" w:hAnsi="Symbol" w:hint="default"/>
      </w:rPr>
    </w:lvl>
    <w:lvl w:ilvl="7" w:tplc="400A0003" w:tentative="1">
      <w:start w:val="1"/>
      <w:numFmt w:val="bullet"/>
      <w:lvlText w:val="o"/>
      <w:lvlJc w:val="left"/>
      <w:pPr>
        <w:ind w:left="5955" w:hanging="360"/>
      </w:pPr>
      <w:rPr>
        <w:rFonts w:ascii="Courier New" w:hAnsi="Courier New" w:cs="Courier New" w:hint="default"/>
      </w:rPr>
    </w:lvl>
    <w:lvl w:ilvl="8" w:tplc="400A0005" w:tentative="1">
      <w:start w:val="1"/>
      <w:numFmt w:val="bullet"/>
      <w:lvlText w:val=""/>
      <w:lvlJc w:val="left"/>
      <w:pPr>
        <w:ind w:left="6675" w:hanging="360"/>
      </w:pPr>
      <w:rPr>
        <w:rFonts w:ascii="Wingdings" w:hAnsi="Wingdings" w:hint="default"/>
      </w:rPr>
    </w:lvl>
  </w:abstractNum>
  <w:abstractNum w:abstractNumId="2" w15:restartNumberingAfterBreak="0">
    <w:nsid w:val="34DB624A"/>
    <w:multiLevelType w:val="multilevel"/>
    <w:tmpl w:val="F8F8F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8B6E25"/>
    <w:multiLevelType w:val="multilevel"/>
    <w:tmpl w:val="968CF3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B7C0579"/>
    <w:multiLevelType w:val="multilevel"/>
    <w:tmpl w:val="2DA2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3E4"/>
    <w:rsid w:val="00000796"/>
    <w:rsid w:val="001443E4"/>
    <w:rsid w:val="00297E97"/>
    <w:rsid w:val="002F2A71"/>
    <w:rsid w:val="00575803"/>
    <w:rsid w:val="00717BCC"/>
    <w:rsid w:val="008E5C8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F9ECF"/>
  <w15:chartTrackingRefBased/>
  <w15:docId w15:val="{48A28DC3-ED36-46F8-982E-D786D14D5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297E97"/>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paragraph" w:styleId="Ttulo3">
    <w:name w:val="heading 3"/>
    <w:basedOn w:val="Normal"/>
    <w:link w:val="Ttulo3Car"/>
    <w:uiPriority w:val="9"/>
    <w:qFormat/>
    <w:rsid w:val="00297E97"/>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rt0xe">
    <w:name w:val="trt0xe"/>
    <w:basedOn w:val="Normal"/>
    <w:rsid w:val="001443E4"/>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NormalWeb">
    <w:name w:val="Normal (Web)"/>
    <w:basedOn w:val="Normal"/>
    <w:uiPriority w:val="99"/>
    <w:semiHidden/>
    <w:unhideWhenUsed/>
    <w:rsid w:val="00297E97"/>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297E97"/>
    <w:rPr>
      <w:b/>
      <w:bCs/>
    </w:rPr>
  </w:style>
  <w:style w:type="character" w:styleId="Hipervnculo">
    <w:name w:val="Hyperlink"/>
    <w:basedOn w:val="Fuentedeprrafopredeter"/>
    <w:uiPriority w:val="99"/>
    <w:semiHidden/>
    <w:unhideWhenUsed/>
    <w:rsid w:val="00297E97"/>
    <w:rPr>
      <w:color w:val="0000FF"/>
      <w:u w:val="single"/>
    </w:rPr>
  </w:style>
  <w:style w:type="character" w:styleId="nfasis">
    <w:name w:val="Emphasis"/>
    <w:basedOn w:val="Fuentedeprrafopredeter"/>
    <w:uiPriority w:val="20"/>
    <w:qFormat/>
    <w:rsid w:val="00297E97"/>
    <w:rPr>
      <w:i/>
      <w:iCs/>
    </w:rPr>
  </w:style>
  <w:style w:type="character" w:customStyle="1" w:styleId="Ttulo2Car">
    <w:name w:val="Título 2 Car"/>
    <w:basedOn w:val="Fuentedeprrafopredeter"/>
    <w:link w:val="Ttulo2"/>
    <w:uiPriority w:val="9"/>
    <w:rsid w:val="00297E97"/>
    <w:rPr>
      <w:rFonts w:ascii="Times New Roman" w:eastAsia="Times New Roman" w:hAnsi="Times New Roman" w:cs="Times New Roman"/>
      <w:b/>
      <w:bCs/>
      <w:sz w:val="36"/>
      <w:szCs w:val="36"/>
      <w:lang w:eastAsia="es-BO"/>
    </w:rPr>
  </w:style>
  <w:style w:type="character" w:customStyle="1" w:styleId="Ttulo3Car">
    <w:name w:val="Título 3 Car"/>
    <w:basedOn w:val="Fuentedeprrafopredeter"/>
    <w:link w:val="Ttulo3"/>
    <w:uiPriority w:val="9"/>
    <w:rsid w:val="00297E97"/>
    <w:rPr>
      <w:rFonts w:ascii="Times New Roman" w:eastAsia="Times New Roman" w:hAnsi="Times New Roman" w:cs="Times New Roman"/>
      <w:b/>
      <w:bCs/>
      <w:sz w:val="27"/>
      <w:szCs w:val="27"/>
      <w:lang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9562003">
      <w:bodyDiv w:val="1"/>
      <w:marLeft w:val="0"/>
      <w:marRight w:val="0"/>
      <w:marTop w:val="0"/>
      <w:marBottom w:val="0"/>
      <w:divBdr>
        <w:top w:val="none" w:sz="0" w:space="0" w:color="auto"/>
        <w:left w:val="none" w:sz="0" w:space="0" w:color="auto"/>
        <w:bottom w:val="none" w:sz="0" w:space="0" w:color="auto"/>
        <w:right w:val="none" w:sz="0" w:space="0" w:color="auto"/>
      </w:divBdr>
    </w:div>
    <w:div w:id="765613370">
      <w:bodyDiv w:val="1"/>
      <w:marLeft w:val="0"/>
      <w:marRight w:val="0"/>
      <w:marTop w:val="0"/>
      <w:marBottom w:val="0"/>
      <w:divBdr>
        <w:top w:val="none" w:sz="0" w:space="0" w:color="auto"/>
        <w:left w:val="none" w:sz="0" w:space="0" w:color="auto"/>
        <w:bottom w:val="none" w:sz="0" w:space="0" w:color="auto"/>
        <w:right w:val="none" w:sz="0" w:space="0" w:color="auto"/>
      </w:divBdr>
    </w:div>
    <w:div w:id="1779518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obots-argentina.com.ar/didactica/wp-content/uploads/04.p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s.wikipedia.org/wiki/ASCI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robots-argentina.com.ar/didactica/wp-content/uploads/003.png" TargetMode="External"/><Relationship Id="rId10" Type="http://schemas.openxmlformats.org/officeDocument/2006/relationships/hyperlink" Target="http://robots-argentina.com.ar/didactica/wp-content/uploads/005-1.png"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1513</Words>
  <Characters>8323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EDDY CHAMBI COLQUE</dc:creator>
  <cp:keywords/>
  <dc:description/>
  <cp:lastModifiedBy>Guido Uluri</cp:lastModifiedBy>
  <cp:revision>2</cp:revision>
  <dcterms:created xsi:type="dcterms:W3CDTF">2023-12-23T15:45:00Z</dcterms:created>
  <dcterms:modified xsi:type="dcterms:W3CDTF">2023-12-23T15:45:00Z</dcterms:modified>
</cp:coreProperties>
</file>