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56"/>
          <w:szCs w:val="56"/>
        </w:rPr>
        <w:t xml:space="preserve">Trading Performance Dashboard</w:t>
      </w:r>
    </w:p>
    <w:p>
      <w:pPr>
        <w:spacing w:after="120"/>
        <w:jc w:val="center"/>
      </w:pPr>
      <w:r>
        <w:rPr>
          <w:rFonts w:ascii="Arial" w:cs="Arial" w:eastAsia="Arial" w:hAnsi="Arial"/>
          <w:color w:val="2E75B6"/>
          <w:sz w:val="32"/>
          <w:szCs w:val="32"/>
        </w:rPr>
        <w:t xml:space="preserve">Software Requirements Document (SRD)</w:t>
      </w:r>
    </w:p>
    <w:p>
      <w:pPr>
        <w:spacing w:after="80"/>
        <w:jc w:val="center"/>
      </w:pPr>
      <w:r>
        <w:rPr>
          <w:rFonts w:ascii="Arial" w:cs="Arial" w:eastAsia="Arial" w:hAnsi="Arial"/>
          <w:color w:val="888888"/>
          <w:sz w:val="24"/>
          <w:szCs w:val="24"/>
        </w:rPr>
        <w:t xml:space="preserve">Version 1.1   |   April 2026</w:t>
      </w:r>
    </w:p>
    <w:p>
      <w:pPr>
        <w:spacing w:after="80"/>
        <w:jc w:val="center"/>
      </w:pPr>
      <w:r>
        <w:rPr>
          <w:rFonts w:ascii="Arial" w:cs="Arial" w:eastAsia="Arial" w:hAnsi="Arial"/>
          <w:b/>
          <w:bCs/>
          <w:color w:val="7B5B00"/>
          <w:sz w:val="22"/>
          <w:szCs w:val="22"/>
        </w:rPr>
        <w:t xml:space="preserve">Status: Draft - Pending Final Approval</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Date</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Change Summary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Initial draft.</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April 2026</w:t>
            </w:r>
          </w:p>
        </w:tc>
        <w:tc>
          <w:tcPr>
            <w:tcW w:type="dxa" w:w="7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Removed incentives module (out of scope). Clarified trade disambiguation cascade rules. Confirmed P&amp;L counted in full per assigned category. Tech stack confirmed as extension of existing dashboard.</w:t>
            </w:r>
          </w:p>
        </w:tc>
      </w:tr>
    </w:tbl>
    <w:p>
      <w:pPr>
        <w:spacing w:after="800"/>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rPr>
          <w:rFonts w:ascii="Arial" w:cs="Arial" w:eastAsia="Arial" w:hAnsi="Arial"/>
          <w:sz w:val="22"/>
          <w:szCs w:val="22"/>
        </w:rPr>
        <w:t xml:space="preserve">The Trading Performance Dashboard is a unified web-based application that consolidates P&amp;L reporting and performance analytics for two distinct use cases: manual traders operating across one or more MT5 accounts, and automated algorithmic strategies running across one or more accounts. The dashboard allows the fund operator to accurately attribute P&amp;L to each trader or strategy across multiple dimensions: account, symbol, trader/strategy identity, and time period.</w:t>
      </w:r>
    </w:p>
    <w:p>
      <w:pPr>
        <w:spacing w:after="160"/>
      </w:pPr>
    </w:p>
    <w:p>
      <w:pPr>
        <w:pStyle w:val="Heading2"/>
      </w:pPr>
      <w:r>
        <w:t xml:space="preserve">1.1 Objectives</w:t>
      </w:r>
    </w:p>
    <w:p>
      <w:pPr>
        <w:pStyle w:val="ListParagraph"/>
        <w:numPr>
          <w:ilvl w:val="0"/>
          <w:numId w:val="2"/>
        </w:numPr>
        <w:spacing w:after="80"/>
      </w:pPr>
      <w:r>
        <w:rPr>
          <w:rFonts w:ascii="Arial" w:cs="Arial" w:eastAsia="Arial" w:hAnsi="Arial"/>
          <w:sz w:val="22"/>
          <w:szCs w:val="22"/>
        </w:rPr>
        <w:t xml:space="preserve">Provide one unified dashboard for both manual trading and algo strategy use cases.</w:t>
      </w:r>
    </w:p>
    <w:p>
      <w:pPr>
        <w:pStyle w:val="ListParagraph"/>
        <w:numPr>
          <w:ilvl w:val="0"/>
          <w:numId w:val="2"/>
        </w:numPr>
        <w:spacing w:after="80"/>
      </w:pPr>
      <w:r>
        <w:rPr>
          <w:rFonts w:ascii="Arial" w:cs="Arial" w:eastAsia="Arial" w:hAnsi="Arial"/>
          <w:sz w:val="22"/>
          <w:szCs w:val="22"/>
        </w:rPr>
        <w:t xml:space="preserve">Report P&amp;L across four dimensions: by Account, by Symbol, by Trader, and by Strategy.</w:t>
      </w:r>
    </w:p>
    <w:p>
      <w:pPr>
        <w:pStyle w:val="ListParagraph"/>
        <w:numPr>
          <w:ilvl w:val="0"/>
          <w:numId w:val="2"/>
        </w:numPr>
        <w:spacing w:after="80"/>
      </w:pPr>
      <w:r>
        <w:rPr>
          <w:rFonts w:ascii="Arial" w:cs="Arial" w:eastAsia="Arial" w:hAnsi="Arial"/>
          <w:sz w:val="22"/>
          <w:szCs w:val="22"/>
        </w:rPr>
        <w:t xml:space="preserve">Support flexible trade attribution via configurable rules using account ID, lot size, comment patterns, and magic numbers.</w:t>
      </w:r>
    </w:p>
    <w:p>
      <w:pPr>
        <w:pStyle w:val="ListParagraph"/>
        <w:numPr>
          <w:ilvl w:val="0"/>
          <w:numId w:val="2"/>
        </w:numPr>
        <w:spacing w:after="80"/>
      </w:pPr>
      <w:r>
        <w:rPr>
          <w:rFonts w:ascii="Arial" w:cs="Arial" w:eastAsia="Arial" w:hAnsi="Arial"/>
          <w:sz w:val="22"/>
          <w:szCs w:val="22"/>
        </w:rPr>
        <w:t xml:space="preserve">Handle ambiguous or conflicting attribution through a cascading disambiguation process, culminating in a Dispute Screen and Guest/Common category for manual resolution.</w:t>
      </w:r>
    </w:p>
    <w:p>
      <w:pPr>
        <w:pStyle w:val="ListParagraph"/>
        <w:numPr>
          <w:ilvl w:val="0"/>
          <w:numId w:val="2"/>
        </w:numPr>
        <w:spacing w:after="80"/>
      </w:pPr>
      <w:r>
        <w:rPr>
          <w:rFonts w:ascii="Arial" w:cs="Arial" w:eastAsia="Arial" w:hAnsi="Arial"/>
          <w:sz w:val="22"/>
          <w:szCs w:val="22"/>
        </w:rPr>
        <w:t xml:space="preserve">Ensure every trade belongs to at least one category; support one-to-many assignment where a trade can appear in multiple categories with full P&amp;L counted in each.</w:t>
      </w:r>
    </w:p>
    <w:p>
      <w:pPr>
        <w:pStyle w:val="ListParagraph"/>
        <w:numPr>
          <w:ilvl w:val="0"/>
          <w:numId w:val="2"/>
        </w:numPr>
        <w:spacing w:after="80"/>
      </w:pPr>
      <w:r>
        <w:rPr>
          <w:rFonts w:ascii="Arial" w:cs="Arial" w:eastAsia="Arial" w:hAnsi="Arial"/>
          <w:sz w:val="22"/>
          <w:szCs w:val="22"/>
        </w:rPr>
        <w:t xml:space="preserve">Deliver a dynamic, filter-driven dashboard that adapts to user-selected parameters.</w:t>
      </w:r>
    </w:p>
    <w:p>
      <w:pPr>
        <w:spacing w:after="160"/>
      </w:pPr>
    </w:p>
    <w:p>
      <w:pPr>
        <w:pStyle w:val="Heading2"/>
      </w:pPr>
      <w:r>
        <w:t xml:space="preserve">1.2 Scope</w:t>
      </w:r>
    </w:p>
    <w:p>
      <w:pPr>
        <w:spacing w:after="120"/>
      </w:pPr>
      <w:r>
        <w:rPr>
          <w:rFonts w:ascii="Arial" w:cs="Arial" w:eastAsia="Arial" w:hAnsi="Arial"/>
          <w:sz w:val="22"/>
          <w:szCs w:val="22"/>
        </w:rPr>
        <w:t xml:space="preserve">In scope for v1.1:</w:t>
      </w:r>
    </w:p>
    <w:p>
      <w:pPr>
        <w:pStyle w:val="ListParagraph"/>
        <w:numPr>
          <w:ilvl w:val="0"/>
          <w:numId w:val="2"/>
        </w:numPr>
        <w:spacing w:after="80"/>
      </w:pPr>
      <w:r>
        <w:rPr>
          <w:rFonts w:ascii="Arial" w:cs="Arial" w:eastAsia="Arial" w:hAnsi="Arial"/>
          <w:sz w:val="22"/>
          <w:szCs w:val="22"/>
        </w:rPr>
        <w:t xml:space="preserve">P&amp;L reporting by Account, Symbol, Trader, and Strategy.</w:t>
      </w:r>
    </w:p>
    <w:p>
      <w:pPr>
        <w:pStyle w:val="ListParagraph"/>
        <w:numPr>
          <w:ilvl w:val="0"/>
          <w:numId w:val="2"/>
        </w:numPr>
        <w:spacing w:after="80"/>
      </w:pPr>
      <w:r>
        <w:rPr>
          <w:rFonts w:ascii="Arial" w:cs="Arial" w:eastAsia="Arial" w:hAnsi="Arial"/>
          <w:sz w:val="22"/>
          <w:szCs w:val="22"/>
        </w:rPr>
        <w:t xml:space="preserve">Trade data ingestion from MT5 exported CSV/Excel files.</w:t>
      </w:r>
    </w:p>
    <w:p>
      <w:pPr>
        <w:pStyle w:val="ListParagraph"/>
        <w:numPr>
          <w:ilvl w:val="0"/>
          <w:numId w:val="2"/>
        </w:numPr>
        <w:spacing w:after="80"/>
      </w:pPr>
      <w:r>
        <w:rPr>
          <w:rFonts w:ascii="Arial" w:cs="Arial" w:eastAsia="Arial" w:hAnsi="Arial"/>
          <w:sz w:val="22"/>
          <w:szCs w:val="22"/>
        </w:rPr>
        <w:t xml:space="preserve">Configuration screen for attribution rule management.</w:t>
      </w:r>
    </w:p>
    <w:p>
      <w:pPr>
        <w:pStyle w:val="ListParagraph"/>
        <w:numPr>
          <w:ilvl w:val="0"/>
          <w:numId w:val="2"/>
        </w:numPr>
        <w:spacing w:after="80"/>
      </w:pPr>
      <w:r>
        <w:rPr>
          <w:rFonts w:ascii="Arial" w:cs="Arial" w:eastAsia="Arial" w:hAnsi="Arial"/>
          <w:sz w:val="22"/>
          <w:szCs w:val="22"/>
        </w:rPr>
        <w:t xml:space="preserve">Dispute resolution screen for ambiguous trades.</w:t>
      </w:r>
    </w:p>
    <w:p>
      <w:pPr>
        <w:pStyle w:val="ListParagraph"/>
        <w:numPr>
          <w:ilvl w:val="0"/>
          <w:numId w:val="2"/>
        </w:numPr>
        <w:spacing w:after="80"/>
      </w:pPr>
      <w:r>
        <w:rPr>
          <w:rFonts w:ascii="Arial" w:cs="Arial" w:eastAsia="Arial" w:hAnsi="Arial"/>
          <w:sz w:val="22"/>
          <w:szCs w:val="22"/>
        </w:rPr>
        <w:t xml:space="preserve">Guest/Common category as a fallback holding area.</w:t>
      </w:r>
    </w:p>
    <w:p>
      <w:pPr>
        <w:pStyle w:val="ListParagraph"/>
        <w:numPr>
          <w:ilvl w:val="0"/>
          <w:numId w:val="2"/>
        </w:numPr>
        <w:spacing w:after="80"/>
      </w:pPr>
      <w:r>
        <w:rPr>
          <w:rFonts w:ascii="Arial" w:cs="Arial" w:eastAsia="Arial" w:hAnsi="Arial"/>
          <w:sz w:val="22"/>
          <w:szCs w:val="22"/>
        </w:rPr>
        <w:t xml:space="preserve">Extension of the existing dashboard application (no new tech stack).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Out of Scope</w:t>
            </w:r>
          </w:p>
        </w:tc>
        <w:tc>
          <w:tcPr>
            <w:tcW w:type="dxa" w:w="5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Deferred To</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Incentive calculation and payout processing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Future phase - to be designed separately after P&amp;L module is stable.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Live MT5 feed / real-time data</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Multi-user login and role-based access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Benchmark comparison vs. Gold/indices</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Future phase.</w:t>
            </w:r>
          </w:p>
        </w:tc>
      </w:tr>
    </w:tbl>
    <w:p>
      <w:pPr>
        <w:spacing w:after="160"/>
      </w:pPr>
    </w:p>
    <w:p>
      <w:r>
        <w:br w:type="page"/>
      </w:r>
    </w:p>
    <w:p>
      <w:pPr>
        <w:pStyle w:val="Heading1"/>
      </w:pPr>
      <w:r>
        <w:t xml:space="preserve">2. Use Cases</w:t>
      </w:r>
    </w:p>
    <w:p>
      <w:pPr>
        <w:spacing w:after="80"/>
      </w:pPr>
    </w:p>
    <w:p>
      <w:pPr>
        <w:pStyle w:val="Heading2"/>
      </w:pPr>
      <w:r>
        <w:t xml:space="preserve">2.1 Use Case 1 - Manual Traders</w:t>
      </w:r>
    </w:p>
    <w:p>
      <w:pPr>
        <w:spacing w:after="120"/>
      </w:pPr>
      <w:r>
        <w:rPr>
          <w:rFonts w:ascii="Arial" w:cs="Arial" w:eastAsia="Arial" w:hAnsi="Arial"/>
          <w:sz w:val="22"/>
          <w:szCs w:val="22"/>
        </w:rPr>
        <w:t xml:space="preserve">Manual traders are human operators who place trades directly on MT5. A trader may operate across multiple accounts, or multiple traders may share a single account. The system must correctly attribute each trade to its responsible trader.</w:t>
      </w:r>
    </w:p>
    <w:p>
      <w:pPr>
        <w:spacing w:after="160"/>
      </w:pPr>
    </w:p>
    <w:p>
      <w:pPr>
        <w:pStyle w:val="Heading3"/>
      </w:pPr>
      <w:r>
        <w:t xml:space="preserve">2.1.1 Identification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MT5 account number. One trader may own multiple accounts; multiple traders may share one account.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lot size assigned exclusively to a specific trader. Effective only when each trader uses a distinct, non-overlapping lot size.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Wildcard text match on the trade comment field (e.g., JOHN_* matches JOHN_EURUSD, JOHN_XAUUSD). Case-insensitive.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Combination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Two or more parameters combined with AND logic for stronger attribution (e.g., Account #12345 AND Lot = 0.10).</w:t>
            </w:r>
          </w:p>
        </w:tc>
      </w:tr>
    </w:tbl>
    <w:p>
      <w:pPr>
        <w:spacing w:after="160"/>
      </w:pPr>
    </w:p>
    <w:p>
      <w:pPr>
        <w:pStyle w:val="Heading3"/>
      </w:pPr>
      <w:r>
        <w:t xml:space="preserve">2.1.2 Multi-Account / Multi-Trader Scenarios</w:t>
      </w:r>
    </w:p>
    <w:p>
      <w:pPr>
        <w:pStyle w:val="ListParagraph"/>
        <w:numPr>
          <w:ilvl w:val="0"/>
          <w:numId w:val="2"/>
        </w:numPr>
        <w:spacing w:after="80"/>
      </w:pPr>
      <w:r>
        <w:rPr>
          <w:rFonts w:ascii="Arial" w:cs="Arial" w:eastAsia="Arial" w:hAnsi="Arial"/>
          <w:sz w:val="22"/>
          <w:szCs w:val="22"/>
        </w:rPr>
        <w:t xml:space="preserve">One trader, multiple accounts: all matching accounts are aggregated under that trader's identity.</w:t>
      </w:r>
    </w:p>
    <w:p>
      <w:pPr>
        <w:pStyle w:val="ListParagraph"/>
        <w:numPr>
          <w:ilvl w:val="0"/>
          <w:numId w:val="2"/>
        </w:numPr>
        <w:spacing w:after="80"/>
      </w:pPr>
      <w:r>
        <w:rPr>
          <w:rFonts w:ascii="Arial" w:cs="Arial" w:eastAsia="Arial" w:hAnsi="Arial"/>
          <w:sz w:val="22"/>
          <w:szCs w:val="22"/>
        </w:rPr>
        <w:t xml:space="preserve">Multiple traders, one account: differentiated by lot size and/or comment pattern.</w:t>
      </w:r>
    </w:p>
    <w:p>
      <w:pPr>
        <w:pStyle w:val="ListParagraph"/>
        <w:numPr>
          <w:ilvl w:val="0"/>
          <w:numId w:val="2"/>
        </w:numPr>
        <w:spacing w:after="80"/>
      </w:pPr>
      <w:r>
        <w:rPr>
          <w:rFonts w:ascii="Arial" w:cs="Arial" w:eastAsia="Arial" w:hAnsi="Arial"/>
          <w:sz w:val="22"/>
          <w:szCs w:val="22"/>
        </w:rPr>
        <w:t xml:space="preserve">Traders can trade any symbol; no symbol restriction is enforced at attribution.</w:t>
      </w:r>
    </w:p>
    <w:p>
      <w:pPr>
        <w:spacing w:after="160"/>
      </w:pPr>
    </w:p>
    <w:p>
      <w:pPr>
        <w:pStyle w:val="Heading2"/>
      </w:pPr>
      <w:r>
        <w:t xml:space="preserve">2.2 Use Case 2 - Algo Strategies</w:t>
      </w:r>
    </w:p>
    <w:p>
      <w:pPr>
        <w:spacing w:after="120"/>
      </w:pPr>
      <w:r>
        <w:rPr>
          <w:rFonts w:ascii="Arial" w:cs="Arial" w:eastAsia="Arial" w:hAnsi="Arial"/>
          <w:sz w:val="22"/>
          <w:szCs w:val="22"/>
        </w:rPr>
        <w:t xml:space="preserve">Automated strategies (Expert Advisors) execute trades on MT5 accounts. Multiple strategies can run simultaneously in the same account and across multiple accounts. Each strategy must be uniquely identified and its performance aggregated across all instances.</w:t>
      </w:r>
    </w:p>
    <w:p>
      <w:pPr>
        <w:spacing w:after="160"/>
      </w:pPr>
    </w:p>
    <w:p>
      <w:pPr>
        <w:pStyle w:val="Heading3"/>
      </w:pPr>
      <w:r>
        <w:t xml:space="preserve">2.2.1 Identification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unique integer hard-coded in the EA (e.g., 1001 = GoldFib, 1002 = GridScalper). This is the primary identifier for algo trades.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 used by a specific strategy instance. Useful when magic numbers differ per account or as a secondary check.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Prefix or pattern set by the EA in the trade comment (e.g., GF_* for GoldFib). Secondary identifier.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strategy may run across multiple accounts; all matching account-strategy pairs are aggregated.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Combination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 is the primary key; additional parameters refine or override in conflict scenarios.</w:t>
            </w:r>
          </w:p>
        </w:tc>
      </w:tr>
    </w:tbl>
    <w:p>
      <w:pPr>
        <w:spacing w:after="160"/>
      </w:pPr>
    </w:p>
    <w:p>
      <w:pPr>
        <w:pStyle w:val="Heading3"/>
      </w:pPr>
      <w:r>
        <w:t xml:space="preserve">2.2.2 Multi-Account Deployment</w:t>
      </w:r>
    </w:p>
    <w:p>
      <w:pPr>
        <w:pStyle w:val="ListParagraph"/>
        <w:numPr>
          <w:ilvl w:val="0"/>
          <w:numId w:val="2"/>
        </w:numPr>
        <w:spacing w:after="80"/>
      </w:pPr>
      <w:r>
        <w:rPr>
          <w:rFonts w:ascii="Arial" w:cs="Arial" w:eastAsia="Arial" w:hAnsi="Arial"/>
          <w:sz w:val="22"/>
          <w:szCs w:val="22"/>
        </w:rPr>
        <w:t xml:space="preserve">The same strategy (same magic number) may run simultaneously across multiple accounts.</w:t>
      </w:r>
    </w:p>
    <w:p>
      <w:pPr>
        <w:pStyle w:val="ListParagraph"/>
        <w:numPr>
          <w:ilvl w:val="0"/>
          <w:numId w:val="2"/>
        </w:numPr>
        <w:spacing w:after="80"/>
      </w:pPr>
      <w:r>
        <w:rPr>
          <w:rFonts w:ascii="Arial" w:cs="Arial" w:eastAsia="Arial" w:hAnsi="Arial"/>
          <w:sz w:val="22"/>
          <w:szCs w:val="22"/>
        </w:rPr>
        <w:t xml:space="preserve">All instances are aggregated under one strategy identity on the dashboard.</w:t>
      </w:r>
    </w:p>
    <w:p>
      <w:pPr>
        <w:pStyle w:val="ListParagraph"/>
        <w:numPr>
          <w:ilvl w:val="0"/>
          <w:numId w:val="2"/>
        </w:numPr>
        <w:spacing w:after="80"/>
      </w:pPr>
      <w:r>
        <w:rPr>
          <w:rFonts w:ascii="Arial" w:cs="Arial" w:eastAsia="Arial" w:hAnsi="Arial"/>
          <w:sz w:val="22"/>
          <w:szCs w:val="22"/>
        </w:rPr>
        <w:t xml:space="preserve">Lot sizes may vary between accounts for the same strategy (scaling); per-account lot overrides are supported in configuration.</w:t>
      </w:r>
    </w:p>
    <w:p>
      <w:pPr>
        <w:spacing w:after="160"/>
      </w:pPr>
    </w:p>
    <w:p>
      <w:pPr>
        <w:pStyle w:val="Heading3"/>
      </w:pPr>
      <w:r>
        <w:t xml:space="preserve">2.2.3 Required P&amp;L Report Dimensions for Algo</w:t>
      </w:r>
    </w:p>
    <w:p>
      <w:pPr>
        <w:pStyle w:val="ListParagraph"/>
        <w:numPr>
          <w:ilvl w:val="0"/>
          <w:numId w:val="2"/>
        </w:numPr>
        <w:spacing w:after="80"/>
      </w:pPr>
      <w:r>
        <w:rPr>
          <w:rFonts w:ascii="Arial" w:cs="Arial" w:eastAsia="Arial" w:hAnsi="Arial"/>
          <w:sz w:val="22"/>
          <w:szCs w:val="22"/>
        </w:rPr>
        <w:t xml:space="preserve">Overall strategy P&amp;L (all accounts, all symbols combined).</w:t>
      </w:r>
    </w:p>
    <w:p>
      <w:pPr>
        <w:pStyle w:val="ListParagraph"/>
        <w:numPr>
          <w:ilvl w:val="0"/>
          <w:numId w:val="2"/>
        </w:numPr>
        <w:spacing w:after="80"/>
      </w:pPr>
      <w:r>
        <w:rPr>
          <w:rFonts w:ascii="Arial" w:cs="Arial" w:eastAsia="Arial" w:hAnsi="Arial"/>
          <w:sz w:val="22"/>
          <w:szCs w:val="22"/>
        </w:rPr>
        <w:t xml:space="preserve">Monthly P&amp;L breakdown per strategy.</w:t>
      </w:r>
    </w:p>
    <w:p>
      <w:pPr>
        <w:pStyle w:val="ListParagraph"/>
        <w:numPr>
          <w:ilvl w:val="0"/>
          <w:numId w:val="2"/>
        </w:numPr>
        <w:spacing w:after="80"/>
      </w:pPr>
      <w:r>
        <w:rPr>
          <w:rFonts w:ascii="Arial" w:cs="Arial" w:eastAsia="Arial" w:hAnsi="Arial"/>
          <w:sz w:val="22"/>
          <w:szCs w:val="22"/>
        </w:rPr>
        <w:t xml:space="preserve">Daily P&amp;L breakdown per strategy.</w:t>
      </w:r>
    </w:p>
    <w:p>
      <w:pPr>
        <w:pStyle w:val="ListParagraph"/>
        <w:numPr>
          <w:ilvl w:val="0"/>
          <w:numId w:val="2"/>
        </w:numPr>
        <w:spacing w:after="80"/>
      </w:pPr>
      <w:r>
        <w:rPr>
          <w:rFonts w:ascii="Arial" w:cs="Arial" w:eastAsia="Arial" w:hAnsi="Arial"/>
          <w:sz w:val="22"/>
          <w:szCs w:val="22"/>
        </w:rPr>
        <w:t xml:space="preserve">Per-symbol P&amp;L breakdown per strategy.</w:t>
      </w:r>
    </w:p>
    <w:p>
      <w:pPr>
        <w:pStyle w:val="ListParagraph"/>
        <w:numPr>
          <w:ilvl w:val="0"/>
          <w:numId w:val="2"/>
        </w:numPr>
        <w:spacing w:after="80"/>
      </w:pPr>
      <w:r>
        <w:rPr>
          <w:rFonts w:ascii="Arial" w:cs="Arial" w:eastAsia="Arial" w:hAnsi="Arial"/>
          <w:sz w:val="22"/>
          <w:szCs w:val="22"/>
        </w:rPr>
        <w:t xml:space="preserve">Per-account breakdown per strategy.</w:t>
      </w:r>
    </w:p>
    <w:p>
      <w:pPr>
        <w:spacing w:after="160"/>
      </w:pPr>
    </w:p>
    <w:p>
      <w:r>
        <w:br w:type="page"/>
      </w:r>
    </w:p>
    <w:p>
      <w:pPr>
        <w:pStyle w:val="Heading1"/>
      </w:pPr>
      <w:r>
        <w:t xml:space="preserve">3. Trade Attribution Engine</w:t>
      </w:r>
    </w:p>
    <w:p>
      <w:pPr>
        <w:spacing w:after="120"/>
      </w:pPr>
      <w:r>
        <w:rPr>
          <w:rFonts w:ascii="Arial" w:cs="Arial" w:eastAsia="Arial" w:hAnsi="Arial"/>
          <w:sz w:val="22"/>
          <w:szCs w:val="22"/>
        </w:rPr>
        <w:t xml:space="preserve">The attribution engine is the core logic that assigns each trade to a trader or strategy category. It runs in cascade order: each level is attempted only when the previous level fails to produce an unambiguous match.</w:t>
      </w:r>
    </w:p>
    <w:p>
      <w:pPr>
        <w:spacing w:after="160"/>
      </w:pPr>
    </w:p>
    <w:p>
      <w:pPr>
        <w:pStyle w:val="Heading2"/>
      </w:pPr>
      <w:r>
        <w:t xml:space="preserve">3.1 Attribution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Level</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Rule Evaluated</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Outcome if Matched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 + Magic Number + Comment pattern (all three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L2</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 + Magic Number (both match)</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 + Comment pattern (both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L4</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 ID + Lot Size (both match)</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 only (any account)</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L6</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 pattern only (any account)</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Stop.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L7</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 match found BUT multiple categories could match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Proceed to L8 disambiguation.</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L8</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Disambiguation: check symbol distribution pattern</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Assigned if one category has a clear symbol overlap. Else proceed to L9.</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L9</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Disambiguation: check trade time-shift pattern (session/hour)</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Assigned if one category has a clear time overlap. Else proceed to L10.</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L10</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No rule resolves the conflict</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 moved to Dispute Screen and Guest/Common category.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RULE: </w:t>
            </w:r>
            <w:r>
              <w:rPr>
                <w:rFonts w:ascii="Arial" w:cs="Arial" w:eastAsia="Arial" w:hAnsi="Arial"/>
                <w:sz w:val="22"/>
                <w:szCs w:val="22"/>
              </w:rPr>
              <w:t xml:space="preserve">The first level that produces an unambiguous single-category match wins and stops the cascade. Disambiguation levels (L8, L9) are only entered when a lot size match creates an ambiguity between two or more categories.</w:t>
            </w:r>
          </w:p>
        </w:tc>
      </w:tr>
    </w:tbl>
    <w:p>
      <w:pPr>
        <w:spacing w:after="160"/>
      </w:pPr>
    </w:p>
    <w:p>
      <w:pPr>
        <w:pStyle w:val="Heading2"/>
      </w:pPr>
      <w:r>
        <w:t xml:space="preserve">3.2 Disambiguation Details</w:t>
      </w:r>
    </w:p>
    <w:p>
      <w:pPr>
        <w:pStyle w:val="Heading3"/>
      </w:pPr>
      <w:r>
        <w:t xml:space="preserve">3.2.1 Symbol Distribution (L8)</w:t>
      </w:r>
    </w:p>
    <w:p>
      <w:pPr>
        <w:spacing w:after="120"/>
      </w:pPr>
      <w:r>
        <w:rPr>
          <w:rFonts w:ascii="Arial" w:cs="Arial" w:eastAsia="Arial" w:hAnsi="Arial"/>
          <w:sz w:val="22"/>
          <w:szCs w:val="22"/>
        </w:rPr>
        <w:t xml:space="preserve">When a lot size match is ambiguous, the system checks whether the trade's symbol is historically concentrated under one specific category:</w:t>
      </w:r>
    </w:p>
    <w:p>
      <w:pPr>
        <w:pStyle w:val="ListParagraph"/>
        <w:numPr>
          <w:ilvl w:val="0"/>
          <w:numId w:val="2"/>
        </w:numPr>
        <w:spacing w:after="80"/>
      </w:pPr>
      <w:r>
        <w:rPr>
          <w:rFonts w:ascii="Arial" w:cs="Arial" w:eastAsia="Arial" w:hAnsi="Arial"/>
          <w:sz w:val="22"/>
          <w:szCs w:val="22"/>
        </w:rPr>
        <w:t xml:space="preserve">For each candidate category, the system counts how many prior trades on that symbol have been attributed to it.</w:t>
      </w:r>
    </w:p>
    <w:p>
      <w:pPr>
        <w:pStyle w:val="ListParagraph"/>
        <w:numPr>
          <w:ilvl w:val="0"/>
          <w:numId w:val="2"/>
        </w:numPr>
        <w:spacing w:after="80"/>
      </w:pPr>
      <w:r>
        <w:rPr>
          <w:rFonts w:ascii="Arial" w:cs="Arial" w:eastAsia="Arial" w:hAnsi="Arial"/>
          <w:sz w:val="22"/>
          <w:szCs w:val="22"/>
        </w:rPr>
        <w:t xml:space="preserve">If one category holds a dominant share (configurable threshold, default 80%) of trades for that symbol, the new trade is attributed to it.</w:t>
      </w:r>
    </w:p>
    <w:p>
      <w:pPr>
        <w:pStyle w:val="ListParagraph"/>
        <w:numPr>
          <w:ilvl w:val="0"/>
          <w:numId w:val="2"/>
        </w:numPr>
        <w:spacing w:after="80"/>
      </w:pPr>
      <w:r>
        <w:rPr>
          <w:rFonts w:ascii="Arial" w:cs="Arial" w:eastAsia="Arial" w:hAnsi="Arial"/>
          <w:sz w:val="22"/>
          <w:szCs w:val="22"/>
        </w:rPr>
        <w:t xml:space="preserve">If no dominant pattern exists, or the symbol is new to all candidates, proceed to L9.</w:t>
      </w:r>
    </w:p>
    <w:p>
      <w:pPr>
        <w:spacing w:after="160"/>
      </w:pPr>
    </w:p>
    <w:p>
      <w:pPr>
        <w:pStyle w:val="Heading3"/>
      </w:pPr>
      <w:r>
        <w:t xml:space="preserve">3.2.2 Time-Shift Pattern (L9)</w:t>
      </w:r>
    </w:p>
    <w:p>
      <w:pPr>
        <w:spacing w:after="120"/>
      </w:pPr>
      <w:r>
        <w:rPr>
          <w:rFonts w:ascii="Arial" w:cs="Arial" w:eastAsia="Arial" w:hAnsi="Arial"/>
          <w:sz w:val="22"/>
          <w:szCs w:val="22"/>
        </w:rPr>
        <w:t xml:space="preserve">When symbol distribution does not resolve the conflict, the system checks trading session or hour-of-day patterns:</w:t>
      </w:r>
    </w:p>
    <w:p>
      <w:pPr>
        <w:pStyle w:val="ListParagraph"/>
        <w:numPr>
          <w:ilvl w:val="0"/>
          <w:numId w:val="2"/>
        </w:numPr>
        <w:spacing w:after="80"/>
      </w:pPr>
      <w:r>
        <w:rPr>
          <w:rFonts w:ascii="Arial" w:cs="Arial" w:eastAsia="Arial" w:hAnsi="Arial"/>
          <w:sz w:val="22"/>
          <w:szCs w:val="22"/>
        </w:rPr>
        <w:t xml:space="preserve">For each candidate category, the system profiles the historical distribution of trade open times (by hour and session: Asian, London, New York).</w:t>
      </w:r>
    </w:p>
    <w:p>
      <w:pPr>
        <w:pStyle w:val="ListParagraph"/>
        <w:numPr>
          <w:ilvl w:val="0"/>
          <w:numId w:val="2"/>
        </w:numPr>
        <w:spacing w:after="80"/>
      </w:pPr>
      <w:r>
        <w:rPr>
          <w:rFonts w:ascii="Arial" w:cs="Arial" w:eastAsia="Arial" w:hAnsi="Arial"/>
          <w:sz w:val="22"/>
          <w:szCs w:val="22"/>
        </w:rPr>
        <w:t xml:space="preserve">If the current trade's open time aligns strongly with one category's historical pattern, it is attributed to that category.</w:t>
      </w:r>
    </w:p>
    <w:p>
      <w:pPr>
        <w:pStyle w:val="ListParagraph"/>
        <w:numPr>
          <w:ilvl w:val="0"/>
          <w:numId w:val="2"/>
        </w:numPr>
        <w:spacing w:after="80"/>
      </w:pPr>
      <w:r>
        <w:rPr>
          <w:rFonts w:ascii="Arial" w:cs="Arial" w:eastAsia="Arial" w:hAnsi="Arial"/>
          <w:sz w:val="22"/>
          <w:szCs w:val="22"/>
        </w:rPr>
        <w:t xml:space="preserve">If time patterns are overlapping or inconclusive, the trade is escalated to L10.</w:t>
      </w:r>
    </w:p>
    <w:p>
      <w:pPr>
        <w:spacing w:after="160"/>
      </w:pPr>
    </w:p>
    <w:p>
      <w:pPr>
        <w:pStyle w:val="Heading3"/>
      </w:pPr>
      <w:r>
        <w:t xml:space="preserve">3.2.3 Escalation to Dispute / Guest</w:t>
      </w:r>
    </w:p>
    <w:p>
      <w:pPr>
        <w:spacing w:after="120"/>
      </w:pPr>
      <w:r>
        <w:rPr>
          <w:rFonts w:ascii="Arial" w:cs="Arial" w:eastAsia="Arial" w:hAnsi="Arial"/>
          <w:sz w:val="22"/>
          <w:szCs w:val="22"/>
        </w:rPr>
        <w:t xml:space="preserve">When all cascade levels are exhausted without a unique match:</w:t>
      </w:r>
    </w:p>
    <w:p>
      <w:pPr>
        <w:pStyle w:val="ListParagraph"/>
        <w:numPr>
          <w:ilvl w:val="0"/>
          <w:numId w:val="2"/>
        </w:numPr>
        <w:spacing w:after="80"/>
      </w:pPr>
      <w:r>
        <w:rPr>
          <w:rFonts w:ascii="Arial" w:cs="Arial" w:eastAsia="Arial" w:hAnsi="Arial"/>
          <w:sz w:val="22"/>
          <w:szCs w:val="22"/>
        </w:rPr>
        <w:t xml:space="preserve">The trade is simultaneously placed in the Guest/Common category (so P&amp;L is captured) and added to the Dispute Screen queue.</w:t>
      </w:r>
    </w:p>
    <w:p>
      <w:pPr>
        <w:pStyle w:val="ListParagraph"/>
        <w:numPr>
          <w:ilvl w:val="0"/>
          <w:numId w:val="2"/>
        </w:numPr>
        <w:spacing w:after="80"/>
      </w:pPr>
      <w:r>
        <w:rPr>
          <w:rFonts w:ascii="Arial" w:cs="Arial" w:eastAsia="Arial" w:hAnsi="Arial"/>
          <w:sz w:val="22"/>
          <w:szCs w:val="22"/>
        </w:rPr>
        <w:t xml:space="preserve">From the Dispute Screen the operator manually assigns the trade to one or more specific categories.</w:t>
      </w:r>
    </w:p>
    <w:p>
      <w:pPr>
        <w:pStyle w:val="ListParagraph"/>
        <w:numPr>
          <w:ilvl w:val="0"/>
          <w:numId w:val="2"/>
        </w:numPr>
        <w:spacing w:after="80"/>
      </w:pPr>
      <w:r>
        <w:rPr>
          <w:rFonts w:ascii="Arial" w:cs="Arial" w:eastAsia="Arial" w:hAnsi="Arial"/>
          <w:sz w:val="22"/>
          <w:szCs w:val="22"/>
        </w:rPr>
        <w:t xml:space="preserve">After manual assignment, the trade is removed from Guest/Common (unless the operator opts to retain it there as well).</w:t>
      </w:r>
    </w:p>
    <w:p>
      <w:pPr>
        <w:spacing w:after="160"/>
      </w:pPr>
    </w:p>
    <w:p>
      <w:pPr>
        <w:pStyle w:val="Heading2"/>
      </w:pPr>
      <w:r>
        <w:t xml:space="preserve">3.3 One-to-Many Trade Assignment</w:t>
      </w:r>
    </w:p>
    <w:p>
      <w:pPr>
        <w:spacing w:after="120"/>
      </w:pPr>
      <w:r>
        <w:rPr>
          <w:rFonts w:ascii="Arial" w:cs="Arial" w:eastAsia="Arial" w:hAnsi="Arial"/>
          <w:sz w:val="22"/>
          <w:szCs w:val="22"/>
        </w:rPr>
        <w:t xml:space="preserve">A trade can be assigned to more than one category:</w:t>
      </w:r>
    </w:p>
    <w:p>
      <w:pPr>
        <w:pStyle w:val="ListParagraph"/>
        <w:numPr>
          <w:ilvl w:val="0"/>
          <w:numId w:val="2"/>
        </w:numPr>
        <w:spacing w:after="80"/>
      </w:pPr>
      <w:r>
        <w:rPr>
          <w:rFonts w:ascii="Arial" w:cs="Arial" w:eastAsia="Arial" w:hAnsi="Arial"/>
          <w:sz w:val="22"/>
          <w:szCs w:val="22"/>
        </w:rPr>
        <w:t xml:space="preserve">Every trade belongs to at least one category.</w:t>
      </w:r>
    </w:p>
    <w:p>
      <w:pPr>
        <w:pStyle w:val="ListParagraph"/>
        <w:numPr>
          <w:ilvl w:val="0"/>
          <w:numId w:val="2"/>
        </w:numPr>
        <w:spacing w:after="80"/>
      </w:pPr>
      <w:r>
        <w:rPr>
          <w:rFonts w:ascii="Arial" w:cs="Arial" w:eastAsia="Arial" w:hAnsi="Arial"/>
          <w:sz w:val="22"/>
          <w:szCs w:val="22"/>
        </w:rPr>
        <w:t xml:space="preserve">When assigned to multiple categories, the full P&amp;L of the trade is counted independently in each category (no proportional splitting).</w:t>
      </w:r>
    </w:p>
    <w:p>
      <w:pPr>
        <w:pStyle w:val="ListParagraph"/>
        <w:numPr>
          <w:ilvl w:val="0"/>
          <w:numId w:val="2"/>
        </w:numPr>
        <w:spacing w:after="80"/>
      </w:pPr>
      <w:r>
        <w:rPr>
          <w:rFonts w:ascii="Arial" w:cs="Arial" w:eastAsia="Arial" w:hAnsi="Arial"/>
          <w:sz w:val="22"/>
          <w:szCs w:val="22"/>
        </w:rPr>
        <w:t xml:space="preserve">Trades with multi-category assignment are visually flagged on the dashboard leaderboard to maintain transparency.</w:t>
      </w:r>
    </w:p>
    <w:p>
      <w:pPr>
        <w:pStyle w:val="ListParagraph"/>
        <w:numPr>
          <w:ilvl w:val="0"/>
          <w:numId w:val="2"/>
        </w:numPr>
        <w:spacing w:after="80"/>
      </w:pPr>
      <w:r>
        <w:rPr>
          <w:rFonts w:ascii="Arial" w:cs="Arial" w:eastAsia="Arial" w:hAnsi="Arial"/>
          <w:sz w:val="22"/>
          <w:szCs w:val="22"/>
        </w:rPr>
        <w:t xml:space="preserve">For overall fund-level P&amp;L totals, a trade is counted only once regardless of how many categories it belongs to.</w:t>
      </w:r>
    </w:p>
    <w:p>
      <w:pPr>
        <w:spacing w:after="160"/>
      </w:pPr>
    </w:p>
    <w:p>
      <w:pPr>
        <w:pStyle w:val="Heading2"/>
      </w:pPr>
      <w:r>
        <w:t xml:space="preserve">3.4 Guest / Common Category</w:t>
      </w:r>
    </w:p>
    <w:p>
      <w:pPr>
        <w:pStyle w:val="ListParagraph"/>
        <w:numPr>
          <w:ilvl w:val="0"/>
          <w:numId w:val="2"/>
        </w:numPr>
        <w:spacing w:after="80"/>
      </w:pPr>
      <w:r>
        <w:rPr>
          <w:rFonts w:ascii="Arial" w:cs="Arial" w:eastAsia="Arial" w:hAnsi="Arial"/>
          <w:sz w:val="22"/>
          <w:szCs w:val="22"/>
        </w:rPr>
        <w:t xml:space="preserve">Acts as a holding area for all trades that could not be attributed by the cascade.</w:t>
      </w:r>
    </w:p>
    <w:p>
      <w:pPr>
        <w:pStyle w:val="ListParagraph"/>
        <w:numPr>
          <w:ilvl w:val="0"/>
          <w:numId w:val="2"/>
        </w:numPr>
        <w:spacing w:after="80"/>
      </w:pPr>
      <w:r>
        <w:rPr>
          <w:rFonts w:ascii="Arial" w:cs="Arial" w:eastAsia="Arial" w:hAnsi="Arial"/>
          <w:sz w:val="22"/>
          <w:szCs w:val="22"/>
        </w:rPr>
        <w:t xml:space="preserve">Visible as a dedicated row/card on the dashboard labelled 'Guest / Common'.</w:t>
      </w:r>
    </w:p>
    <w:p>
      <w:pPr>
        <w:pStyle w:val="ListParagraph"/>
        <w:numPr>
          <w:ilvl w:val="0"/>
          <w:numId w:val="2"/>
        </w:numPr>
        <w:spacing w:after="80"/>
      </w:pPr>
      <w:r>
        <w:rPr>
          <w:rFonts w:ascii="Arial" w:cs="Arial" w:eastAsia="Arial" w:hAnsi="Arial"/>
          <w:sz w:val="22"/>
          <w:szCs w:val="22"/>
        </w:rPr>
        <w:t xml:space="preserve">Displays unresolved trade count and total P&amp;L as a prompt for review.</w:t>
      </w:r>
    </w:p>
    <w:p>
      <w:pPr>
        <w:pStyle w:val="ListParagraph"/>
        <w:numPr>
          <w:ilvl w:val="0"/>
          <w:numId w:val="2"/>
        </w:numPr>
        <w:spacing w:after="80"/>
      </w:pPr>
      <w:r>
        <w:rPr>
          <w:rFonts w:ascii="Arial" w:cs="Arial" w:eastAsia="Arial" w:hAnsi="Arial"/>
          <w:sz w:val="22"/>
          <w:szCs w:val="22"/>
        </w:rPr>
        <w:t xml:space="preserve">The operator can move any Guest trade to one or more specific categories at any time.</w:t>
      </w:r>
    </w:p>
    <w:p>
      <w:pPr>
        <w:pStyle w:val="ListParagraph"/>
        <w:numPr>
          <w:ilvl w:val="0"/>
          <w:numId w:val="2"/>
        </w:numPr>
        <w:spacing w:after="80"/>
      </w:pPr>
      <w:r>
        <w:rPr>
          <w:rFonts w:ascii="Arial" w:cs="Arial" w:eastAsia="Arial" w:hAnsi="Arial"/>
          <w:sz w:val="22"/>
          <w:szCs w:val="22"/>
        </w:rPr>
        <w:t xml:space="preserve">Guest trades are included in the fund-level total P&amp;L (counted once).</w:t>
      </w:r>
    </w:p>
    <w:p>
      <w:pPr>
        <w:spacing w:after="160"/>
      </w:pPr>
    </w:p>
    <w:p>
      <w:r>
        <w:br w:type="page"/>
      </w:r>
    </w:p>
    <w:p>
      <w:pPr>
        <w:pStyle w:val="Heading1"/>
      </w:pPr>
      <w:r>
        <w:t xml:space="preserve">4. P&amp;L Reporting Dimensions</w:t>
      </w:r>
    </w:p>
    <w:p>
      <w:pPr>
        <w:spacing w:after="120"/>
      </w:pPr>
      <w:r>
        <w:rPr>
          <w:rFonts w:ascii="Arial" w:cs="Arial" w:eastAsia="Arial" w:hAnsi="Arial"/>
          <w:sz w:val="22"/>
          <w:szCs w:val="22"/>
        </w:rPr>
        <w:t xml:space="preserve">All P&amp;L views are driven by the same attributed trade dataset and respond to the global filters defined in Section 5.3. The four primary reporting dimensions are:</w:t>
      </w:r>
    </w:p>
    <w:p>
      <w:pPr>
        <w:spacing w:after="160"/>
      </w:pPr>
    </w:p>
    <w:p>
      <w:pPr>
        <w:pStyle w:val="Heading2"/>
      </w:pPr>
      <w:r>
        <w:t xml:space="preserve">4.1 P&amp;L by Account</w:t>
      </w:r>
    </w:p>
    <w:p>
      <w:pPr>
        <w:pStyle w:val="ListParagraph"/>
        <w:numPr>
          <w:ilvl w:val="0"/>
          <w:numId w:val="2"/>
        </w:numPr>
        <w:spacing w:after="80"/>
      </w:pPr>
      <w:r>
        <w:rPr>
          <w:rFonts w:ascii="Arial" w:cs="Arial" w:eastAsia="Arial" w:hAnsi="Arial"/>
          <w:sz w:val="22"/>
          <w:szCs w:val="22"/>
        </w:rPr>
        <w:t xml:space="preserve">Shows the net P&amp;L for each MT5 account independently.</w:t>
      </w:r>
    </w:p>
    <w:p>
      <w:pPr>
        <w:pStyle w:val="ListParagraph"/>
        <w:numPr>
          <w:ilvl w:val="0"/>
          <w:numId w:val="2"/>
        </w:numPr>
        <w:spacing w:after="80"/>
      </w:pPr>
      <w:r>
        <w:rPr>
          <w:rFonts w:ascii="Arial" w:cs="Arial" w:eastAsia="Arial" w:hAnsi="Arial"/>
          <w:sz w:val="22"/>
          <w:szCs w:val="22"/>
        </w:rPr>
        <w:t xml:space="preserve">Useful for fund-level accounting and per-account health checks.</w:t>
      </w:r>
    </w:p>
    <w:p>
      <w:pPr>
        <w:pStyle w:val="ListParagraph"/>
        <w:numPr>
          <w:ilvl w:val="0"/>
          <w:numId w:val="2"/>
        </w:numPr>
        <w:spacing w:after="80"/>
      </w:pPr>
      <w:r>
        <w:rPr>
          <w:rFonts w:ascii="Arial" w:cs="Arial" w:eastAsia="Arial" w:hAnsi="Arial"/>
          <w:sz w:val="22"/>
          <w:szCs w:val="22"/>
        </w:rPr>
        <w:t xml:space="preserve">Sub-breakdown: per-symbol P&amp;L within each account.</w:t>
      </w:r>
    </w:p>
    <w:p>
      <w:pPr>
        <w:pStyle w:val="ListParagraph"/>
        <w:numPr>
          <w:ilvl w:val="0"/>
          <w:numId w:val="2"/>
        </w:numPr>
        <w:spacing w:after="80"/>
      </w:pPr>
      <w:r>
        <w:rPr>
          <w:rFonts w:ascii="Arial" w:cs="Arial" w:eastAsia="Arial" w:hAnsi="Arial"/>
          <w:sz w:val="22"/>
          <w:szCs w:val="22"/>
        </w:rPr>
        <w:t xml:space="preserve">Metrics: Net P&amp;L, Gross P&amp;L, Commission, Swap, Trade Count, Win Rate.</w:t>
      </w:r>
    </w:p>
    <w:p>
      <w:pPr>
        <w:spacing w:after="160"/>
      </w:pPr>
    </w:p>
    <w:p>
      <w:pPr>
        <w:pStyle w:val="Heading2"/>
      </w:pPr>
      <w:r>
        <w:t xml:space="preserve">4.2 P&amp;L by Symbol</w:t>
      </w:r>
    </w:p>
    <w:p>
      <w:pPr>
        <w:pStyle w:val="ListParagraph"/>
        <w:numPr>
          <w:ilvl w:val="0"/>
          <w:numId w:val="2"/>
        </w:numPr>
        <w:spacing w:after="80"/>
      </w:pPr>
      <w:r>
        <w:rPr>
          <w:rFonts w:ascii="Arial" w:cs="Arial" w:eastAsia="Arial" w:hAnsi="Arial"/>
          <w:sz w:val="22"/>
          <w:szCs w:val="22"/>
        </w:rPr>
        <w:t xml:space="preserve">Shows the net P&amp;L aggregated across all accounts and all categories for each traded symbol.</w:t>
      </w:r>
    </w:p>
    <w:p>
      <w:pPr>
        <w:pStyle w:val="ListParagraph"/>
        <w:numPr>
          <w:ilvl w:val="0"/>
          <w:numId w:val="2"/>
        </w:numPr>
        <w:spacing w:after="80"/>
      </w:pPr>
      <w:r>
        <w:rPr>
          <w:rFonts w:ascii="Arial" w:cs="Arial" w:eastAsia="Arial" w:hAnsi="Arial"/>
          <w:sz w:val="22"/>
          <w:szCs w:val="22"/>
        </w:rPr>
        <w:t xml:space="preserve">Sub-breakdown: which traders/strategies contributed to each symbol's P&amp;L.</w:t>
      </w:r>
    </w:p>
    <w:p>
      <w:pPr>
        <w:pStyle w:val="ListParagraph"/>
        <w:numPr>
          <w:ilvl w:val="0"/>
          <w:numId w:val="2"/>
        </w:numPr>
        <w:spacing w:after="80"/>
      </w:pPr>
      <w:r>
        <w:rPr>
          <w:rFonts w:ascii="Arial" w:cs="Arial" w:eastAsia="Arial" w:hAnsi="Arial"/>
          <w:sz w:val="22"/>
          <w:szCs w:val="22"/>
        </w:rPr>
        <w:t xml:space="preserve">Highlights most and least profitable instruments over the selected period.</w:t>
      </w:r>
    </w:p>
    <w:p>
      <w:pPr>
        <w:pStyle w:val="ListParagraph"/>
        <w:numPr>
          <w:ilvl w:val="0"/>
          <w:numId w:val="2"/>
        </w:numPr>
        <w:spacing w:after="80"/>
      </w:pPr>
      <w:r>
        <w:rPr>
          <w:rFonts w:ascii="Arial" w:cs="Arial" w:eastAsia="Arial" w:hAnsi="Arial"/>
          <w:sz w:val="22"/>
          <w:szCs w:val="22"/>
        </w:rPr>
        <w:t xml:space="preserve">Metrics: Net P&amp;L, Trade Count, Win Rate, Avg Trade Duration, Avg Lot Size.</w:t>
      </w:r>
    </w:p>
    <w:p>
      <w:pPr>
        <w:spacing w:after="160"/>
      </w:pPr>
    </w:p>
    <w:p>
      <w:pPr>
        <w:pStyle w:val="Heading2"/>
      </w:pPr>
      <w:r>
        <w:t xml:space="preserve">4.3 P&amp;L by Trader (Manual)</w:t>
      </w:r>
    </w:p>
    <w:p>
      <w:pPr>
        <w:pStyle w:val="ListParagraph"/>
        <w:numPr>
          <w:ilvl w:val="0"/>
          <w:numId w:val="2"/>
        </w:numPr>
        <w:spacing w:after="80"/>
      </w:pPr>
      <w:r>
        <w:rPr>
          <w:rFonts w:ascii="Arial" w:cs="Arial" w:eastAsia="Arial" w:hAnsi="Arial"/>
          <w:sz w:val="22"/>
          <w:szCs w:val="22"/>
        </w:rPr>
        <w:t xml:space="preserve">Shows the net P&amp;L for each manually configured trader, aggregated across all their assigned accounts and symbols.</w:t>
      </w:r>
    </w:p>
    <w:p>
      <w:pPr>
        <w:pStyle w:val="ListParagraph"/>
        <w:numPr>
          <w:ilvl w:val="0"/>
          <w:numId w:val="2"/>
        </w:numPr>
        <w:spacing w:after="80"/>
      </w:pPr>
      <w:r>
        <w:rPr>
          <w:rFonts w:ascii="Arial" w:cs="Arial" w:eastAsia="Arial" w:hAnsi="Arial"/>
          <w:sz w:val="22"/>
          <w:szCs w:val="22"/>
        </w:rPr>
        <w:t xml:space="preserve">Sub-breakdowns: per account, per symbol, per month, per day.</w:t>
      </w:r>
    </w:p>
    <w:p>
      <w:pPr>
        <w:pStyle w:val="ListParagraph"/>
        <w:numPr>
          <w:ilvl w:val="0"/>
          <w:numId w:val="2"/>
        </w:numPr>
        <w:spacing w:after="80"/>
      </w:pPr>
      <w:r>
        <w:rPr>
          <w:rFonts w:ascii="Arial" w:cs="Arial" w:eastAsia="Arial" w:hAnsi="Arial"/>
          <w:sz w:val="22"/>
          <w:szCs w:val="22"/>
        </w:rPr>
        <w:t xml:space="preserve">Metrics: Net P&amp;L, Trade Count, Win Rate, Profit Factor, Max Drawdown, Avg R:R, Avg Duration.</w:t>
      </w:r>
    </w:p>
    <w:p>
      <w:pPr>
        <w:pStyle w:val="ListParagraph"/>
        <w:numPr>
          <w:ilvl w:val="0"/>
          <w:numId w:val="2"/>
        </w:numPr>
        <w:spacing w:after="80"/>
      </w:pPr>
      <w:r>
        <w:rPr>
          <w:rFonts w:ascii="Arial" w:cs="Arial" w:eastAsia="Arial" w:hAnsi="Arial"/>
          <w:sz w:val="22"/>
          <w:szCs w:val="22"/>
        </w:rPr>
        <w:t xml:space="preserve">Equity curve chart showing cumulative P&amp;L over the selected period.</w:t>
      </w:r>
    </w:p>
    <w:p>
      <w:pPr>
        <w:spacing w:after="160"/>
      </w:pPr>
    </w:p>
    <w:p>
      <w:pPr>
        <w:pStyle w:val="Heading2"/>
      </w:pPr>
      <w:r>
        <w:t xml:space="preserve">4.4 P&amp;L by Strategy (Algo)</w:t>
      </w:r>
    </w:p>
    <w:p>
      <w:pPr>
        <w:pStyle w:val="ListParagraph"/>
        <w:numPr>
          <w:ilvl w:val="0"/>
          <w:numId w:val="2"/>
        </w:numPr>
        <w:spacing w:after="80"/>
      </w:pPr>
      <w:r>
        <w:rPr>
          <w:rFonts w:ascii="Arial" w:cs="Arial" w:eastAsia="Arial" w:hAnsi="Arial"/>
          <w:sz w:val="22"/>
          <w:szCs w:val="22"/>
        </w:rPr>
        <w:t xml:space="preserve">Shows the net P&amp;L for each configured algo strategy, aggregated across all accounts where it runs.</w:t>
      </w:r>
    </w:p>
    <w:p>
      <w:pPr>
        <w:pStyle w:val="ListParagraph"/>
        <w:numPr>
          <w:ilvl w:val="0"/>
          <w:numId w:val="2"/>
        </w:numPr>
        <w:spacing w:after="80"/>
      </w:pPr>
      <w:r>
        <w:rPr>
          <w:rFonts w:ascii="Arial" w:cs="Arial" w:eastAsia="Arial" w:hAnsi="Arial"/>
          <w:sz w:val="22"/>
          <w:szCs w:val="22"/>
        </w:rPr>
        <w:t xml:space="preserve">Sub-breakdowns: per account, per symbol, per month, per day.</w:t>
      </w:r>
    </w:p>
    <w:p>
      <w:pPr>
        <w:pStyle w:val="ListParagraph"/>
        <w:numPr>
          <w:ilvl w:val="0"/>
          <w:numId w:val="2"/>
        </w:numPr>
        <w:spacing w:after="80"/>
      </w:pPr>
      <w:r>
        <w:rPr>
          <w:rFonts w:ascii="Arial" w:cs="Arial" w:eastAsia="Arial" w:hAnsi="Arial"/>
          <w:sz w:val="22"/>
          <w:szCs w:val="22"/>
        </w:rPr>
        <w:t xml:space="preserve">Monthly P&amp;L grid: rows = months, columns = years, heat-map shading (green = profit, red = loss).</w:t>
      </w:r>
    </w:p>
    <w:p>
      <w:pPr>
        <w:pStyle w:val="ListParagraph"/>
        <w:numPr>
          <w:ilvl w:val="0"/>
          <w:numId w:val="2"/>
        </w:numPr>
        <w:spacing w:after="80"/>
      </w:pPr>
      <w:r>
        <w:rPr>
          <w:rFonts w:ascii="Arial" w:cs="Arial" w:eastAsia="Arial" w:hAnsi="Arial"/>
          <w:sz w:val="22"/>
          <w:szCs w:val="22"/>
        </w:rPr>
        <w:t xml:space="preserve">Daily P&amp;L bar chart.</w:t>
      </w:r>
    </w:p>
    <w:p>
      <w:pPr>
        <w:pStyle w:val="ListParagraph"/>
        <w:numPr>
          <w:ilvl w:val="0"/>
          <w:numId w:val="2"/>
        </w:numPr>
        <w:spacing w:after="80"/>
      </w:pPr>
      <w:r>
        <w:rPr>
          <w:rFonts w:ascii="Arial" w:cs="Arial" w:eastAsia="Arial" w:hAnsi="Arial"/>
          <w:sz w:val="22"/>
          <w:szCs w:val="22"/>
        </w:rPr>
        <w:t xml:space="preserve">Metrics: Net P&amp;L, Trade Count, Win Rate, Profit Factor, Max Drawdown, Avg R:R, Avg Duration.</w:t>
      </w:r>
    </w:p>
    <w:p>
      <w:pPr>
        <w:pStyle w:val="ListParagraph"/>
        <w:numPr>
          <w:ilvl w:val="0"/>
          <w:numId w:val="2"/>
        </w:numPr>
        <w:spacing w:after="80"/>
      </w:pPr>
      <w:r>
        <w:rPr>
          <w:rFonts w:ascii="Arial" w:cs="Arial" w:eastAsia="Arial" w:hAnsi="Arial"/>
          <w:sz w:val="22"/>
          <w:szCs w:val="22"/>
        </w:rPr>
        <w:t xml:space="preserve">Equity curve chart.</w:t>
      </w:r>
    </w:p>
    <w:p>
      <w:pPr>
        <w:spacing w:after="160"/>
      </w:pPr>
    </w:p>
    <w:p>
      <w:pPr>
        <w:pStyle w:val="Heading2"/>
      </w:pPr>
      <w:r>
        <w:t xml:space="preserve">4.5 P&amp;L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Formula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 per trade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 Commission + Swap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P&amp;L</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Sum of Profit (excluding Commission and Swap)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Equity curve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Cumulative Net P&amp;L ordered by trade Close Time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Win Rate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Count(winning trades) / Count(all closed trades) x 100%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Factor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Sum(winning trade Net P&amp;L) / Abs(Sum(losing trade Net P&amp;L))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Max Drawdown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Largest peak-to-trough decline in the equity curve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R:R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winning trade P&amp;L) / Abs(Avg losing trade P&amp;L)</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Avg Trade Duration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Mean of (Close Time - Open Time) across all trades</w:t>
            </w:r>
          </w:p>
        </w:tc>
      </w:tr>
    </w:tbl>
    <w:p>
      <w:pPr>
        <w:spacing w:after="160"/>
      </w:pPr>
    </w:p>
    <w:p>
      <w:r>
        <w:br w:type="page"/>
      </w:r>
    </w:p>
    <w:p>
      <w:pPr>
        <w:pStyle w:val="Heading1"/>
      </w:pPr>
      <w:r>
        <w:t xml:space="preserve">5. Screen Requirements</w:t>
      </w:r>
    </w:p>
    <w:p>
      <w:pPr>
        <w:spacing w:after="80"/>
      </w:pPr>
    </w:p>
    <w:p>
      <w:pPr>
        <w:pStyle w:val="Heading2"/>
      </w:pPr>
      <w:r>
        <w:t xml:space="preserve">5.1 Configuration Screen</w:t>
      </w:r>
    </w:p>
    <w:p>
      <w:pPr>
        <w:spacing w:after="120"/>
      </w:pPr>
      <w:r>
        <w:rPr>
          <w:rFonts w:ascii="Arial" w:cs="Arial" w:eastAsia="Arial" w:hAnsi="Arial"/>
          <w:sz w:val="22"/>
          <w:szCs w:val="22"/>
        </w:rPr>
        <w:t xml:space="preserve">The Configuration Screen is where the operator defines and manages all attribution rules. It must be accessible before first use and updatable at any time. Any change to a rule triggers a re-attribution pass on all loaded trade data.</w:t>
      </w:r>
    </w:p>
    <w:p>
      <w:pPr>
        <w:spacing w:after="160"/>
      </w:pPr>
    </w:p>
    <w:p>
      <w:pPr>
        <w:pStyle w:val="Heading3"/>
      </w:pPr>
      <w:r>
        <w:t xml:space="preserve">5.1.1 Manual Trader Rule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Trader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Display name (e.g., John, Sarah).</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 or more MT5 account IDs associated with this trader.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size(s) exclusively used by this trader. Supports exact values or ranges.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Wildcard pattern for trade comment matching (e.g., JOHN_*). Case-insensitive.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Rule Priority</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Integer; lower number = higher priority when multiple rules could match.</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Active / Inactive toggle.</w:t>
            </w:r>
          </w:p>
        </w:tc>
      </w:tr>
    </w:tbl>
    <w:p>
      <w:pPr>
        <w:spacing w:after="160"/>
      </w:pPr>
    </w:p>
    <w:p>
      <w:pPr>
        <w:pStyle w:val="Heading3"/>
      </w:pPr>
      <w:r>
        <w:t xml:space="preserve">5.1.2 Algo Strategy Rule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Strategy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Display name (e.g., GoldFib, GridScalper).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Account(s)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 or more MT5 accounts where this strategy runs. Supports per-account lot overrides.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Magic Number(s)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One or more magic numbers used by this EA. Primary identifier.</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Lot size(s) for this strategy. Optional; used as secondary identifier or per-account override.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 Pattern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Wildcard pattern matching EA-set trade comments.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Rule Priority</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Integer priority for conflict resolution.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Active / Inactive toggle.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B00" w:sz="3"/>
              <w:left w:val="thick" w:color="7B5B00" w:sz="8"/>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color w:val="7B5B00"/>
                <w:sz w:val="22"/>
                <w:szCs w:val="22"/>
              </w:rPr>
              <w:t xml:space="preserve">IMPORTANT: </w:t>
            </w:r>
            <w:r>
              <w:rPr>
                <w:rFonts w:ascii="Arial" w:cs="Arial" w:eastAsia="Arial" w:hAnsi="Arial"/>
                <w:sz w:val="22"/>
                <w:szCs w:val="22"/>
              </w:rPr>
              <w:t xml:space="preserve">Saving any configuration change will immediately re-run attribution on all currently loaded trade data, and the dashboard will refresh to reflect the new assignments.</w:t>
            </w:r>
          </w:p>
        </w:tc>
      </w:tr>
    </w:tbl>
    <w:p>
      <w:pPr>
        <w:spacing w:after="160"/>
      </w:pPr>
    </w:p>
    <w:p>
      <w:pPr>
        <w:pStyle w:val="Heading2"/>
      </w:pPr>
      <w:r>
        <w:t xml:space="preserve">5.2 Dispute Resolution Screen</w:t>
      </w:r>
    </w:p>
    <w:p>
      <w:pPr>
        <w:spacing w:after="120"/>
      </w:pPr>
      <w:r>
        <w:rPr>
          <w:rFonts w:ascii="Arial" w:cs="Arial" w:eastAsia="Arial" w:hAnsi="Arial"/>
          <w:sz w:val="22"/>
          <w:szCs w:val="22"/>
        </w:rPr>
        <w:t xml:space="preserve">The Dispute Screen surfaces all trades that could not be attributed automatically. It is the primary tool for resolving ambiguous or contested trade assignments.</w:t>
      </w:r>
    </w:p>
    <w:p>
      <w:pPr>
        <w:spacing w:after="160"/>
      </w:pPr>
    </w:p>
    <w:p>
      <w:pPr>
        <w:pStyle w:val="Heading3"/>
      </w:pPr>
      <w:r>
        <w:t xml:space="preserve">5.2.1 Dispute Triggers</w:t>
      </w:r>
    </w:p>
    <w:p>
      <w:pPr>
        <w:pStyle w:val="ListParagraph"/>
        <w:numPr>
          <w:ilvl w:val="0"/>
          <w:numId w:val="2"/>
        </w:numPr>
        <w:spacing w:after="80"/>
      </w:pPr>
      <w:r>
        <w:rPr>
          <w:rFonts w:ascii="Arial" w:cs="Arial" w:eastAsia="Arial" w:hAnsi="Arial"/>
          <w:sz w:val="22"/>
          <w:szCs w:val="22"/>
        </w:rPr>
        <w:t xml:space="preserve">Trade matched two or more attribution rules simultaneously.</w:t>
      </w:r>
    </w:p>
    <w:p>
      <w:pPr>
        <w:pStyle w:val="ListParagraph"/>
        <w:numPr>
          <w:ilvl w:val="0"/>
          <w:numId w:val="2"/>
        </w:numPr>
        <w:spacing w:after="80"/>
      </w:pPr>
      <w:r>
        <w:rPr>
          <w:rFonts w:ascii="Arial" w:cs="Arial" w:eastAsia="Arial" w:hAnsi="Arial"/>
          <w:sz w:val="22"/>
          <w:szCs w:val="22"/>
        </w:rPr>
        <w:t xml:space="preserve">Disambiguation cascade (L8 / L9) produced no clear winner.</w:t>
      </w:r>
    </w:p>
    <w:p>
      <w:pPr>
        <w:pStyle w:val="ListParagraph"/>
        <w:numPr>
          <w:ilvl w:val="0"/>
          <w:numId w:val="2"/>
        </w:numPr>
        <w:spacing w:after="80"/>
      </w:pPr>
      <w:r>
        <w:rPr>
          <w:rFonts w:ascii="Arial" w:cs="Arial" w:eastAsia="Arial" w:hAnsi="Arial"/>
          <w:sz w:val="22"/>
          <w:szCs w:val="22"/>
        </w:rPr>
        <w:t xml:space="preserve">Operator manually flags a trade for review.</w:t>
      </w:r>
    </w:p>
    <w:p>
      <w:pPr>
        <w:pStyle w:val="ListParagraph"/>
        <w:numPr>
          <w:ilvl w:val="0"/>
          <w:numId w:val="2"/>
        </w:numPr>
        <w:spacing w:after="80"/>
      </w:pPr>
      <w:r>
        <w:rPr>
          <w:rFonts w:ascii="Arial" w:cs="Arial" w:eastAsia="Arial" w:hAnsi="Arial"/>
          <w:sz w:val="22"/>
          <w:szCs w:val="22"/>
        </w:rPr>
        <w:t xml:space="preserve">A trade auto-assigned to Guest/Common that the operator suspects belongs elsewhere.</w:t>
      </w:r>
    </w:p>
    <w:p>
      <w:pPr>
        <w:spacing w:after="160"/>
      </w:pPr>
    </w:p>
    <w:p>
      <w:pPr>
        <w:pStyle w:val="Heading3"/>
      </w:pPr>
      <w:r>
        <w:t xml:space="preserve">5.2.2 Dispute Screen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 list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Table showing: Date, Symbol, Account, Lot Size, Comment, Magic No., Net P&amp;L, Current Assignment, Reason Flagged.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Candidate display</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For each dispute, all possible matching categories are shown with the rule that matched each.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Assign to 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One-click assignment to a single category; removes trade from Dispute queue.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 to multiple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Multi-select categories; trade remains in each with full P&amp;L counted in each.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Update rule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Option to update the configuration rule directly from a dispute to prevent future recurrence.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Bulk assign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Select multiple disputes and assign all to one category in one action.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 badge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Count of open disputes displayed as a badge on the navigation menu.</w:t>
            </w:r>
          </w:p>
        </w:tc>
      </w:tr>
    </w:tbl>
    <w:p>
      <w:pPr>
        <w:spacing w:after="160"/>
      </w:pPr>
    </w:p>
    <w:p>
      <w:pPr>
        <w:pStyle w:val="Heading2"/>
      </w:pPr>
      <w:r>
        <w:t xml:space="preserve">5.3 Main Dashboard</w:t>
      </w:r>
    </w:p>
    <w:p>
      <w:pPr>
        <w:spacing w:after="120"/>
      </w:pPr>
      <w:r>
        <w:rPr>
          <w:rFonts w:ascii="Arial" w:cs="Arial" w:eastAsia="Arial" w:hAnsi="Arial"/>
          <w:sz w:val="22"/>
          <w:szCs w:val="22"/>
        </w:rPr>
        <w:t xml:space="preserve">The central view for P&amp;L monitoring and performance analysis. The dashboard is fully dynamic; all views update when any filter is changed.</w:t>
      </w:r>
    </w:p>
    <w:p>
      <w:pPr>
        <w:spacing w:after="160"/>
      </w:pPr>
    </w:p>
    <w:p>
      <w:pPr>
        <w:pStyle w:val="Heading3"/>
      </w:pPr>
      <w:r>
        <w:t xml:space="preserve">5.3.1 Global Filters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Filter</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Options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View Mode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Manual Traders / Algo Strategies (global toggle).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Date Range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Custom from/to date picker. Presets: Today, This Week, This Month, This Quarter, This Year, All 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Accounts, or select one or more specific accounts.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Entity</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All Traders / All Strategies, or select specific traders/strategies for comparison.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Symbol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All Symbols, or select one or more instruments.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Dimension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Switch primary view between: By Account, By Symbol, By Trader/Strategy.</w:t>
            </w:r>
          </w:p>
        </w:tc>
      </w:tr>
    </w:tbl>
    <w:p>
      <w:pPr>
        <w:spacing w:after="160"/>
      </w:pPr>
    </w:p>
    <w:p>
      <w:pPr>
        <w:pStyle w:val="Heading3"/>
      </w:pPr>
      <w:r>
        <w:t xml:space="preserve">5.3.2 Summary Bar (top of dashboard)</w:t>
      </w:r>
    </w:p>
    <w:p>
      <w:pPr>
        <w:pStyle w:val="ListParagraph"/>
        <w:numPr>
          <w:ilvl w:val="0"/>
          <w:numId w:val="2"/>
        </w:numPr>
        <w:spacing w:after="80"/>
      </w:pPr>
      <w:r>
        <w:rPr>
          <w:rFonts w:ascii="Arial" w:cs="Arial" w:eastAsia="Arial" w:hAnsi="Arial"/>
          <w:sz w:val="22"/>
          <w:szCs w:val="22"/>
        </w:rPr>
        <w:t xml:space="preserve">Total Fund Net P&amp;L for the selected period.</w:t>
      </w:r>
    </w:p>
    <w:p>
      <w:pPr>
        <w:pStyle w:val="ListParagraph"/>
        <w:numPr>
          <w:ilvl w:val="0"/>
          <w:numId w:val="2"/>
        </w:numPr>
        <w:spacing w:after="80"/>
      </w:pPr>
      <w:r>
        <w:rPr>
          <w:rFonts w:ascii="Arial" w:cs="Arial" w:eastAsia="Arial" w:hAnsi="Arial"/>
          <w:sz w:val="22"/>
          <w:szCs w:val="22"/>
        </w:rPr>
        <w:t xml:space="preserve">Total number of closed trades.</w:t>
      </w:r>
    </w:p>
    <w:p>
      <w:pPr>
        <w:pStyle w:val="ListParagraph"/>
        <w:numPr>
          <w:ilvl w:val="0"/>
          <w:numId w:val="2"/>
        </w:numPr>
        <w:spacing w:after="80"/>
      </w:pPr>
      <w:r>
        <w:rPr>
          <w:rFonts w:ascii="Arial" w:cs="Arial" w:eastAsia="Arial" w:hAnsi="Arial"/>
          <w:sz w:val="22"/>
          <w:szCs w:val="22"/>
        </w:rPr>
        <w:t xml:space="preserve">Overall fund-level Win Rate.</w:t>
      </w:r>
    </w:p>
    <w:p>
      <w:pPr>
        <w:pStyle w:val="ListParagraph"/>
        <w:numPr>
          <w:ilvl w:val="0"/>
          <w:numId w:val="2"/>
        </w:numPr>
        <w:spacing w:after="80"/>
      </w:pPr>
      <w:r>
        <w:rPr>
          <w:rFonts w:ascii="Arial" w:cs="Arial" w:eastAsia="Arial" w:hAnsi="Arial"/>
          <w:sz w:val="22"/>
          <w:szCs w:val="22"/>
        </w:rPr>
        <w:t xml:space="preserve">Best performing trader / strategy (by Net P&amp;L).</w:t>
      </w:r>
    </w:p>
    <w:p>
      <w:pPr>
        <w:pStyle w:val="ListParagraph"/>
        <w:numPr>
          <w:ilvl w:val="0"/>
          <w:numId w:val="2"/>
        </w:numPr>
        <w:spacing w:after="80"/>
      </w:pPr>
      <w:r>
        <w:rPr>
          <w:rFonts w:ascii="Arial" w:cs="Arial" w:eastAsia="Arial" w:hAnsi="Arial"/>
          <w:sz w:val="22"/>
          <w:szCs w:val="22"/>
        </w:rPr>
        <w:t xml:space="preserve">Guest/Common unresolved trade count (highlighted as an alert if &gt; 0).</w:t>
      </w:r>
    </w:p>
    <w:p>
      <w:pPr>
        <w:spacing w:after="160"/>
      </w:pPr>
    </w:p>
    <w:p>
      <w:pPr>
        <w:pStyle w:val="Heading3"/>
      </w:pPr>
      <w:r>
        <w:t xml:space="preserve">5.3.3 Leaderboard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Rank</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Sorted by Net P&amp;L descending by default; user can re-sort by any column.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Name</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Trader or strategy name. Multi-category trades flagged with an indicator.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Sum of Net P&amp;L for all attributed trades in the selected period.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Trades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Count of attributed trades.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Win Rate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 of winning trades.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Profit Factor</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profit / Gross loss.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Max Drawdown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Largest peak-to-trough equity decline.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Avg R:R</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Average reward-to-risk ratio.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Avg Duration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Average trade holding time.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Symbols</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Distinct symbols traded, with top symbol highlighted.</w:t>
            </w:r>
          </w:p>
        </w:tc>
      </w:tr>
    </w:tbl>
    <w:p>
      <w:pPr>
        <w:spacing w:after="160"/>
      </w:pPr>
    </w:p>
    <w:p>
      <w:pPr>
        <w:pStyle w:val="Heading3"/>
      </w:pPr>
      <w:r>
        <w:t xml:space="preserve">5.3.4 Drill-Down Detail Panel</w:t>
      </w:r>
    </w:p>
    <w:p>
      <w:pPr>
        <w:spacing w:after="120"/>
      </w:pPr>
      <w:r>
        <w:rPr>
          <w:rFonts w:ascii="Arial" w:cs="Arial" w:eastAsia="Arial" w:hAnsi="Arial"/>
          <w:sz w:val="22"/>
          <w:szCs w:val="22"/>
        </w:rPr>
        <w:t xml:space="preserve">Clicking any leaderboard row opens a full detail view:</w:t>
      </w:r>
    </w:p>
    <w:p>
      <w:pPr>
        <w:pStyle w:val="ListParagraph"/>
        <w:numPr>
          <w:ilvl w:val="0"/>
          <w:numId w:val="2"/>
        </w:numPr>
        <w:spacing w:after="80"/>
      </w:pPr>
      <w:r>
        <w:rPr>
          <w:rFonts w:ascii="Arial" w:cs="Arial" w:eastAsia="Arial" w:hAnsi="Arial"/>
          <w:sz w:val="22"/>
          <w:szCs w:val="22"/>
        </w:rPr>
        <w:t xml:space="preserve">Equity curve chart (cumulative Net P&amp;L over time).</w:t>
      </w:r>
    </w:p>
    <w:p>
      <w:pPr>
        <w:pStyle w:val="ListParagraph"/>
        <w:numPr>
          <w:ilvl w:val="0"/>
          <w:numId w:val="2"/>
        </w:numPr>
        <w:spacing w:after="80"/>
      </w:pPr>
      <w:r>
        <w:rPr>
          <w:rFonts w:ascii="Arial" w:cs="Arial" w:eastAsia="Arial" w:hAnsi="Arial"/>
          <w:sz w:val="22"/>
          <w:szCs w:val="22"/>
        </w:rPr>
        <w:t xml:space="preserve">Daily P&amp;L bar chart.</w:t>
      </w:r>
    </w:p>
    <w:p>
      <w:pPr>
        <w:pStyle w:val="ListParagraph"/>
        <w:numPr>
          <w:ilvl w:val="0"/>
          <w:numId w:val="2"/>
        </w:numPr>
        <w:spacing w:after="80"/>
      </w:pPr>
      <w:r>
        <w:rPr>
          <w:rFonts w:ascii="Arial" w:cs="Arial" w:eastAsia="Arial" w:hAnsi="Arial"/>
          <w:sz w:val="22"/>
          <w:szCs w:val="22"/>
        </w:rPr>
        <w:t xml:space="preserve">Monthly P&amp;L grid (heat-map: green = profit, red = loss).</w:t>
      </w:r>
    </w:p>
    <w:p>
      <w:pPr>
        <w:pStyle w:val="ListParagraph"/>
        <w:numPr>
          <w:ilvl w:val="0"/>
          <w:numId w:val="2"/>
        </w:numPr>
        <w:spacing w:after="80"/>
      </w:pPr>
      <w:r>
        <w:rPr>
          <w:rFonts w:ascii="Arial" w:cs="Arial" w:eastAsia="Arial" w:hAnsi="Arial"/>
          <w:sz w:val="22"/>
          <w:szCs w:val="22"/>
        </w:rPr>
        <w:t xml:space="preserve">Per-symbol P&amp;L breakdown table.</w:t>
      </w:r>
    </w:p>
    <w:p>
      <w:pPr>
        <w:pStyle w:val="ListParagraph"/>
        <w:numPr>
          <w:ilvl w:val="0"/>
          <w:numId w:val="2"/>
        </w:numPr>
        <w:spacing w:after="80"/>
      </w:pPr>
      <w:r>
        <w:rPr>
          <w:rFonts w:ascii="Arial" w:cs="Arial" w:eastAsia="Arial" w:hAnsi="Arial"/>
          <w:sz w:val="22"/>
          <w:szCs w:val="22"/>
        </w:rPr>
        <w:t xml:space="preserve">Per-account breakdown (where multiple accounts apply).</w:t>
      </w:r>
    </w:p>
    <w:p>
      <w:pPr>
        <w:pStyle w:val="ListParagraph"/>
        <w:numPr>
          <w:ilvl w:val="0"/>
          <w:numId w:val="2"/>
        </w:numPr>
        <w:spacing w:after="80"/>
      </w:pPr>
      <w:r>
        <w:rPr>
          <w:rFonts w:ascii="Arial" w:cs="Arial" w:eastAsia="Arial" w:hAnsi="Arial"/>
          <w:sz w:val="22"/>
          <w:szCs w:val="22"/>
        </w:rPr>
        <w:t xml:space="preserve">Full trade list with filters: symbol, date range, direction (Buy/Sell), outcome (Win/Loss).</w:t>
      </w:r>
    </w:p>
    <w:p>
      <w:pPr>
        <w:spacing w:after="160"/>
      </w:pPr>
    </w:p>
    <w:p>
      <w:pPr>
        <w:pStyle w:val="Heading3"/>
      </w:pPr>
      <w:r>
        <w:t xml:space="preserve">5.3.5 Comparison View</w:t>
      </w:r>
    </w:p>
    <w:p>
      <w:pPr>
        <w:pStyle w:val="ListParagraph"/>
        <w:numPr>
          <w:ilvl w:val="0"/>
          <w:numId w:val="2"/>
        </w:numPr>
        <w:spacing w:after="80"/>
      </w:pPr>
      <w:r>
        <w:rPr>
          <w:rFonts w:ascii="Arial" w:cs="Arial" w:eastAsia="Arial" w:hAnsi="Arial"/>
          <w:sz w:val="22"/>
          <w:szCs w:val="22"/>
        </w:rPr>
        <w:t xml:space="preserve">Multi-select two or more traders/strategies to overlay their equity curves on one chart.</w:t>
      </w:r>
    </w:p>
    <w:p>
      <w:pPr>
        <w:pStyle w:val="ListParagraph"/>
        <w:numPr>
          <w:ilvl w:val="0"/>
          <w:numId w:val="2"/>
        </w:numPr>
        <w:spacing w:after="80"/>
      </w:pPr>
      <w:r>
        <w:rPr>
          <w:rFonts w:ascii="Arial" w:cs="Arial" w:eastAsia="Arial" w:hAnsi="Arial"/>
          <w:sz w:val="22"/>
          <w:szCs w:val="22"/>
        </w:rPr>
        <w:t xml:space="preserve">Side-by-side KPI comparison table for all selected entities.</w:t>
      </w:r>
    </w:p>
    <w:p>
      <w:pPr>
        <w:spacing w:after="160"/>
      </w:pPr>
    </w:p>
    <w:p>
      <w:r>
        <w:br w:type="page"/>
      </w:r>
    </w:p>
    <w:p>
      <w:pPr>
        <w:pStyle w:val="Heading1"/>
      </w:pPr>
      <w:r>
        <w:t xml:space="preserve">6. Data Requirements</w:t>
      </w:r>
    </w:p>
    <w:p>
      <w:pPr>
        <w:spacing w:after="80"/>
      </w:pPr>
    </w:p>
    <w:p>
      <w:pPr>
        <w:pStyle w:val="Heading2"/>
      </w:pPr>
      <w:r>
        <w:t xml:space="preserve">6.1 Data Input</w:t>
      </w:r>
    </w:p>
    <w:p>
      <w:pPr>
        <w:spacing w:after="120"/>
      </w:pPr>
      <w:r>
        <w:rPr>
          <w:rFonts w:ascii="Arial" w:cs="Arial" w:eastAsia="Arial" w:hAnsi="Arial"/>
          <w:sz w:val="22"/>
          <w:szCs w:val="22"/>
        </w:rPr>
        <w:t xml:space="preserve">Version 1.1 ingests trade history from MT5 exported files. Each file represents one account's history. The account ID is associated at upload time.</w:t>
      </w:r>
    </w:p>
    <w:p>
      <w:pPr>
        <w:pStyle w:val="ListParagraph"/>
        <w:numPr>
          <w:ilvl w:val="0"/>
          <w:numId w:val="2"/>
        </w:numPr>
        <w:spacing w:after="80"/>
      </w:pPr>
      <w:r>
        <w:rPr>
          <w:rFonts w:ascii="Arial" w:cs="Arial" w:eastAsia="Arial" w:hAnsi="Arial"/>
          <w:sz w:val="22"/>
          <w:szCs w:val="22"/>
        </w:rPr>
        <w:t xml:space="preserve">Supported formats: CSV export and Excel (.xlsx) from MT5 Account History.</w:t>
      </w:r>
    </w:p>
    <w:p>
      <w:pPr>
        <w:pStyle w:val="ListParagraph"/>
        <w:numPr>
          <w:ilvl w:val="0"/>
          <w:numId w:val="2"/>
        </w:numPr>
        <w:spacing w:after="80"/>
      </w:pPr>
      <w:r>
        <w:rPr>
          <w:rFonts w:ascii="Arial" w:cs="Arial" w:eastAsia="Arial" w:hAnsi="Arial"/>
          <w:sz w:val="22"/>
          <w:szCs w:val="22"/>
        </w:rPr>
        <w:t xml:space="preserve">Multiple files can be uploaded simultaneously, each mapped to its account ID.</w:t>
      </w:r>
    </w:p>
    <w:p>
      <w:pPr>
        <w:pStyle w:val="ListParagraph"/>
        <w:numPr>
          <w:ilvl w:val="0"/>
          <w:numId w:val="2"/>
        </w:numPr>
        <w:spacing w:after="80"/>
      </w:pPr>
      <w:r>
        <w:rPr>
          <w:rFonts w:ascii="Arial" w:cs="Arial" w:eastAsia="Arial" w:hAnsi="Arial"/>
          <w:sz w:val="22"/>
          <w:szCs w:val="22"/>
        </w:rPr>
        <w:t xml:space="preserve">Re-uploading a file for the same account replaces that account's data.</w:t>
      </w:r>
    </w:p>
    <w:p>
      <w:pPr>
        <w:spacing w:after="160"/>
      </w:pPr>
    </w:p>
    <w:p>
      <w:pPr>
        <w:pStyle w:val="Heading2"/>
      </w:pPr>
      <w:r>
        <w:t xml:space="preserve">6.2 Required Trade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Ticket / Order 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Unique trade identifier.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Open Time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(time-shift pattern, L9); duration calculation; daily/monthly reporting.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Close Time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Equity curve ordering; daily/monthly reporting; duration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Symbol-level P&amp;L; disambiguation (symbol distribution, L8).</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Buy / Sell direction.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Volume (Lot Size)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rule matching (L4, L7).</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Open Price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Close Price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R:R calculation; profit calculation.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Stop Loss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R:R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Commission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Net P&amp;L calculation.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Swap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 calculation.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Profit</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Gross P&amp;L; Net P&amp;L base.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Comment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 rule matching (L3, L6).</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Algo strategy identification (L1, L2, L5).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Account 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Injected at upload; primary scoping parameter.</w:t>
            </w:r>
          </w:p>
        </w:tc>
      </w:tr>
    </w:tbl>
    <w:p>
      <w:pPr>
        <w:spacing w:after="160"/>
      </w:pPr>
    </w:p>
    <w:p>
      <w:r>
        <w:br w:type="page"/>
      </w:r>
    </w:p>
    <w:p>
      <w:pPr>
        <w:pStyle w:val="Heading1"/>
      </w:pPr>
      <w:r>
        <w:t xml:space="preserve">7. Future Phases</w:t>
      </w:r>
    </w:p>
    <w:p>
      <w:pPr>
        <w:spacing w:after="80"/>
      </w:pPr>
    </w:p>
    <w:p>
      <w:pPr>
        <w:pStyle w:val="Heading2"/>
      </w:pPr>
      <w:r>
        <w:t xml:space="preserve">7.1 Phase 2 - Incentives Module</w:t>
      </w:r>
    </w:p>
    <w:p>
      <w:pPr>
        <w:spacing w:after="120"/>
      </w:pPr>
      <w:r>
        <w:rPr>
          <w:rFonts w:ascii="Arial" w:cs="Arial" w:eastAsia="Arial" w:hAnsi="Arial"/>
          <w:sz w:val="22"/>
          <w:szCs w:val="22"/>
        </w:rPr>
        <w:t xml:space="preserve">The Incentives Module will be designed separately after the P&amp;L module is stable. At that point, the attributed performance data produced by this system will feed directly into incentive calculations. No incentive logic is in scope for Phase 1.</w:t>
      </w:r>
    </w:p>
    <w:p>
      <w:pPr>
        <w:spacing w:after="160"/>
      </w:pPr>
    </w:p>
    <w:p>
      <w:pPr>
        <w:pStyle w:val="Heading2"/>
      </w:pPr>
      <w:r>
        <w:t xml:space="preserve">7.2 Phase 3 - Live MT5 Integration</w:t>
      </w:r>
    </w:p>
    <w:p>
      <w:pPr>
        <w:pStyle w:val="ListParagraph"/>
        <w:numPr>
          <w:ilvl w:val="0"/>
          <w:numId w:val="2"/>
        </w:numPr>
        <w:spacing w:after="80"/>
      </w:pPr>
      <w:r>
        <w:rPr>
          <w:rFonts w:ascii="Arial" w:cs="Arial" w:eastAsia="Arial" w:hAnsi="Arial"/>
          <w:sz w:val="22"/>
          <w:szCs w:val="22"/>
        </w:rPr>
        <w:t xml:space="preserve">Direct socket or REST connection to MT5 for real-time trade feed.</w:t>
      </w:r>
    </w:p>
    <w:p>
      <w:pPr>
        <w:pStyle w:val="ListParagraph"/>
        <w:numPr>
          <w:ilvl w:val="0"/>
          <w:numId w:val="2"/>
        </w:numPr>
        <w:spacing w:after="80"/>
      </w:pPr>
      <w:r>
        <w:rPr>
          <w:rFonts w:ascii="Arial" w:cs="Arial" w:eastAsia="Arial" w:hAnsi="Arial"/>
          <w:sz w:val="22"/>
          <w:szCs w:val="22"/>
        </w:rPr>
        <w:t xml:space="preserve">Dashboard auto-refreshes without manual CSV uploads.</w:t>
      </w:r>
    </w:p>
    <w:p>
      <w:pPr>
        <w:spacing w:after="160"/>
      </w:pPr>
    </w:p>
    <w:p>
      <w:pPr>
        <w:pStyle w:val="Heading2"/>
      </w:pPr>
      <w:r>
        <w:t xml:space="preserve">7.3 Phase 4 - Multi-User Access</w:t>
      </w:r>
    </w:p>
    <w:p>
      <w:pPr>
        <w:pStyle w:val="ListParagraph"/>
        <w:numPr>
          <w:ilvl w:val="0"/>
          <w:numId w:val="2"/>
        </w:numPr>
        <w:spacing w:after="80"/>
      </w:pPr>
      <w:r>
        <w:rPr>
          <w:rFonts w:ascii="Arial" w:cs="Arial" w:eastAsia="Arial" w:hAnsi="Arial"/>
          <w:sz w:val="22"/>
          <w:szCs w:val="22"/>
        </w:rPr>
        <w:t xml:space="preserve">Trader login: each trader sees only their own performance.</w:t>
      </w:r>
    </w:p>
    <w:p>
      <w:pPr>
        <w:pStyle w:val="ListParagraph"/>
        <w:numPr>
          <w:ilvl w:val="0"/>
          <w:numId w:val="2"/>
        </w:numPr>
        <w:spacing w:after="80"/>
      </w:pPr>
      <w:r>
        <w:rPr>
          <w:rFonts w:ascii="Arial" w:cs="Arial" w:eastAsia="Arial" w:hAnsi="Arial"/>
          <w:sz w:val="22"/>
          <w:szCs w:val="22"/>
        </w:rPr>
        <w:t xml:space="preserve">Operator login: full admin access.</w:t>
      </w:r>
    </w:p>
    <w:p>
      <w:pPr>
        <w:pStyle w:val="ListParagraph"/>
        <w:numPr>
          <w:ilvl w:val="0"/>
          <w:numId w:val="2"/>
        </w:numPr>
        <w:spacing w:after="80"/>
      </w:pPr>
      <w:r>
        <w:rPr>
          <w:rFonts w:ascii="Arial" w:cs="Arial" w:eastAsia="Arial" w:hAnsi="Arial"/>
          <w:sz w:val="22"/>
          <w:szCs w:val="22"/>
        </w:rPr>
        <w:t xml:space="preserve">Role-based permissions for Configuration and Dispute screens.</w:t>
      </w:r>
    </w:p>
    <w:p>
      <w:pPr>
        <w:spacing w:after="160"/>
      </w:pPr>
    </w:p>
    <w:p>
      <w:r>
        <w:br w:type="page"/>
      </w:r>
    </w:p>
    <w:p>
      <w:pPr>
        <w:pStyle w:val="Heading1"/>
      </w:pPr>
      <w:r>
        <w:t xml:space="preserve">8. Open Questions &amp; Decisions Pending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000"/>
        <w:gridCol w:w="29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t>
            </w:r>
          </w:p>
        </w:tc>
        <w:tc>
          <w:tcPr>
            <w:tcW w:type="dxa" w:w="6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Question</w:t>
            </w:r>
          </w:p>
        </w:tc>
        <w:tc>
          <w:tcPr>
            <w:tcW w:type="dxa" w:w="2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1</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What is the configurable threshold (%) for symbol distribution dominance in disambiguation Level L8? Default proposed: 80%.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 accuracy</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2</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What time window (hours) is used for time-shift pattern comparison in L9? E.g., rolling 90 days of history.</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Attribution accuracy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3</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Should dark mode be supported in the dashboard UI?</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UI/UX design scope</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4</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How many months of trade history should the system retain per account?</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Storage &amp; performance</w:t>
            </w:r>
          </w:p>
        </w:tc>
      </w:tr>
    </w:tbl>
    <w:p>
      <w:pPr>
        <w:spacing w:after="160"/>
      </w:pPr>
    </w:p>
    <w:p>
      <w:pPr>
        <w:pStyle w:val="Heading1"/>
      </w:pPr>
      <w:r>
        <w:t xml:space="preserve">9. Glossary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MT5</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MetaTrader 5; the trading platform used for both manual and automated trading.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Magic Number</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 unique integer set in an MT5 Expert Advisor to tag all trades from that EA instance.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Lot Size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volume of a trade. Used as an attribution parameter when unique per trader/strategy.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Comment</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Free-text field on each MT5 trade, set by the trader or EA.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Attribution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The process of assigning a trade to a specific trader or strategy category.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Cascade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The ordered sequence of attribution rules evaluated until an unambiguous match is found.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Disambiguation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Secondary rules (symbol distribution, time-shift) applied when a lot-size match is ambiguous.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Guest/Common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Catch-all category for trades that completed the full cascade without a unique match.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Dispute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A trade that has been escalated for manual review because no cascade rule resolved it.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One-to-Many</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Assignment model where one trade can belong to multiple categories, with full P&amp;L in each.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Net P&amp;L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rial" w:cs="Arial" w:eastAsia="Arial" w:hAnsi="Arial"/>
                <w:sz w:val="20"/>
                <w:szCs w:val="20"/>
              </w:rPr>
              <w:t xml:space="preserve">Profit + Commission + Swap; the real financial result of a closed trade.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Equity Curve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0"/>
            </w:pPr>
            <w:r>
              <w:rPr>
                <w:rFonts w:ascii="Arial" w:cs="Arial" w:eastAsia="Arial" w:hAnsi="Arial"/>
                <w:sz w:val="20"/>
                <w:szCs w:val="20"/>
              </w:rPr>
              <w:t xml:space="preserve">Cumulative Net P&amp;L plotted over time, showing the running balance of attributed trades.</w:t>
            </w:r>
          </w:p>
        </w:tc>
      </w:tr>
    </w:tbl>
    <w:p>
      <w:pPr>
        <w:spacing w:after="300"/>
      </w:pPr>
    </w:p>
    <w:p>
      <w:pPr>
        <w:pBdr>
          <w:top w:val="single" w:color="2E75B6" w:sz="4" w:space="1"/>
        </w:pBdr>
        <w:spacing w:after="0" w:before="400"/>
        <w:jc w:val="center"/>
      </w:pPr>
      <w:r>
        <w:rPr>
          <w:rFonts w:ascii="Arial" w:cs="Arial" w:eastAsia="Arial" w:hAnsi="Arial"/>
          <w:color w:val="888888"/>
          <w:sz w:val="18"/>
          <w:szCs w:val="18"/>
        </w:rPr>
        <w:t xml:space="preserve">End of Document  -  Trading Performance Dashboard SRD v1.1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b/>
        <w:bCs/>
        <w:color w:val="1F4E79"/>
        <w:sz w:val="22"/>
        <w:szCs w:val="22"/>
      </w:rPr>
      <w:t xml:space="preserve">Trading Performance Dashboard</w:t>
    </w:r>
    <w:r>
      <w:rPr>
        <w:rFonts w:ascii="Arial" w:cs="Arial" w:eastAsia="Arial" w:hAnsi="Arial"/>
        <w:color w:val="888888"/>
        <w:sz w:val="20"/>
        <w:szCs w:val="20"/>
      </w:rPr>
      <w:t xml:space="preserve">   |   Software Requirements Document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40"/>
      <w:szCs w:val="40"/>
    </w:rPr>
  </w:style>
  <w:style w:type="paragraph" w:styleId="Heading2">
    <w:name w:val="Heading 2"/>
    <w:basedOn w:val="Normal"/>
    <w:next w:val="Normal"/>
    <w:qFormat/>
    <w:pPr>
      <w:pBdr>
        <w:bottom w:val="single" w:color="2E75B6" w:sz="4" w:space="1"/>
      </w:pBd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6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2026-04-01T14:53:51.703Z</dcterms:created>
  <dcterms:modified xsi:type="dcterms:W3CDTF">2026-04-01T14:53:51.703Z</dcterms:modified>
</cp:coreProperties>
</file>

<file path=docProps/custom.xml><?xml version="1.0" encoding="utf-8"?>
<Properties xmlns="http://schemas.openxmlformats.org/officeDocument/2006/custom-properties" xmlns:vt="http://schemas.openxmlformats.org/officeDocument/2006/docPropsVTypes"/>
</file>