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ExecRelay</w:t>
      </w:r>
    </w:p>
    <w:p>
      <w:pPr>
        <w:pStyle w:val="Heading1"/>
      </w:pPr>
      <w:r>
        <w:t xml:space="preserve">ExecRelay</w:t>
      </w:r>
    </w:p>
    <w:p>
      <w:pPr>
        <w:pStyle w:val="Heading2"/>
      </w:pPr>
      <w:r>
        <w:t xml:space="preserve">Overview</w:t>
      </w:r>
    </w:p>
    <w:p>
      <w:r>
        <w:t xml:space="preserve">Low-latency execution infrastructure that relays TradingView (and TradingView-compatible) webhook alerts through regional ingress, NATS JetStream, and the ExecRelay Bridge to broker-side Expert Advisors over a persistent WebSocket. Multi-tenant (license + instance model), multi-broker (MT4, MT5, DXTrade). Not a signal provider or broker — it is the wire between a signal source and a broker account. See </w:t>
      </w:r>
      <w:r>
        <w:rPr>
          <w:rFonts w:ascii="Consolas" w:cs="Consolas" w:eastAsia="Consolas" w:hAnsi="Consolas"/>
          <w:shd w:fill="F0F0F0" w:val="clear"/>
        </w:rPr>
        <w:t xml:space="preserve">docs/ARCHITECTURE.md</w:t>
      </w:r>
      <w:r>
        <w:t xml:space="preserve"> for the full system map before making non-trivial changes.</w:t>
      </w:r>
    </w:p>
    <w:p>
      <w:pPr>
        <w:pStyle w:val="Heading2"/>
      </w:pPr>
      <w:r>
        <w:t xml:space="preserve">Stack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</w:t>
      </w:r>
      <w:r>
        <w:t xml:space="preserve"> (≥1.25) — </w:t>
      </w:r>
      <w:r>
        <w:rPr>
          <w:rFonts w:ascii="Consolas" w:cs="Consolas" w:eastAsia="Consolas" w:hAnsi="Consolas"/>
          <w:shd w:fill="F0F0F0" w:val="clear"/>
        </w:rPr>
        <w:t xml:space="preserve">ingress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bridge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dxtrade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packages/parser-go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internal/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loadtest/</w:t>
      </w:r>
      <w:r>
        <w:t xml:space="preserve">. The hot path (webhook → NATS publish) is Go.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Python</w:t>
      </w:r>
      <w:r>
        <w:t xml:space="preserve"> (≥3.12, FastAPI/asyncio) — </w:t>
      </w:r>
      <w:r>
        <w:rPr>
          <w:rFonts w:ascii="Consolas" w:cs="Consolas" w:eastAsia="Consolas" w:hAnsi="Consolas"/>
          <w:shd w:fill="F0F0F0" w:val="clear"/>
        </w:rPr>
        <w:t xml:space="preserve">persist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portal-api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tasks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analytics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reports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risk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backtester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ml-feature-extractor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ml-predictor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ruff format</w:t>
      </w:r>
      <w:r>
        <w:t xml:space="preserve"> enforced.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TypeScript/Next.js</w:t>
      </w:r>
      <w:r>
        <w:t xml:space="preserve"> — </w:t>
      </w:r>
      <w:r>
        <w:rPr>
          <w:rFonts w:ascii="Consolas" w:cs="Consolas" w:eastAsia="Consolas" w:hAnsi="Consolas"/>
          <w:shd w:fill="F0F0F0" w:val="clear"/>
        </w:rPr>
        <w:t xml:space="preserve">portal-web</w:t>
      </w:r>
      <w:r>
        <w:t xml:space="preserve"> (the only browser-facing app; talks to </w:t>
      </w:r>
      <w:r>
        <w:rPr>
          <w:rFonts w:ascii="Consolas" w:cs="Consolas" w:eastAsia="Consolas" w:hAnsi="Consolas"/>
          <w:shd w:fill="F0F0F0" w:val="clear"/>
        </w:rPr>
        <w:t xml:space="preserve">portal-api</w:t>
      </w:r>
      <w:r>
        <w:t xml:space="preserve"> over REST/JWT).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Postgres/TimescaleDB</w:t>
      </w:r>
      <w:r>
        <w:t xml:space="preserve">, </w:t>
      </w:r>
      <w:r>
        <w:rPr>
          <w:b/>
          <w:bCs/>
        </w:rPr>
        <w:t xml:space="preserve">NATS JetStream</w:t>
      </w:r>
      <w:r>
        <w:t xml:space="preserve">, </w:t>
      </w:r>
      <w:r>
        <w:rPr>
          <w:b/>
          <w:bCs/>
        </w:rPr>
        <w:t xml:space="preserve">Prometheus/Grafana/Tempo</w:t>
      </w:r>
      <w:r>
        <w:t xml:space="preserve">, </w:t>
      </w:r>
      <w:r>
        <w:rPr>
          <w:b/>
          <w:bCs/>
        </w:rPr>
        <w:t xml:space="preserve">Kubernetes (Helm)</w:t>
      </w:r>
      <w:r>
        <w:t xml:space="preserve"> / </w:t>
      </w:r>
      <w:r>
        <w:rPr>
          <w:b/>
          <w:bCs/>
        </w:rPr>
        <w:t xml:space="preserve">Docker Compose</w:t>
      </w:r>
      <w:r>
        <w:t xml:space="preserve"> / bare-metal installers (</w:t>
      </w:r>
      <w:r>
        <w:rPr>
          <w:rFonts w:ascii="Consolas" w:cs="Consolas" w:eastAsia="Consolas" w:hAnsi="Consolas"/>
          <w:shd w:fill="F0F0F0" w:val="clear"/>
        </w:rPr>
        <w:t xml:space="preserve">scripts/install.sh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scripts/install.ps1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MQL4/MQL5 Expert Advisors under </w:t>
      </w:r>
      <w:r>
        <w:rPr>
          <w:rFonts w:ascii="Consolas" w:cs="Consolas" w:eastAsia="Consolas" w:hAnsi="Consolas"/>
          <w:shd w:fill="F0F0F0" w:val="clear"/>
        </w:rPr>
        <w:t xml:space="preserve">ea/</w:t>
      </w:r>
      <w:r>
        <w:t xml:space="preserve"> (Windows-only, MetaTrader terminal).</w:t>
      </w:r>
    </w:p>
    <w:p>
      <w:pPr>
        <w:pStyle w:val="Heading2"/>
      </w:pPr>
      <w:r>
        <w:t xml:space="preserve">Service map (</w:t>
      </w:r>
      <w:r>
        <w:rPr>
          <w:rFonts w:ascii="Consolas" w:cs="Consolas" w:eastAsia="Consolas" w:hAnsi="Consolas"/>
          <w:shd w:fill="F0F0F0" w:val="clear"/>
        </w:rPr>
        <w:t xml:space="preserve">apps/</w:t>
      </w:r>
      <w:r>
        <w:t xml:space="preserve">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ingress</w:t>
            </w:r>
          </w:p>
        </w:tc>
        <w:tc>
          <w:tcPr>
            <w:tcW w:type="dxa" w:w="3000"/>
          </w:tcPr>
          <w:p>
            <w:r>
              <w:t xml:space="preserve">Go</w:t>
            </w:r>
          </w:p>
        </w:tc>
        <w:tc>
          <w:tcPr>
            <w:tcW w:type="dxa" w:w="3000"/>
          </w:tcPr>
          <w:p>
            <w:r>
              <w:t xml:space="preserve">Public webhook endpoint, auth, publish to NATS (95ms p99 budget)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bridge</w:t>
            </w:r>
          </w:p>
        </w:tc>
        <w:tc>
          <w:tcPr>
            <w:tcW w:type="dxa" w:w="3000"/>
          </w:tcPr>
          <w:p>
            <w:r>
              <w:t xml:space="preserve">Go</w:t>
            </w:r>
          </w:p>
        </w:tc>
        <w:tc>
          <w:tcPr>
            <w:tcW w:type="dxa" w:w="3000"/>
          </w:tcPr>
          <w:p>
            <w:r>
              <w:t xml:space="preserve">Holds the persistent WS to MT4/MT5 EAs, dispatches orders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dxtrade</w:t>
            </w:r>
          </w:p>
        </w:tc>
        <w:tc>
          <w:tcPr>
            <w:tcW w:type="dxa" w:w="3000"/>
          </w:tcPr>
          <w:p>
            <w:r>
              <w:t xml:space="preserve">Go</w:t>
            </w:r>
          </w:p>
        </w:tc>
        <w:tc>
          <w:tcPr>
            <w:tcW w:type="dxa" w:w="3000"/>
          </w:tcPr>
          <w:p>
            <w:r>
              <w:t xml:space="preserve">REST adapter for DXTrade accounts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persist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Consumes NATS, writes fills/signals to Postgres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portal-api</w:t>
            </w:r>
          </w:p>
        </w:tc>
        <w:tc>
          <w:tcPr>
            <w:tcW w:type="dxa" w:w="3000"/>
          </w:tcPr>
          <w:p>
            <w:r>
              <w:t xml:space="preserve">Python (FastAPI)</w:t>
            </w:r>
          </w:p>
        </w:tc>
        <w:tc>
          <w:tcPr>
            <w:tcW w:type="dxa" w:w="3000"/>
          </w:tcPr>
          <w:p>
            <w:r>
              <w:t xml:space="preserve">JWT-authed REST API behind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portal-web</w:t>
            </w:r>
            <w:r>
              <w:t xml:space="preserve"> — no HTML templates, JSON only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portal-web</w:t>
            </w:r>
          </w:p>
        </w:tc>
        <w:tc>
          <w:tcPr>
            <w:tcW w:type="dxa" w:w="3000"/>
          </w:tcPr>
          <w:p>
            <w:r>
              <w:t xml:space="preserve">TypeScript (Next.js)</w:t>
            </w:r>
          </w:p>
        </w:tc>
        <w:tc>
          <w:tcPr>
            <w:tcW w:type="dxa" w:w="3000"/>
          </w:tcPr>
          <w:p>
            <w:r>
              <w:t xml:space="preserve">Trader/admin web UI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risk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Position sizing / kill-switch logic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tasks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Scheduled/background jobs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analytics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reports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Aggregation + reporting over persisted data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backtester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/backtest</w:t>
            </w:r>
            <w:r>
              <w:t xml:space="preserve"> DB replay endpoint *and* the standalone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backtest_ml.py</w:t>
            </w:r>
            <w:r>
              <w:t xml:space="preserve"> CLI harness (see below)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ml-feature-extractor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ml-predictor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Pine-formula feature computation + XGBoost "Option 1" filter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telegram-ingest</w:t>
            </w:r>
          </w:p>
        </w:tc>
        <w:tc>
          <w:tcPr>
            <w:tcW w:type="dxa" w:w="3000"/>
          </w:tcPr>
          <w:p>
            <w:r>
              <w:t xml:space="preserve">Python</w:t>
            </w:r>
          </w:p>
        </w:tc>
        <w:tc>
          <w:tcPr>
            <w:tcW w:type="dxa" w:w="3000"/>
          </w:tcPr>
          <w:p>
            <w:r>
              <w:t xml:space="preserve">Optional Telegram-sourced signal path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How to run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Windows demo stack</w:t>
      </w:r>
      <w:r>
        <w:t xml:space="preserve"> (native, against a running MT5 terminal): </w:t>
      </w:r>
      <w:r>
        <w:rPr>
          <w:rFonts w:ascii="Consolas" w:cs="Consolas" w:eastAsia="Consolas" w:hAnsi="Consolas"/>
          <w:shd w:fill="F0F0F0" w:val="clear"/>
        </w:rPr>
        <w:t xml:space="preserve">.\run.ps1</w:t>
      </w:r>
      <w:r>
        <w:t xml:space="preserve"> to start everything (tails logs; Ctrl+C stops), </w:t>
      </w:r>
      <w:r>
        <w:rPr>
          <w:rFonts w:ascii="Consolas" w:cs="Consolas" w:eastAsia="Consolas" w:hAnsi="Consolas"/>
          <w:shd w:fill="F0F0F0" w:val="clear"/>
        </w:rPr>
        <w:t xml:space="preserve">.\stop.ps1</w:t>
      </w:r>
      <w:r>
        <w:t xml:space="preserve"> from another window. See </w:t>
      </w:r>
      <w:r>
        <w:rPr>
          <w:rFonts w:ascii="Consolas" w:cs="Consolas" w:eastAsia="Consolas" w:hAnsi="Consolas"/>
          <w:shd w:fill="F0F0F0" w:val="clear"/>
        </w:rPr>
        <w:t xml:space="preserve">docs/development/windows-local-stack.md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Compose</w:t>
      </w:r>
      <w:r>
        <w:t xml:space="preserve"> (any host): </w:t>
      </w:r>
      <w:r>
        <w:rPr>
          <w:rFonts w:ascii="Consolas" w:cs="Consolas" w:eastAsia="Consolas" w:hAnsi="Consolas"/>
          <w:shd w:fill="F0F0F0" w:val="clear"/>
        </w:rPr>
        <w:t xml:space="preserve">cp .env.example .env</w:t>
      </w:r>
      <w:r>
        <w:t xml:space="preserve"> then </w:t>
      </w:r>
      <w:r>
        <w:rPr>
          <w:rFonts w:ascii="Consolas" w:cs="Consolas" w:eastAsia="Consolas" w:hAnsi="Consolas"/>
          <w:shd w:fill="F0F0F0" w:val="clear"/>
        </w:rPr>
        <w:t xml:space="preserve">docker compose --profile apps up -d --build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Kubernetes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infra/helm/</w:t>
      </w:r>
      <w:r>
        <w:t xml:space="preserve">.</w:t>
      </w:r>
    </w:p>
    <w:p>
      <w:pPr>
        <w:pStyle w:val="Heading2"/>
      </w:pPr>
      <w:r>
        <w:t xml:space="preserve">Conventions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Config is env vars, not files.</w:t>
      </w:r>
      <w:r>
        <w:t xml:space="preserve"> Services read </w:t>
      </w:r>
      <w:r>
        <w:rPr>
          <w:rFonts w:ascii="Consolas" w:cs="Consolas" w:eastAsia="Consolas" w:hAnsi="Consolas"/>
          <w:shd w:fill="F0F0F0" w:val="clear"/>
        </w:rPr>
        <w:t xml:space="preserve">.env</w:t>
      </w:r>
      <w:r>
        <w:t xml:space="preserve"> / process env (</w:t>
      </w:r>
      <w:r>
        <w:rPr>
          <w:rFonts w:ascii="Consolas" w:cs="Consolas" w:eastAsia="Consolas" w:hAnsi="Consolas"/>
          <w:shd w:fill="F0F0F0" w:val="clear"/>
        </w:rPr>
        <w:t xml:space="preserve">.env.example</w:t>
      </w:r>
      <w:r>
        <w:t xml:space="preserve"> is the source of truth for every variable). </w:t>
      </w:r>
      <w:r>
        <w:rPr>
          <w:rFonts w:ascii="Consolas" w:cs="Consolas" w:eastAsia="Consolas" w:hAnsi="Consolas"/>
          <w:shd w:fill="F0F0F0" w:val="clear"/>
        </w:rPr>
        <w:t xml:space="preserve">config.example.json</w:t>
      </w:r>
      <w:r>
        <w:t xml:space="preserve"> at the repo root is the exception — it's local machine settings for the Windows-only dev tools (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scripts/ea_shim.py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scripts/generate-dev-certs.py</w:t>
      </w:r>
      <w:r>
        <w:t xml:space="preserve">), not service config. Copy it to </w:t>
      </w:r>
      <w:r>
        <w:rPr>
          <w:rFonts w:ascii="Consolas" w:cs="Consolas" w:eastAsia="Consolas" w:hAnsi="Consolas"/>
          <w:shd w:fill="F0F0F0" w:val="clear"/>
        </w:rPr>
        <w:t xml:space="preserve">config.json</w:t>
      </w:r>
      <w:r>
        <w:t xml:space="preserve"> (gitignored) and edit locally; never commit real MT5 credentials or terminal paths.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`ENV=production`</w:t>
      </w:r>
      <w:r>
        <w:t xml:space="preserve"> flips services into prod-safe behavior (refuses default DB/NATS/JWT secrets, refuses wildcard CORS). See </w:t>
      </w:r>
      <w:r>
        <w:rPr>
          <w:rFonts w:ascii="Consolas" w:cs="Consolas" w:eastAsia="Consolas" w:hAnsi="Consolas"/>
          <w:shd w:fill="F0F0F0" w:val="clear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ML feature contract is load-bearing.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apps/ml-predictor/model/feature_order.txt</w:t>
      </w:r>
      <w:r>
        <w:t xml:space="preserve"> is the exact, order-sensitive column list the XGBoost model expects (validated against </w:t>
      </w:r>
      <w:r>
        <w:rPr>
          <w:rFonts w:ascii="Consolas" w:cs="Consolas" w:eastAsia="Consolas" w:hAnsi="Consolas"/>
          <w:shd w:fill="F0F0F0" w:val="clear"/>
        </w:rPr>
        <w:t xml:space="preserve">EXPECTED_FEATURE_COUNT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SHA256SUMS</w:t>
      </w:r>
      <w:r>
        <w:t xml:space="preserve"> at load time). </w:t>
      </w:r>
      <w:r>
        <w:rPr>
          <w:rFonts w:ascii="Consolas" w:cs="Consolas" w:eastAsia="Consolas" w:hAnsi="Consolas"/>
          <w:shd w:fill="F0F0F0" w:val="clear"/>
        </w:rPr>
        <w:t xml:space="preserve">apps/backtester/feature_builder.py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apps/backtester/xgb_predictor.py</w:t>
      </w:r>
      <w:r>
        <w:t xml:space="preserve"> consume the *same* file — don't fork a second copy; if the feature set changes, retrain and update </w:t>
      </w:r>
      <w:r>
        <w:rPr>
          <w:rFonts w:ascii="Consolas" w:cs="Consolas" w:eastAsia="Consolas" w:hAnsi="Consolas"/>
          <w:shd w:fill="F0F0F0" w:val="clear"/>
        </w:rPr>
        <w:t xml:space="preserve">feature_order.txt</w:t>
      </w:r>
      <w:r>
        <w:t xml:space="preserve"> + </w:t>
      </w:r>
      <w:r>
        <w:rPr>
          <w:rFonts w:ascii="Consolas" w:cs="Consolas" w:eastAsia="Consolas" w:hAnsi="Consolas"/>
          <w:shd w:fill="F0F0F0" w:val="clear"/>
        </w:rPr>
        <w:t xml:space="preserve">xgb_production.json</w:t>
      </w:r>
      <w:r>
        <w:t xml:space="preserve"> together (see </w:t>
      </w:r>
      <w:r>
        <w:rPr>
          <w:rFonts w:ascii="Consolas" w:cs="Consolas" w:eastAsia="Consolas" w:hAnsi="Consolas"/>
          <w:shd w:fill="F0F0F0" w:val="clear"/>
        </w:rPr>
        <w:t xml:space="preserve">apps/ml-predictor/model/TRAINING.md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Branch naming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feat/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fix/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chore/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docs/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test/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perf/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security/</w:t>
      </w:r>
      <w:r>
        <w:t xml:space="preserve"> + kebab-case (see </w:t>
      </w:r>
      <w:r>
        <w:rPr>
          <w:rFonts w:ascii="Consolas" w:cs="Consolas" w:eastAsia="Consolas" w:hAnsi="Consolas"/>
          <w:shd w:fill="F0F0F0" w:val="clear"/>
        </w:rPr>
        <w:t xml:space="preserve">CONTRIBUTING.md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Commits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&lt;scope&gt;: &lt;imperative summary&gt;</w:t>
      </w:r>
      <w:r>
        <w:t xml:space="preserve"> where scope is the directory (</w:t>
      </w:r>
      <w:r>
        <w:rPr>
          <w:rFonts w:ascii="Consolas" w:cs="Consolas" w:eastAsia="Consolas" w:hAnsi="Consolas"/>
          <w:shd w:fill="F0F0F0" w:val="clear"/>
        </w:rPr>
        <w:t xml:space="preserve">ingress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portal-api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scripts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docs</w:t>
      </w:r>
      <w:r>
        <w:t xml:space="preserve">, ...).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Dual scripts</w:t>
      </w:r>
      <w:r>
        <w:t xml:space="preserve">: cross-platform helper scripts under </w:t>
      </w:r>
      <w:r>
        <w:rPr>
          <w:rFonts w:ascii="Consolas" w:cs="Consolas" w:eastAsia="Consolas" w:hAnsi="Consolas"/>
          <w:shd w:fill="F0F0F0" w:val="clear"/>
        </w:rPr>
        <w:t xml:space="preserve">scripts/</w:t>
      </w:r>
      <w:r>
        <w:t xml:space="preserve"> ship as both </w:t>
      </w:r>
      <w:r>
        <w:rPr>
          <w:rFonts w:ascii="Consolas" w:cs="Consolas" w:eastAsia="Consolas" w:hAnsi="Consolas"/>
          <w:shd w:fill="F0F0F0" w:val="clear"/>
        </w:rPr>
        <w:t xml:space="preserve">.sh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.ps1</w:t>
      </w:r>
      <w:r>
        <w:t xml:space="preserve"> (e.g. </w:t>
      </w:r>
      <w:r>
        <w:rPr>
          <w:rFonts w:ascii="Consolas" w:cs="Consolas" w:eastAsia="Consolas" w:hAnsi="Consolas"/>
          <w:shd w:fill="F0F0F0" w:val="clear"/>
        </w:rPr>
        <w:t xml:space="preserve">install.sh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install.ps1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configure-prod.sh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configure-prod.ps1</w:t>
      </w:r>
      <w:r>
        <w:t xml:space="preserve">) — keep both in sync when adding one.</w:t>
      </w:r>
    </w:p>
    <w:p>
      <w:pPr>
        <w:pStyle w:val="Heading2"/>
      </w:pPr>
      <w:r>
        <w:t xml:space="preserve">Testing</w:t>
      </w:r>
    </w:p>
    <w:p>
      <w:pPr>
        <w:pStyle w:val="ListParagraph"/>
        <w:numPr>
          <w:ilvl w:val="0"/>
          <w:numId w:val="1"/>
        </w:numPr>
      </w:pPr>
      <w:r>
        <w:t xml:space="preserve">Go: </w:t>
      </w:r>
      <w:r>
        <w:rPr>
          <w:rFonts w:ascii="Consolas" w:cs="Consolas" w:eastAsia="Consolas" w:hAnsi="Consolas"/>
          <w:shd w:fill="F0F0F0" w:val="clear"/>
        </w:rPr>
        <w:t xml:space="preserve">go test ./...</w:t>
      </w:r>
      <w:r>
        <w:t xml:space="preserve"> (or </w:t>
      </w:r>
      <w:r>
        <w:rPr>
          <w:rFonts w:ascii="Consolas" w:cs="Consolas" w:eastAsia="Consolas" w:hAnsi="Consolas"/>
          <w:shd w:fill="F0F0F0" w:val="clear"/>
        </w:rPr>
        <w:t xml:space="preserve">go test -race ./apps/&lt;service&gt;/...</w:t>
      </w:r>
      <w:r>
        <w:t xml:space="preserve"> while iterating). Benchmark anything touching the ingress hot path: </w:t>
      </w:r>
      <w:r>
        <w:rPr>
          <w:rFonts w:ascii="Consolas" w:cs="Consolas" w:eastAsia="Consolas" w:hAnsi="Consolas"/>
          <w:shd w:fill="F0F0F0" w:val="clear"/>
        </w:rPr>
        <w:t xml:space="preserve">go test -bench=. -benchmem ./apps/ingress/...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Python: </w:t>
      </w:r>
      <w:r>
        <w:rPr>
          <w:rFonts w:ascii="Consolas" w:cs="Consolas" w:eastAsia="Consolas" w:hAnsi="Consolas"/>
          <w:shd w:fill="F0F0F0" w:val="clear"/>
        </w:rPr>
        <w:t xml:space="preserve">pytest apps/&lt;service&gt;/tests/</w:t>
      </w:r>
      <w:r>
        <w:t xml:space="preserve">. New Python code needs at least a smoke-test extension or a real pytest case.</w:t>
      </w:r>
    </w:p>
    <w:p>
      <w:pPr>
        <w:pStyle w:val="ListParagraph"/>
        <w:numPr>
          <w:ilvl w:val="0"/>
          <w:numId w:val="1"/>
        </w:numPr>
      </w:pPr>
      <w:r>
        <w:t xml:space="preserve">TypeScript: </w:t>
      </w:r>
      <w:r>
        <w:rPr>
          <w:rFonts w:ascii="Consolas" w:cs="Consolas" w:eastAsia="Consolas" w:hAnsi="Consolas"/>
          <w:shd w:fill="F0F0F0" w:val="clear"/>
        </w:rPr>
        <w:t xml:space="preserve">npm run type-check</w:t>
      </w:r>
      <w:r>
        <w:t xml:space="preserve"> in </w:t>
      </w:r>
      <w:r>
        <w:rPr>
          <w:rFonts w:ascii="Consolas" w:cs="Consolas" w:eastAsia="Consolas" w:hAnsi="Consolas"/>
          <w:shd w:fill="F0F0F0" w:val="clear"/>
        </w:rPr>
        <w:t xml:space="preserve">apps/portal-web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Full sweep before pushing: </w:t>
      </w:r>
      <w:r>
        <w:rPr>
          <w:rFonts w:ascii="Consolas" w:cs="Consolas" w:eastAsia="Consolas" w:hAnsi="Consolas"/>
          <w:shd w:fill="F0F0F0" w:val="clear"/>
        </w:rPr>
        <w:t xml:space="preserve">pre-commit run --all-files</w:t>
      </w:r>
      <w:r>
        <w:t xml:space="preserve"> (or </w:t>
      </w:r>
      <w:r>
        <w:rPr>
          <w:rFonts w:ascii="Consolas" w:cs="Consolas" w:eastAsia="Consolas" w:hAnsi="Consolas"/>
          <w:shd w:fill="F0F0F0" w:val="clear"/>
        </w:rPr>
        <w:t xml:space="preserve">make lint</w:t>
      </w:r>
      <w:r>
        <w:t xml:space="preserve">), plus </w:t>
      </w:r>
      <w:r>
        <w:rPr>
          <w:rFonts w:ascii="Consolas" w:cs="Consolas" w:eastAsia="Consolas" w:hAnsi="Consolas"/>
          <w:shd w:fill="F0F0F0" w:val="clear"/>
        </w:rPr>
        <w:t xml:space="preserve">make check</w:t>
      </w:r>
      <w:r>
        <w:t xml:space="preserve"> for compose-config/test/bench/docker-build.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apps/backtester/backtest_ml.py</w:t>
      </w:r>
      <w:r>
        <w:t xml:space="preserve"> is a standalone CLI (candles.csv + signals.csv → filtered-vs-unfiltered PnL comparison); it is not wired into the live </w:t>
      </w:r>
      <w:r>
        <w:rPr>
          <w:rFonts w:ascii="Consolas" w:cs="Consolas" w:eastAsia="Consolas" w:hAnsi="Consolas"/>
          <w:shd w:fill="F0F0F0" w:val="clear"/>
        </w:rPr>
        <w:t xml:space="preserve">/backtest</w:t>
      </w:r>
      <w:r>
        <w:t xml:space="preserve"> DB endpoint (see the module docstring for why).</w:t>
      </w:r>
    </w:p>
    <w:p>
      <w:pPr>
        <w:pStyle w:val="Heading2"/>
      </w:pPr>
      <w:r>
        <w:t xml:space="preserve">Important notes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Never commit secrets.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config.json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*.pem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*.key</w:t>
      </w:r>
      <w:r>
        <w:t xml:space="preserve"> dev certs, and MT5 account credentials are all gitignored — use the </w:t>
      </w:r>
      <w:r>
        <w:rPr>
          <w:rFonts w:ascii="Consolas" w:cs="Consolas" w:eastAsia="Consolas" w:hAnsi="Consolas"/>
          <w:shd w:fill="F0F0F0" w:val="clear"/>
        </w:rPr>
        <w:t xml:space="preserve">.example</w:t>
      </w:r>
      <w:r>
        <w:t xml:space="preserve"> counterparts as templates. </w:t>
      </w:r>
      <w:r>
        <w:rPr>
          <w:rFonts w:ascii="Consolas" w:cs="Consolas" w:eastAsia="Consolas" w:hAnsi="Consolas"/>
          <w:shd w:fill="F0F0F0" w:val="clear"/>
        </w:rPr>
        <w:t xml:space="preserve">gitleaks</w:t>
      </w:r>
      <w:r>
        <w:t xml:space="preserve"> runs in pre-commit and CI.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MT5 components are Windows-only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scripts/trade_dashboard.py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scripts/ea_shim.py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ea/mt4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ea/mt5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packaging/dashboard/</w:t>
      </w:r>
      <w:r>
        <w:t xml:space="preserve">) — the MetaTrader5 Python package and MQL EAs only run on Windows.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Ingress hot path</w:t>
      </w:r>
      <w:r>
        <w:t xml:space="preserve">: no DB writes, no external HTTP calls, no </w:t>
      </w:r>
      <w:r>
        <w:rPr>
          <w:rFonts w:ascii="Consolas" w:cs="Consolas" w:eastAsia="Consolas" w:hAnsi="Consolas"/>
          <w:shd w:fill="F0F0F0" w:val="clear"/>
        </w:rPr>
        <w:t xml:space="preserve">defer</w:t>
      </w:r>
      <w:r>
        <w:t xml:space="preserve"> for anything that should run immediately. See </w:t>
      </w:r>
      <w:r>
        <w:rPr>
          <w:rFonts w:ascii="Consolas" w:cs="Consolas" w:eastAsia="Consolas" w:hAnsi="Consolas"/>
          <w:shd w:fill="F0F0F0" w:val="clear"/>
        </w:rPr>
        <w:t xml:space="preserve">CONTRIBUTING.md</w:t>
      </w:r>
      <w:r>
        <w:t xml:space="preserve"> § Performance.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Large/generated files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apps/ml-predictor/model/*</w:t>
      </w:r>
      <w:r>
        <w:t xml:space="preserve"> (trained artifact + feature order + checksums) are intentionally tracked despite the large-file/end-of-file-fixer pre-commit exclusions — don't "clean up" trailing whitespace or normalize line endings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2026-08-15T05:36:48.355Z</dcterms:created>
  <dcterms:modified xsi:type="dcterms:W3CDTF">2026-08-15T05:36:48.356Z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