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Telegram Notifications — Feature Brief</w:t>
      </w:r>
    </w:p>
    <w:p>
      <w:pPr>
        <w:pBdr>
          <w:bottom w:val="single" w:color="8EAADB" w:sz="6" w:space="6"/>
        </w:pBdr>
        <w:spacing w:after="240"/>
      </w:pPr>
      <w:r>
        <w:rPr>
          <w:i/>
          <w:iCs/>
          <w:color w:val="595959"/>
        </w:rPr>
        <w:t xml:space="preserve">ExecRelay Product Documentation · Owner: product · Date: 2026-07-24 · Status: Shipped (backend v1 + portal Settings panel)</w:t>
      </w:r>
    </w:p>
    <w:p>
      <w:pPr>
        <w:spacing w:after="120"/>
      </w:pPr>
      <w:r>
        <w:rPr>
          <w:b/>
          <w:bCs/>
        </w:rPr>
        <w:t xml:space="preserve">One-line:</w:t>
      </w:r>
      <w:r>
        <w:t xml:space="preserve"> PineConnector-parity Telegram bot that messages traders the moment a trade fills, fails, or times out.</w:t>
      </w:r>
    </w:p>
    <w:p>
      <w:pPr>
        <w:pStyle w:val="Heading1"/>
        <w:spacing w:after="140" w:before="280"/>
      </w:pPr>
      <w:r>
        <w:t xml:space="preserve">Problem &amp; motivation</w:t>
      </w:r>
    </w:p>
    <w:p>
      <w:pPr>
        <w:spacing w:after="120"/>
      </w:pPr>
      <w:r>
        <w:t xml:space="preserve">ExecRelay's target users are largely PineConnector migrants. PineConnector ships a Telegram bot (docs.pineconnector.com/telegram) and users treat it as table stakes: an unattended webhook pipeline needs a push channel, because the failure mode of silence is discovering a rejected order hours later on the broker statement. Before this feature the only feedback surface was the portal, which nobody keeps open.</w:t>
      </w:r>
    </w:p>
    <w:p>
      <w:pPr>
        <w:pStyle w:val="Heading1"/>
        <w:spacing w:after="140" w:before="280"/>
      </w:pPr>
      <w:r>
        <w:t xml:space="preserve">What shipped (v1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Self-serve account linking: deep-link/QR → bot → linked in ~10 seconds; unlink via bot (</w:t>
      </w:r>
      <w:r>
        <w:rPr>
          <w:rFonts w:ascii="Consolas" w:cs="Consolas" w:eastAsia="Consolas" w:hAnsi="Consolas"/>
          <w:sz w:val="20"/>
          <w:szCs w:val="20"/>
        </w:rPr>
        <w:t xml:space="preserve">/stop</w:t>
      </w:r>
      <w:r>
        <w:t xml:space="preserve">) or portal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Telegram message per fill event — success ✅, broker rejection ❌, fill timeout ⏱ — identified by the user's own strategy tag, with ML confidence shown for ML-path signals and a trace id for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Per-user preferences: trade results and timeout alerts independently toggleable.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Self-hosted: each deployment runs its own bot (two env vars); the feature is dormant when unconfigured, so nothing changes for existing installs.</w:t>
      </w:r>
    </w:p>
    <w:p>
      <w:pPr>
        <w:spacing w:after="120"/>
      </w:pPr>
      <w:r>
        <w:rPr>
          <w:b/>
          <w:bCs/>
        </w:rPr>
        <w:t xml:space="preserve">Guarantee inherited from the architecture:</w:t>
      </w:r>
      <w:r>
        <w:t xml:space="preserve"> notifications are strictly cold-path — a Telegram outage can never delay or drop a trade (ADR 0009).</w:t>
      </w:r>
    </w:p>
    <w:p>
      <w:pPr>
        <w:pStyle w:val="Heading1"/>
        <w:spacing w:after="140" w:before="280"/>
      </w:pPr>
      <w:r>
        <w:t xml:space="preserve">Explicitly out of scope (v1)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Deferred</w:t>
            </w:r>
          </w:p>
        </w:tc>
        <w:tc>
          <w:tcPr>
            <w:tcW w:type="dxa" w:w="54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Why / trigger to revisit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Per-license or per-strategy routing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PineConnector parity is account-level; revisit if multi-account prop-firm users ask.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Two-way commands (close trade, kill switch from chat)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Security posture: the bot is read-only by design; a control channel needs its own threat-model review first.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Daily/weekly digest messages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reports</w:t>
            </w:r>
            <w:r>
              <w:t xml:space="preserve"> service is the natural producer; needs the shared-channel refactor noted in the dev guide.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Additional channels (email, Slack, Discord)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Same pattern,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notifications_log</w:t>
            </w:r>
            <w:r>
              <w:t xml:space="preserve"> already channel-keyed; prioritise by demand.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Per-alert mute flag in the Pine payload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Requires a hot-path contract change → ADR first.</w:t>
            </w:r>
          </w:p>
        </w:tc>
      </w:tr>
    </w:tbl>
    <w:p>
      <w:pPr>
        <w:pStyle w:val="Heading1"/>
        <w:spacing w:after="140" w:before="280"/>
      </w:pPr>
      <w:r>
        <w:t xml:space="preserve">Success metrics</w:t>
      </w:r>
    </w:p>
    <w:p>
      <w:pPr>
        <w:spacing w:after="120"/>
      </w:pPr>
      <w:r>
        <w:t xml:space="preserve">All measurable from existing tables — no new instrumentation needed: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8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2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Healthy signal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Link adoption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telegram_links</w:t>
            </w:r>
            <w:r>
              <w:t xml:space="preserve">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chat_id IS NOT NULL</w:t>
            </w:r>
            <w:r>
              <w:t xml:space="preserve"> ÷ active users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≥ 40 % of weekly-active traders within a quarter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Delivery health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notifications_log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status='failed'</w:t>
            </w:r>
            <w:r>
              <w:t xml:space="preserve"> ratio, channel telegram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&lt; 2 % (failures ≈ users who blocked the bot)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Notification latency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notifications_log.created_at</w:t>
            </w:r>
            <w:r>
              <w:t xml:space="preserve"> 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fills.created_at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p95 ≤ 30 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Churn guard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unlink rate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/stop</w:t>
            </w:r>
            <w:r>
              <w:t xml:space="preserve"> + DELETE)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spikes = message fatigue → prioritise digests/preferences</w:t>
            </w:r>
          </w:p>
        </w:tc>
      </w:tr>
    </w:tbl>
    <w:p>
      <w:pPr>
        <w:pStyle w:val="Heading1"/>
        <w:spacing w:after="140" w:before="280"/>
      </w:pPr>
      <w:r>
        <w:t xml:space="preserve">Rollout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Now:</w:t>
      </w:r>
      <w:r>
        <w:t xml:space="preserve"> enabled per-deployment by ops (BotFather token + 2 env vars + auto-migration); linking is self-serve via the portal Settings → Telegram panel (QR / deep link) → announce in changelog.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Later:</w:t>
      </w:r>
      <w:r>
        <w:t xml:space="preserve"> digest + additional triggers (risk breaches, EA disconnects) based on the metrics above.</w:t>
      </w:r>
    </w:p>
    <w:p>
      <w:pPr>
        <w:spacing w:after="120"/>
      </w:pPr>
      <w:r>
        <w:t xml:space="preserve">No pricing/entitlement gating in v1 (PineConnector ties Telegram to premium tiers; we can gate at the </w:t>
      </w:r>
      <w:r>
        <w:rPr>
          <w:rFonts w:ascii="Consolas" w:cs="Consolas" w:eastAsia="Consolas" w:hAnsi="Consolas"/>
          <w:sz w:val="20"/>
          <w:szCs w:val="20"/>
        </w:rPr>
        <w:t xml:space="preserve">POST /me/telegram/link</w:t>
      </w:r>
      <w:r>
        <w:t xml:space="preserve"> endpoint later — one check against </w:t>
      </w:r>
      <w:r>
        <w:rPr>
          <w:rFonts w:ascii="Consolas" w:cs="Consolas" w:eastAsia="Consolas" w:hAnsi="Consolas"/>
          <w:sz w:val="20"/>
          <w:szCs w:val="20"/>
        </w:rPr>
        <w:t xml:space="preserve">plan_tiers</w:t>
      </w:r>
      <w:r>
        <w:t xml:space="preserve"> — without touching the delivery pipeline).</w:t>
      </w:r>
    </w:p>
    <w:p>
      <w:pPr>
        <w:pStyle w:val="Heading1"/>
        <w:spacing w:after="140" w:before="280"/>
      </w:pPr>
      <w:r>
        <w:t xml:space="preserve">Risks &amp;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54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Telegram Bot API limits (~30 msg/s/bot) at scale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Per-cycle LIMIT 50 + 10 s cadence caps throughput far below the limit; revisit with &gt;10k linked users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Users treat notifications as execution confirmation of record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Docs state the portal/broker statement is authoritative; timeout messages exist precisely to flag uncertainty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Bot token leak (operator-side)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Token grants messaging only, no account data; rotate at BotFather + env swap; linking tokens separately expire in 15 min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Single-replica constraint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tasks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Documented in ADR 0009; needs a leader lock before tasks is ever scaled out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Support load: “no messages arriving”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Troubleshooting section in the user guide; every message carries a trace id,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notifications_log</w:t>
            </w:r>
            <w:r>
              <w:t xml:space="preserve"> is the audit trail</w:t>
            </w:r>
          </w:p>
        </w:tc>
      </w:tr>
    </w:tbl>
    <w:p>
      <w:pPr>
        <w:pStyle w:val="Heading1"/>
        <w:spacing w:after="140" w:before="280"/>
      </w:pPr>
      <w:r>
        <w:t xml:space="preserve">Team pointers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Engineering: docs/development/telegram-notifications.md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decision: docs/adr/0009-telegram-notifications-cold-path.md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Design/UX: docs/design/telegram-notifications-ux.md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reference: docs/api/portal-api.md (Telegram section)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guide: docs/customer/telegram-notifications.md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2026-07-28T16:05:34.428Z</dcterms:created>
  <dcterms:modified xsi:type="dcterms:W3CDTF">2026-07-28T16:05:34.428Z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