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500"/>
        <w:jc w:val="center"/>
      </w:pPr>
      <w:r>
        <w:drawing>
          <wp:inline distT="0" distB="0" distL="0" distR="0">
            <wp:extent cx="409575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1133475"/>
                    </a:xfrm>
                    <a:prstGeom prst="rect">
                      <a:avLst/>
                    </a:prstGeom>
                  </pic:spPr>
                </pic:pic>
              </a:graphicData>
            </a:graphic>
          </wp:inline>
        </w:drawing>
      </w:r>
    </w:p>
    <w:p>
      <w:pPr>
        <w:spacing w:after="300"/>
      </w:pPr>
    </w:p>
    <w:p>
      <w:pPr>
        <w:spacing w:after="120"/>
        <w:jc w:val="center"/>
      </w:pPr>
      <w:r>
        <w:rPr>
          <w:b/>
          <w:bCs/>
          <w:color w:val="12264F"/>
          <w:sz w:val="88"/>
          <w:szCs w:val="88"/>
        </w:rPr>
        <w:t xml:space="preserve">ExecRelay</w:t>
      </w:r>
    </w:p>
    <w:p>
      <w:pPr>
        <w:spacing w:after="60"/>
        <w:jc w:val="center"/>
      </w:pPr>
      <w:r>
        <w:rPr>
          <w:color w:val="1A4FC4"/>
          <w:sz w:val="36"/>
          <w:szCs w:val="36"/>
        </w:rPr>
        <w:t xml:space="preserve">Automated Trade Execution Platform</w:t>
      </w:r>
    </w:p>
    <w:p>
      <w:pPr>
        <w:spacing w:after="700"/>
        <w:jc w:val="center"/>
      </w:pPr>
      <w:r>
        <w:rPr>
          <w:color w:val="5A6B8C"/>
          <w:sz w:val="30"/>
          <w:szCs w:val="30"/>
        </w:rPr>
        <w:t xml:space="preserve">User Guide &amp; Help Manual</w:t>
      </w:r>
    </w:p>
    <w:p>
      <w:pPr>
        <w:spacing w:after="80"/>
        <w:jc w:val="center"/>
      </w:pPr>
      <w:r>
        <w:rPr>
          <w:color w:val="5A6B8C"/>
          <w:sz w:val="24"/>
          <w:szCs w:val="24"/>
        </w:rPr>
        <w:t xml:space="preserve">Version 1.0  •  August 2026</w:t>
      </w:r>
    </w:p>
    <w:p>
      <w:pPr>
        <w:spacing w:after="900"/>
        <w:jc w:val="center"/>
      </w:pPr>
      <w:r>
        <w:rPr>
          <w:color w:val="5A6B8C"/>
          <w:sz w:val="24"/>
          <w:szCs w:val="24"/>
        </w:rPr>
        <w:t xml:space="preserve">Rey Capital — Smart Investments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2264F" w:val="clear"/>
            <w:tcMar>
              <w:top w:type="dxa" w:w="180"/>
              <w:left w:type="dxa" w:w="220"/>
              <w:bottom w:type="dxa" w:w="180"/>
              <w:right w:type="dxa" w:w="220"/>
            </w:tcMar>
          </w:tcPr>
          <w:p>
            <w:pPr>
              <w:spacing w:after="60"/>
              <w:jc w:val="center"/>
            </w:pPr>
            <w:r>
              <w:rPr>
                <w:b/>
                <w:bCs/>
                <w:color w:val="FFFFFF"/>
                <w:sz w:val="28"/>
                <w:szCs w:val="28"/>
              </w:rPr>
              <w:t xml:space="preserve">CONFIDENTIAL</w:t>
            </w:r>
          </w:p>
          <w:p>
            <w:pPr>
              <w:jc w:val="center"/>
            </w:pPr>
            <w:r>
              <w:rPr>
                <w:color w:val="DBE6FF"/>
                <w:sz w:val="20"/>
                <w:szCs w:val="20"/>
              </w:rPr>
              <w:t xml:space="preserve">Proprietary information of Rey Capital. Do not distribute outside the organisation.</w:t>
            </w:r>
          </w:p>
        </w:tc>
      </w:tr>
    </w:tbl>
    <w:p>
      <w:r>
        <w:br w:type="page"/>
      </w:r>
    </w:p>
    <w:p>
      <w:pPr>
        <w:sectPr>
          <w:pgSz w:w="12240" w:h="15840" w:orient="portrait"/>
          <w:pgMar w:top="1200" w:right="1440" w:bottom="1200" w:left="1440" w:header="708" w:footer="708" w:gutter="0"/>
          <w:pgNumType/>
          <w:docGrid w:linePitch="360"/>
        </w:sectPr>
      </w:pPr>
    </w:p>
    <w:p>
      <w:pPr>
        <w:pStyle w:val="Heading1"/>
        <w:spacing w:after="200" w:before="360"/>
      </w:pPr>
      <w:r>
        <w:t xml:space="preserve">Confidentiality Notice</w:t>
      </w:r>
    </w:p>
    <w:p>
      <w:pPr>
        <w:spacing w:after="160" w:before="0"/>
      </w:pPr>
      <w:r>
        <w:rPr>
          <w:color w:val="333333"/>
          <w:sz w:val="22"/>
          <w:szCs w:val="22"/>
        </w:rPr>
        <w:t xml:space="preserve">This document and the systems it describes are the confidential and proprietary property of Rey Capital (“the Company”). It is provided solely for the use of authorised personnel and licensed users of the ExecRelay platform.</w:t>
      </w:r>
    </w:p>
    <w:p>
      <w:pPr>
        <w:spacing w:after="160" w:before="0"/>
      </w:pPr>
      <w:r>
        <w:rPr>
          <w:color w:val="333333"/>
          <w:sz w:val="22"/>
          <w:szCs w:val="22"/>
        </w:rPr>
        <w:t xml:space="preserve">By receiving or reading this document you agree to the following:</w:t>
      </w:r>
    </w:p>
    <w:p>
      <w:pPr>
        <w:pStyle w:val="ListParagraph"/>
        <w:numPr>
          <w:ilvl w:val="0"/>
          <w:numId w:val="2"/>
        </w:numPr>
        <w:spacing w:after="100"/>
      </w:pPr>
      <w:r>
        <w:rPr>
          <w:color w:val="333333"/>
          <w:sz w:val="22"/>
          <w:szCs w:val="22"/>
        </w:rPr>
        <w:t xml:space="preserve">You will not reproduce, distribute, publish, or disclose any part of this document to any third party without prior written consent from the Company.</w:t>
      </w:r>
    </w:p>
    <w:p>
      <w:pPr>
        <w:pStyle w:val="ListParagraph"/>
        <w:numPr>
          <w:ilvl w:val="0"/>
          <w:numId w:val="2"/>
        </w:numPr>
        <w:spacing w:after="100"/>
      </w:pPr>
      <w:r>
        <w:rPr>
          <w:color w:val="333333"/>
          <w:sz w:val="22"/>
          <w:szCs w:val="22"/>
        </w:rPr>
        <w:t xml:space="preserve">You will not share credentials, license keys, bot tokens, webhook URLs, or public tunnel links that appear in your deployment with anyone outside your organisation.</w:t>
      </w:r>
    </w:p>
    <w:p>
      <w:pPr>
        <w:pStyle w:val="ListParagraph"/>
        <w:numPr>
          <w:ilvl w:val="0"/>
          <w:numId w:val="2"/>
        </w:numPr>
        <w:spacing w:after="100"/>
      </w:pPr>
      <w:r>
        <w:rPr>
          <w:color w:val="333333"/>
          <w:sz w:val="22"/>
          <w:szCs w:val="22"/>
        </w:rPr>
        <w:t xml:space="preserve">You will use the platform only on accounts you own or are authorised to trade, and in compliance with the terms of your broker and applicable regulations.</w:t>
      </w:r>
    </w:p>
    <w:p>
      <w:pPr>
        <w:pStyle w:val="ListParagraph"/>
        <w:numPr>
          <w:ilvl w:val="0"/>
          <w:numId w:val="2"/>
        </w:numPr>
        <w:spacing w:after="100"/>
      </w:pPr>
      <w:r>
        <w:rPr>
          <w:color w:val="333333"/>
          <w:sz w:val="22"/>
          <w:szCs w:val="22"/>
        </w:rPr>
        <w:t xml:space="preserve">On termination of your engagement with the Company you will destroy or return all copies of this document.</w:t>
      </w:r>
    </w:p>
    <w:p>
      <w:pPr>
        <w:spacing w:after="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D99A1B" w:sz="4"/>
              <w:left w:val="single" w:color="D99A1B" w:sz="4"/>
              <w:bottom w:val="single" w:color="D99A1B" w:sz="4"/>
              <w:right w:val="single" w:color="D99A1B" w:sz="4"/>
            </w:tcBorders>
            <w:shd w:fill="FFF7E6" w:val="clear"/>
            <w:tcMar>
              <w:top w:type="dxa" w:w="160"/>
              <w:left w:type="dxa" w:w="220"/>
              <w:bottom w:type="dxa" w:w="160"/>
              <w:right w:type="dxa" w:w="220"/>
            </w:tcMar>
          </w:tcPr>
          <w:p>
            <w:pPr>
              <w:spacing w:after="80"/>
            </w:pPr>
            <w:r>
              <w:rPr>
                <w:b/>
                <w:bCs/>
                <w:color w:val="7A5610"/>
                <w:sz w:val="22"/>
                <w:szCs w:val="22"/>
              </w:rPr>
              <w:t xml:space="preserve">Risk disclosure</w:t>
            </w:r>
          </w:p>
          <w:p>
            <w:pPr>
              <w:spacing w:after="80"/>
            </w:pPr>
            <w:r>
              <w:rPr>
                <w:color w:val="7A5610"/>
                <w:sz w:val="21"/>
                <w:szCs w:val="21"/>
              </w:rPr>
              <w:t xml:space="preserve">Automated trading involves substantial risk. Signals relayed by ExecRelay originate from third-party sources (TradingView strategies, Telegram channels) that the platform does not author or vet. Past performance of any signal provider is not indicative of future results.</w:t>
            </w:r>
          </w:p>
          <w:p>
            <w:pPr>
              <w:spacing w:after="0"/>
            </w:pPr>
            <w:r>
              <w:rPr>
                <w:color w:val="7A5610"/>
                <w:sz w:val="21"/>
                <w:szCs w:val="21"/>
              </w:rPr>
              <w:t xml:space="preserve">Rey Capital strongly recommends validating every new signal source on a demo account, using the platform's dry-run mode, before enabling live execution. Nothing in this document constitutes financial advice.</w:t>
            </w:r>
          </w:p>
        </w:tc>
      </w:tr>
    </w:tbl>
    <w:p>
      <w:r>
        <w:br w:type="page"/>
      </w:r>
    </w:p>
    <w:p>
      <w:pPr>
        <w:pStyle w:val="Heading1"/>
        <w:spacing w:after="20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60" w:before="0"/>
      </w:pPr>
      <w:r>
        <w:rPr>
          <w:i/>
          <w:iCs/>
          <w:color w:val="5A6B8C"/>
          <w:sz w:val="18"/>
          <w:szCs w:val="18"/>
        </w:rPr>
        <w:t xml:space="preserve">Tip: if page numbers show as “Error!” or look outdated, right-click the table and choose “Update Field” → “Update entire table”.</w:t>
      </w:r>
    </w:p>
    <w:p>
      <w:r>
        <w:br w:type="page"/>
      </w:r>
    </w:p>
    <w:p>
      <w:pPr>
        <w:pStyle w:val="Heading1"/>
        <w:spacing w:after="200" w:before="360"/>
      </w:pPr>
      <w:r>
        <w:t xml:space="preserve">1. Introduction</w:t>
      </w:r>
    </w:p>
    <w:p>
      <w:pPr>
        <w:pStyle w:val="Heading2"/>
        <w:spacing w:after="160" w:before="280"/>
      </w:pPr>
      <w:r>
        <w:t xml:space="preserve">1.1 What is ExecRelay?</w:t>
      </w:r>
    </w:p>
    <w:p>
      <w:pPr>
        <w:spacing w:after="160" w:before="0"/>
      </w:pPr>
      <w:r>
        <w:rPr>
          <w:color w:val="333333"/>
          <w:sz w:val="22"/>
          <w:szCs w:val="22"/>
        </w:rPr>
        <w:t xml:space="preserve">ExecRelay is Rey Capital's low-latency trade execution platform. It sits between your trading signal sources and your broker account, turning alerts into real orders automatically — within milliseconds, around the clock, without anyone needing to be at a screen.</w:t>
      </w:r>
    </w:p>
    <w:p>
      <w:pPr>
        <w:spacing w:after="160" w:before="0"/>
      </w:pPr>
      <w:r>
        <w:rPr>
          <w:color w:val="333333"/>
          <w:sz w:val="22"/>
          <w:szCs w:val="22"/>
        </w:rPr>
        <w:t xml:space="preserve">Two kinds of signal sources are supported out of the box:</w:t>
      </w:r>
    </w:p>
    <w:p>
      <w:pPr>
        <w:pStyle w:val="ListParagraph"/>
        <w:numPr>
          <w:ilvl w:val="0"/>
          <w:numId w:val="2"/>
        </w:numPr>
        <w:spacing w:after="100"/>
      </w:pPr>
      <w:r>
        <w:rPr>
          <w:b/>
          <w:bCs/>
          <w:color w:val="333333"/>
          <w:sz w:val="22"/>
          <w:szCs w:val="22"/>
        </w:rPr>
        <w:t xml:space="preserve">TradingView alerts — </w:t>
      </w:r>
      <w:r>
        <w:rPr>
          <w:color w:val="333333"/>
          <w:sz w:val="22"/>
          <w:szCs w:val="22"/>
        </w:rPr>
        <w:t xml:space="preserve">any Pine script strategy or indicator alert can fire a webhook that ExecRelay executes.</w:t>
      </w:r>
    </w:p>
    <w:p>
      <w:pPr>
        <w:pStyle w:val="ListParagraph"/>
        <w:numPr>
          <w:ilvl w:val="0"/>
          <w:numId w:val="2"/>
        </w:numPr>
        <w:spacing w:after="100"/>
      </w:pPr>
      <w:r>
        <w:rPr>
          <w:b/>
          <w:bCs/>
          <w:color w:val="333333"/>
          <w:sz w:val="22"/>
          <w:szCs w:val="22"/>
        </w:rPr>
        <w:t xml:space="preserve">Telegram signal channels — </w:t>
      </w:r>
      <w:r>
        <w:rPr>
          <w:color w:val="333333"/>
          <w:sz w:val="22"/>
          <w:szCs w:val="22"/>
        </w:rPr>
        <w:t xml:space="preserve">messages from VIP/premium signal groups are read, parsed, sanity-checked and executed, with a confirmation sent back to your Telegram.</w:t>
      </w:r>
    </w:p>
    <w:p>
      <w:pPr>
        <w:spacing w:after="160" w:before="0"/>
      </w:pPr>
      <w:r>
        <w:rPr>
          <w:color w:val="333333"/>
          <w:sz w:val="22"/>
          <w:szCs w:val="22"/>
        </w:rPr>
        <w:t xml:space="preserve">Orders are executed on MetaTrader 5 (MT4 and DXTrade are also supported by the platform) through a persistent connection, and every step of the journey — from the incoming message to the broker's fill — is validated, logged, and auditable.</w:t>
      </w:r>
    </w:p>
    <w:p>
      <w:pPr>
        <w:pStyle w:val="Heading2"/>
        <w:spacing w:after="160" w:before="280"/>
      </w:pPr>
      <w:r>
        <w:t xml:space="preserve">1.2 Who this guide is for</w:t>
      </w:r>
    </w:p>
    <w:p>
      <w:pPr>
        <w:spacing w:after="160" w:before="0"/>
      </w:pPr>
      <w:r>
        <w:rPr>
          <w:color w:val="333333"/>
          <w:sz w:val="22"/>
          <w:szCs w:val="22"/>
        </w:rPr>
        <w:t xml:space="preserve">This guide is written for the operator of an ExecRelay deployment: the person who starts and stops the system, connects signal sources, and monitors trading activity. No programming knowledge is required for day-to-day use; anything technical is limited to copying configuration values into a settings file.</w:t>
      </w:r>
    </w:p>
    <w:p>
      <w:pPr>
        <w:pStyle w:val="Heading2"/>
        <w:spacing w:after="160" w:before="280"/>
      </w:pPr>
      <w:r>
        <w:t xml:space="preserve">1.3 What makes ExecRelay different</w:t>
      </w:r>
    </w:p>
    <w:p>
      <w:pPr>
        <w:pStyle w:val="ListParagraph"/>
        <w:numPr>
          <w:ilvl w:val="0"/>
          <w:numId w:val="2"/>
        </w:numPr>
        <w:spacing w:after="100"/>
      </w:pPr>
      <w:r>
        <w:rPr>
          <w:color w:val="333333"/>
          <w:sz w:val="22"/>
          <w:szCs w:val="22"/>
        </w:rPr>
        <w:t xml:space="preserve">Speed: the hot path from webhook to broker order targets a 95 ms p99 latency — no databases or human steps in between.</w:t>
      </w:r>
    </w:p>
    <w:p>
      <w:pPr>
        <w:pStyle w:val="ListParagraph"/>
        <w:numPr>
          <w:ilvl w:val="0"/>
          <w:numId w:val="2"/>
        </w:numPr>
        <w:spacing w:after="100"/>
      </w:pPr>
      <w:r>
        <w:rPr>
          <w:color w:val="333333"/>
          <w:sz w:val="22"/>
          <w:szCs w:val="22"/>
        </w:rPr>
        <w:t xml:space="preserve">Safety-first design: strict signal grammar, price sanity checks, fixed lot sizing, dry-run mode, a demo-only test executor, and duplicate suppression are all built in.</w:t>
      </w:r>
    </w:p>
    <w:p>
      <w:pPr>
        <w:pStyle w:val="ListParagraph"/>
        <w:numPr>
          <w:ilvl w:val="0"/>
          <w:numId w:val="2"/>
        </w:numPr>
        <w:spacing w:after="100"/>
      </w:pPr>
      <w:r>
        <w:rPr>
          <w:color w:val="333333"/>
          <w:sz w:val="22"/>
          <w:szCs w:val="22"/>
        </w:rPr>
        <w:t xml:space="preserve">Transparency: every signal, order and fill is written to daily transaction logs, and Telegram notifications confirm each order the moment it is placed.</w:t>
      </w:r>
    </w:p>
    <w:p>
      <w:pPr>
        <w:pStyle w:val="ListParagraph"/>
        <w:numPr>
          <w:ilvl w:val="0"/>
          <w:numId w:val="2"/>
        </w:numPr>
        <w:spacing w:after="100"/>
      </w:pPr>
      <w:r>
        <w:rPr>
          <w:color w:val="333333"/>
          <w:sz w:val="22"/>
          <w:szCs w:val="22"/>
        </w:rPr>
        <w:t xml:space="preserve">An optional AI filter: an XGBoost model can score every TradingView signal and skip statistically weak ones — or just observe in shadow mode.</w:t>
      </w:r>
    </w:p>
    <w:p>
      <w:r>
        <w:br w:type="page"/>
      </w:r>
    </w:p>
    <w:p>
      <w:pPr>
        <w:pStyle w:val="Heading1"/>
        <w:spacing w:after="200" w:before="360"/>
      </w:pPr>
      <w:r>
        <w:t xml:space="preserve">2. How ExecRelay Works</w:t>
      </w:r>
    </w:p>
    <w:p>
      <w:pPr>
        <w:pStyle w:val="Heading2"/>
        <w:spacing w:after="160" w:before="280"/>
      </w:pPr>
      <w:r>
        <w:t xml:space="preserve">2.1 The big picture</w:t>
      </w:r>
    </w:p>
    <w:p>
      <w:pPr>
        <w:spacing w:after="160" w:before="0"/>
      </w:pPr>
      <w:r>
        <w:rPr>
          <w:color w:val="333333"/>
          <w:sz w:val="22"/>
          <w:szCs w:val="22"/>
        </w:rPr>
        <w:t xml:space="preserve">The diagram below shows the complete journey of a trading signal through the platform.</w:t>
      </w:r>
    </w:p>
    <w:p>
      <w:pPr>
        <w:spacing w:after="200" w:before="200"/>
        <w:jc w:val="center"/>
      </w:pPr>
      <w:r>
        <w:drawing>
          <wp:inline distT="0" distB="0" distL="0" distR="0">
            <wp:extent cx="59055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90850"/>
                    </a:xfrm>
                    <a:prstGeom prst="rect">
                      <a:avLst/>
                    </a:prstGeom>
                  </pic:spPr>
                </pic:pic>
              </a:graphicData>
            </a:graphic>
          </wp:inline>
        </w:drawing>
      </w:r>
    </w:p>
    <w:p>
      <w:pPr>
        <w:spacing w:after="160" w:before="0"/>
      </w:pPr>
      <w:r>
        <w:rPr>
          <w:color w:val="333333"/>
          <w:sz w:val="22"/>
          <w:szCs w:val="22"/>
        </w:rPr>
        <w:t xml:space="preserve">Signals enter through the Ingress service, which authenticates them (license + secret), checks quotas, and publishes them to a durable message queue. The Bridge picks them up and routes them over a persistent WebSocket to the Expert Advisor attached to your MT5 terminal, which places the actual order. Fills flow back through the same pipe and are recorded.</w:t>
      </w:r>
    </w:p>
    <w:p>
      <w:pPr>
        <w:pStyle w:val="Heading2"/>
        <w:spacing w:after="160" w:before="280"/>
      </w:pPr>
      <w:r>
        <w:t xml:space="preserve">2.2 The services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100"/>
        <w:gridCol w:w="1060"/>
      </w:tblGrid>
      <w:tr>
        <w:trPr>
          <w:tblHeader/>
        </w:trPr>
        <w:tc>
          <w:tcPr>
            <w:tcW w:type="dxa" w:w="2200"/>
            <w:shd w:fill="12264F" w:val="clear"/>
            <w:tcMar>
              <w:top w:type="dxa" w:w="100"/>
              <w:left w:type="dxa" w:w="140"/>
              <w:bottom w:type="dxa" w:w="100"/>
              <w:right w:type="dxa" w:w="140"/>
            </w:tcMar>
            <w:vAlign w:val="center"/>
          </w:tcPr>
          <w:p>
            <w:r>
              <w:rPr>
                <w:b/>
                <w:bCs/>
                <w:color w:val="FFFFFF"/>
                <w:sz w:val="20"/>
                <w:szCs w:val="20"/>
              </w:rPr>
              <w:t xml:space="preserve">Component</w:t>
            </w:r>
          </w:p>
        </w:tc>
        <w:tc>
          <w:tcPr>
            <w:tcW w:type="dxa" w:w="6100"/>
            <w:shd w:fill="12264F" w:val="clear"/>
            <w:tcMar>
              <w:top w:type="dxa" w:w="100"/>
              <w:left w:type="dxa" w:w="140"/>
              <w:bottom w:type="dxa" w:w="100"/>
              <w:right w:type="dxa" w:w="140"/>
            </w:tcMar>
            <w:vAlign w:val="center"/>
          </w:tcPr>
          <w:p>
            <w:r>
              <w:rPr>
                <w:b/>
                <w:bCs/>
                <w:color w:val="FFFFFF"/>
                <w:sz w:val="20"/>
                <w:szCs w:val="20"/>
              </w:rPr>
              <w:t xml:space="preserve">What it does</w:t>
            </w:r>
          </w:p>
        </w:tc>
        <w:tc>
          <w:tcPr>
            <w:tcW w:type="dxa" w:w="1060"/>
            <w:shd w:fill="12264F" w:val="clear"/>
            <w:tcMar>
              <w:top w:type="dxa" w:w="100"/>
              <w:left w:type="dxa" w:w="140"/>
              <w:bottom w:type="dxa" w:w="100"/>
              <w:right w:type="dxa" w:w="140"/>
            </w:tcMar>
            <w:vAlign w:val="center"/>
          </w:tcPr>
          <w:p>
            <w:r>
              <w:rPr>
                <w:b/>
                <w:bCs/>
                <w:color w:val="FFFFFF"/>
                <w:sz w:val="20"/>
                <w:szCs w:val="20"/>
              </w:rPr>
              <w:t xml:space="preserve">Port</w:t>
            </w:r>
          </w:p>
        </w:tc>
      </w:tr>
      <w:tr>
        <w:tc>
          <w:tcPr>
            <w:tcW w:type="dxa" w:w="2200"/>
            <w:shd w:fill="FFFFFF" w:val="clear"/>
            <w:tcMar>
              <w:top w:type="dxa" w:w="90"/>
              <w:left w:type="dxa" w:w="140"/>
              <w:bottom w:type="dxa" w:w="90"/>
              <w:right w:type="dxa" w:w="140"/>
            </w:tcMar>
          </w:tcPr>
          <w:p>
            <w:r>
              <w:rPr>
                <w:color w:val="333333"/>
                <w:sz w:val="20"/>
                <w:szCs w:val="20"/>
              </w:rPr>
              <w:t xml:space="preserve">Ingress</w:t>
            </w:r>
          </w:p>
        </w:tc>
        <w:tc>
          <w:tcPr>
            <w:tcW w:type="dxa" w:w="6100"/>
            <w:shd w:fill="FFFFFF" w:val="clear"/>
            <w:tcMar>
              <w:top w:type="dxa" w:w="90"/>
              <w:left w:type="dxa" w:w="140"/>
              <w:bottom w:type="dxa" w:w="90"/>
              <w:right w:type="dxa" w:w="140"/>
            </w:tcMar>
          </w:tcPr>
          <w:p>
            <w:r>
              <w:rPr>
                <w:color w:val="333333"/>
                <w:sz w:val="20"/>
                <w:szCs w:val="20"/>
              </w:rPr>
              <w:t xml:space="preserve">Receives webhooks, authenticates, applies quotas and the kill switch</w:t>
            </w:r>
          </w:p>
        </w:tc>
        <w:tc>
          <w:tcPr>
            <w:tcW w:type="dxa" w:w="1060"/>
            <w:shd w:fill="FFFFFF" w:val="clear"/>
            <w:tcMar>
              <w:top w:type="dxa" w:w="90"/>
              <w:left w:type="dxa" w:w="140"/>
              <w:bottom w:type="dxa" w:w="90"/>
              <w:right w:type="dxa" w:w="140"/>
            </w:tcMar>
          </w:tcPr>
          <w:p>
            <w:r>
              <w:rPr>
                <w:color w:val="333333"/>
                <w:sz w:val="20"/>
                <w:szCs w:val="20"/>
              </w:rPr>
              <w:t xml:space="preserve">8081</w:t>
            </w:r>
          </w:p>
        </w:tc>
      </w:tr>
      <w:tr>
        <w:tc>
          <w:tcPr>
            <w:tcW w:type="dxa" w:w="2200"/>
            <w:shd w:fill="F4F6FA" w:val="clear"/>
            <w:tcMar>
              <w:top w:type="dxa" w:w="90"/>
              <w:left w:type="dxa" w:w="140"/>
              <w:bottom w:type="dxa" w:w="90"/>
              <w:right w:type="dxa" w:w="140"/>
            </w:tcMar>
          </w:tcPr>
          <w:p>
            <w:r>
              <w:rPr>
                <w:color w:val="333333"/>
                <w:sz w:val="20"/>
                <w:szCs w:val="20"/>
              </w:rPr>
              <w:t xml:space="preserve">NATS JetStream</w:t>
            </w:r>
          </w:p>
        </w:tc>
        <w:tc>
          <w:tcPr>
            <w:tcW w:type="dxa" w:w="6100"/>
            <w:shd w:fill="F4F6FA" w:val="clear"/>
            <w:tcMar>
              <w:top w:type="dxa" w:w="90"/>
              <w:left w:type="dxa" w:w="140"/>
              <w:bottom w:type="dxa" w:w="90"/>
              <w:right w:type="dxa" w:w="140"/>
            </w:tcMar>
          </w:tcPr>
          <w:p>
            <w:r>
              <w:rPr>
                <w:color w:val="333333"/>
                <w:sz w:val="20"/>
                <w:szCs w:val="20"/>
              </w:rPr>
              <w:t xml:space="preserve">Durable queue — no signal is lost even if a downstream service restarts</w:t>
            </w:r>
          </w:p>
        </w:tc>
        <w:tc>
          <w:tcPr>
            <w:tcW w:type="dxa" w:w="1060"/>
            <w:shd w:fill="F4F6FA" w:val="clear"/>
            <w:tcMar>
              <w:top w:type="dxa" w:w="90"/>
              <w:left w:type="dxa" w:w="140"/>
              <w:bottom w:type="dxa" w:w="90"/>
              <w:right w:type="dxa" w:w="140"/>
            </w:tcMar>
          </w:tcPr>
          <w:p>
            <w:r>
              <w:rPr>
                <w:color w:val="333333"/>
                <w:sz w:val="20"/>
                <w:szCs w:val="20"/>
              </w:rPr>
              <w:t xml:space="preserve">4222</w:t>
            </w:r>
          </w:p>
        </w:tc>
      </w:tr>
      <w:tr>
        <w:tc>
          <w:tcPr>
            <w:tcW w:type="dxa" w:w="2200"/>
            <w:shd w:fill="FFFFFF" w:val="clear"/>
            <w:tcMar>
              <w:top w:type="dxa" w:w="90"/>
              <w:left w:type="dxa" w:w="140"/>
              <w:bottom w:type="dxa" w:w="90"/>
              <w:right w:type="dxa" w:w="140"/>
            </w:tcMar>
          </w:tcPr>
          <w:p>
            <w:r>
              <w:rPr>
                <w:color w:val="333333"/>
                <w:sz w:val="20"/>
                <w:szCs w:val="20"/>
              </w:rPr>
              <w:t xml:space="preserve">Bridge</w:t>
            </w:r>
          </w:p>
        </w:tc>
        <w:tc>
          <w:tcPr>
            <w:tcW w:type="dxa" w:w="6100"/>
            <w:shd w:fill="FFFFFF" w:val="clear"/>
            <w:tcMar>
              <w:top w:type="dxa" w:w="90"/>
              <w:left w:type="dxa" w:w="140"/>
              <w:bottom w:type="dxa" w:w="90"/>
              <w:right w:type="dxa" w:w="140"/>
            </w:tcMar>
          </w:tcPr>
          <w:p>
            <w:r>
              <w:rPr>
                <w:color w:val="333333"/>
                <w:sz w:val="20"/>
                <w:szCs w:val="20"/>
              </w:rPr>
              <w:t xml:space="preserve">Routes signals to the right trading platform; hub for EA connections</w:t>
            </w:r>
          </w:p>
        </w:tc>
        <w:tc>
          <w:tcPr>
            <w:tcW w:type="dxa" w:w="1060"/>
            <w:shd w:fill="FFFFFF" w:val="clear"/>
            <w:tcMar>
              <w:top w:type="dxa" w:w="90"/>
              <w:left w:type="dxa" w:w="140"/>
              <w:bottom w:type="dxa" w:w="90"/>
              <w:right w:type="dxa" w:w="140"/>
            </w:tcMar>
          </w:tcPr>
          <w:p>
            <w:r>
              <w:rPr>
                <w:color w:val="333333"/>
                <w:sz w:val="20"/>
                <w:szCs w:val="20"/>
              </w:rPr>
              <w:t xml:space="preserve">8082</w:t>
            </w:r>
          </w:p>
        </w:tc>
      </w:tr>
      <w:tr>
        <w:tc>
          <w:tcPr>
            <w:tcW w:type="dxa" w:w="2200"/>
            <w:shd w:fill="F4F6FA" w:val="clear"/>
            <w:tcMar>
              <w:top w:type="dxa" w:w="90"/>
              <w:left w:type="dxa" w:w="140"/>
              <w:bottom w:type="dxa" w:w="90"/>
              <w:right w:type="dxa" w:w="140"/>
            </w:tcMar>
          </w:tcPr>
          <w:p>
            <w:r>
              <w:rPr>
                <w:color w:val="333333"/>
                <w:sz w:val="20"/>
                <w:szCs w:val="20"/>
              </w:rPr>
              <w:t xml:space="preserve">ML Predictor</w:t>
            </w:r>
          </w:p>
        </w:tc>
        <w:tc>
          <w:tcPr>
            <w:tcW w:type="dxa" w:w="6100"/>
            <w:shd w:fill="F4F6FA" w:val="clear"/>
            <w:tcMar>
              <w:top w:type="dxa" w:w="90"/>
              <w:left w:type="dxa" w:w="140"/>
              <w:bottom w:type="dxa" w:w="90"/>
              <w:right w:type="dxa" w:w="140"/>
            </w:tcMar>
          </w:tcPr>
          <w:p>
            <w:r>
              <w:rPr>
                <w:color w:val="333333"/>
                <w:sz w:val="20"/>
                <w:szCs w:val="20"/>
              </w:rPr>
              <w:t xml:space="preserve">Optional AI scoring of TradingView signals (shadow or enforce)</w:t>
            </w:r>
          </w:p>
        </w:tc>
        <w:tc>
          <w:tcPr>
            <w:tcW w:type="dxa" w:w="1060"/>
            <w:shd w:fill="F4F6FA" w:val="clear"/>
            <w:tcMar>
              <w:top w:type="dxa" w:w="90"/>
              <w:left w:type="dxa" w:w="140"/>
              <w:bottom w:type="dxa" w:w="90"/>
              <w:right w:type="dxa" w:w="140"/>
            </w:tcMar>
          </w:tcPr>
          <w:p>
            <w:r>
              <w:rPr>
                <w:color w:val="333333"/>
                <w:sz w:val="20"/>
                <w:szCs w:val="20"/>
              </w:rPr>
              <w:t xml:space="preserve">8080</w:t>
            </w:r>
          </w:p>
        </w:tc>
      </w:tr>
      <w:tr>
        <w:tc>
          <w:tcPr>
            <w:tcW w:type="dxa" w:w="2200"/>
            <w:shd w:fill="FFFFFF" w:val="clear"/>
            <w:tcMar>
              <w:top w:type="dxa" w:w="90"/>
              <w:left w:type="dxa" w:w="140"/>
              <w:bottom w:type="dxa" w:w="90"/>
              <w:right w:type="dxa" w:w="140"/>
            </w:tcMar>
          </w:tcPr>
          <w:p>
            <w:r>
              <w:rPr>
                <w:color w:val="333333"/>
                <w:sz w:val="20"/>
                <w:szCs w:val="20"/>
              </w:rPr>
              <w:t xml:space="preserve">Telegram Ingest</w:t>
            </w:r>
          </w:p>
        </w:tc>
        <w:tc>
          <w:tcPr>
            <w:tcW w:type="dxa" w:w="6100"/>
            <w:shd w:fill="FFFFFF" w:val="clear"/>
            <w:tcMar>
              <w:top w:type="dxa" w:w="90"/>
              <w:left w:type="dxa" w:w="140"/>
              <w:bottom w:type="dxa" w:w="90"/>
              <w:right w:type="dxa" w:w="140"/>
            </w:tcMar>
          </w:tcPr>
          <w:p>
            <w:r>
              <w:rPr>
                <w:color w:val="333333"/>
                <w:sz w:val="20"/>
                <w:szCs w:val="20"/>
              </w:rPr>
              <w:t xml:space="preserve">Reads allowlisted Telegram chats, parses signals, sends notifications</w:t>
            </w:r>
          </w:p>
        </w:tc>
        <w:tc>
          <w:tcPr>
            <w:tcW w:type="dxa" w:w="1060"/>
            <w:shd w:fill="FFFFFF" w:val="clear"/>
            <w:tcMar>
              <w:top w:type="dxa" w:w="90"/>
              <w:left w:type="dxa" w:w="140"/>
              <w:bottom w:type="dxa" w:w="90"/>
              <w:right w:type="dxa" w:w="140"/>
            </w:tcMar>
          </w:tcPr>
          <w:p>
            <w:r>
              <w:rPr>
                <w:color w:val="333333"/>
                <w:sz w:val="20"/>
                <w:szCs w:val="20"/>
              </w:rPr>
              <w:t xml:space="preserve">8089</w:t>
            </w:r>
          </w:p>
        </w:tc>
      </w:tr>
      <w:tr>
        <w:tc>
          <w:tcPr>
            <w:tcW w:type="dxa" w:w="2200"/>
            <w:shd w:fill="F4F6FA" w:val="clear"/>
            <w:tcMar>
              <w:top w:type="dxa" w:w="90"/>
              <w:left w:type="dxa" w:w="140"/>
              <w:bottom w:type="dxa" w:w="90"/>
              <w:right w:type="dxa" w:w="140"/>
            </w:tcMar>
          </w:tcPr>
          <w:p>
            <w:r>
              <w:rPr>
                <w:color w:val="333333"/>
                <w:sz w:val="20"/>
                <w:szCs w:val="20"/>
              </w:rPr>
              <w:t xml:space="preserve">EA / Execution shim</w:t>
            </w:r>
          </w:p>
        </w:tc>
        <w:tc>
          <w:tcPr>
            <w:tcW w:type="dxa" w:w="6100"/>
            <w:shd w:fill="F4F6FA" w:val="clear"/>
            <w:tcMar>
              <w:top w:type="dxa" w:w="90"/>
              <w:left w:type="dxa" w:w="140"/>
              <w:bottom w:type="dxa" w:w="90"/>
              <w:right w:type="dxa" w:w="140"/>
            </w:tcMar>
          </w:tcPr>
          <w:p>
            <w:r>
              <w:rPr>
                <w:color w:val="333333"/>
                <w:sz w:val="20"/>
                <w:szCs w:val="20"/>
              </w:rPr>
              <w:t xml:space="preserve">Places orders in the MT5 terminal and reports fills</w:t>
            </w:r>
          </w:p>
        </w:tc>
        <w:tc>
          <w:tcPr>
            <w:tcW w:type="dxa" w:w="1060"/>
            <w:shd w:fill="F4F6FA" w:val="clear"/>
            <w:tcMar>
              <w:top w:type="dxa" w:w="90"/>
              <w:left w:type="dxa" w:w="140"/>
              <w:bottom w:type="dxa" w:w="90"/>
              <w:right w:type="dxa" w:w="140"/>
            </w:tcMar>
          </w:tcPr>
          <w:p>
            <w:r>
              <w:rPr>
                <w:color w:val="333333"/>
                <w:sz w:val="20"/>
                <w:szCs w:val="20"/>
              </w:rPr>
              <w:t xml:space="preserve">—</w:t>
            </w:r>
          </w:p>
        </w:tc>
      </w:tr>
    </w:tbl>
    <w:p>
      <w:pPr>
        <w:spacing w:after="120"/>
      </w:pPr>
    </w:p>
    <w:p>
      <w:pPr>
        <w:pStyle w:val="Heading2"/>
        <w:spacing w:after="160" w:before="280"/>
      </w:pPr>
      <w:r>
        <w:t xml:space="preserve">2.3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2264F" w:val="clear"/>
            <w:tcMar>
              <w:top w:type="dxa" w:w="100"/>
              <w:left w:type="dxa" w:w="140"/>
              <w:bottom w:type="dxa" w:w="100"/>
              <w:right w:type="dxa" w:w="140"/>
            </w:tcMar>
            <w:vAlign w:val="center"/>
          </w:tcPr>
          <w:p>
            <w:r>
              <w:rPr>
                <w:b/>
                <w:bCs/>
                <w:color w:val="FFFFFF"/>
                <w:sz w:val="20"/>
                <w:szCs w:val="20"/>
              </w:rPr>
              <w:t xml:space="preserve">Term</w:t>
            </w:r>
          </w:p>
        </w:tc>
        <w:tc>
          <w:tcPr>
            <w:tcW w:type="dxa" w:w="7160"/>
            <w:shd w:fill="12264F" w:val="clear"/>
            <w:tcMar>
              <w:top w:type="dxa" w:w="100"/>
              <w:left w:type="dxa" w:w="140"/>
              <w:bottom w:type="dxa" w:w="100"/>
              <w:right w:type="dxa" w:w="140"/>
            </w:tcMar>
            <w:vAlign w:val="center"/>
          </w:tcPr>
          <w:p>
            <w:r>
              <w:rPr>
                <w:b/>
                <w:bCs/>
                <w:color w:val="FFFFFF"/>
                <w:sz w:val="20"/>
                <w:szCs w:val="20"/>
              </w:rPr>
              <w:t xml:space="preserve">Meaning</w:t>
            </w:r>
          </w:p>
        </w:tc>
      </w:tr>
      <w:tr>
        <w:tc>
          <w:tcPr>
            <w:tcW w:type="dxa" w:w="2200"/>
            <w:shd w:fill="FFFFFF" w:val="clear"/>
            <w:tcMar>
              <w:top w:type="dxa" w:w="90"/>
              <w:left w:type="dxa" w:w="140"/>
              <w:bottom w:type="dxa" w:w="90"/>
              <w:right w:type="dxa" w:w="140"/>
            </w:tcMar>
          </w:tcPr>
          <w:p>
            <w:r>
              <w:rPr>
                <w:color w:val="333333"/>
                <w:sz w:val="20"/>
                <w:szCs w:val="20"/>
              </w:rPr>
              <w:t xml:space="preserve">License</w:t>
            </w:r>
          </w:p>
        </w:tc>
        <w:tc>
          <w:tcPr>
            <w:tcW w:type="dxa" w:w="7160"/>
            <w:shd w:fill="FFFFFF" w:val="clear"/>
            <w:tcMar>
              <w:top w:type="dxa" w:w="90"/>
              <w:left w:type="dxa" w:w="140"/>
              <w:bottom w:type="dxa" w:w="90"/>
              <w:right w:type="dxa" w:w="140"/>
            </w:tcMar>
          </w:tcPr>
          <w:p>
            <w:r>
              <w:rPr>
                <w:color w:val="333333"/>
                <w:sz w:val="20"/>
                <w:szCs w:val="20"/>
              </w:rPr>
              <w:t xml:space="preserve">Your identity to the platform: a license ID plus a secret that every signal must carry.</w:t>
            </w:r>
          </w:p>
        </w:tc>
      </w:tr>
      <w:tr>
        <w:tc>
          <w:tcPr>
            <w:tcW w:type="dxa" w:w="2200"/>
            <w:shd w:fill="F4F6FA" w:val="clear"/>
            <w:tcMar>
              <w:top w:type="dxa" w:w="90"/>
              <w:left w:type="dxa" w:w="140"/>
              <w:bottom w:type="dxa" w:w="90"/>
              <w:right w:type="dxa" w:w="140"/>
            </w:tcMar>
          </w:tcPr>
          <w:p>
            <w:r>
              <w:rPr>
                <w:color w:val="333333"/>
                <w:sz w:val="20"/>
                <w:szCs w:val="20"/>
              </w:rPr>
              <w:t xml:space="preserve">Instance</w:t>
            </w:r>
          </w:p>
        </w:tc>
        <w:tc>
          <w:tcPr>
            <w:tcW w:type="dxa" w:w="7160"/>
            <w:shd w:fill="F4F6FA" w:val="clear"/>
            <w:tcMar>
              <w:top w:type="dxa" w:w="90"/>
              <w:left w:type="dxa" w:w="140"/>
              <w:bottom w:type="dxa" w:w="90"/>
              <w:right w:type="dxa" w:w="140"/>
            </w:tcMar>
          </w:tcPr>
          <w:p>
            <w:r>
              <w:rPr>
                <w:color w:val="333333"/>
                <w:sz w:val="20"/>
                <w:szCs w:val="20"/>
              </w:rPr>
              <w:t xml:space="preserve">One connected trading terminal (e.g. your MT5). A license maps to an instance.</w:t>
            </w:r>
          </w:p>
        </w:tc>
      </w:tr>
      <w:tr>
        <w:tc>
          <w:tcPr>
            <w:tcW w:type="dxa" w:w="2200"/>
            <w:shd w:fill="FFFFFF" w:val="clear"/>
            <w:tcMar>
              <w:top w:type="dxa" w:w="90"/>
              <w:left w:type="dxa" w:w="140"/>
              <w:bottom w:type="dxa" w:w="90"/>
              <w:right w:type="dxa" w:w="140"/>
            </w:tcMar>
          </w:tcPr>
          <w:p>
            <w:r>
              <w:rPr>
                <w:color w:val="333333"/>
                <w:sz w:val="20"/>
                <w:szCs w:val="20"/>
              </w:rPr>
              <w:t xml:space="preserve">Signal</w:t>
            </w:r>
          </w:p>
        </w:tc>
        <w:tc>
          <w:tcPr>
            <w:tcW w:type="dxa" w:w="7160"/>
            <w:shd w:fill="FFFFFF" w:val="clear"/>
            <w:tcMar>
              <w:top w:type="dxa" w:w="90"/>
              <w:left w:type="dxa" w:w="140"/>
              <w:bottom w:type="dxa" w:w="90"/>
              <w:right w:type="dxa" w:w="140"/>
            </w:tcMar>
          </w:tcPr>
          <w:p>
            <w:r>
              <w:rPr>
                <w:color w:val="333333"/>
                <w:sz w:val="20"/>
                <w:szCs w:val="20"/>
              </w:rPr>
              <w:t xml:space="preserve">A parsed, validated trade instruction: side, symbol, entry, SL, TP, lot.</w:t>
            </w:r>
          </w:p>
        </w:tc>
      </w:tr>
      <w:tr>
        <w:tc>
          <w:tcPr>
            <w:tcW w:type="dxa" w:w="2200"/>
            <w:shd w:fill="F4F6FA" w:val="clear"/>
            <w:tcMar>
              <w:top w:type="dxa" w:w="90"/>
              <w:left w:type="dxa" w:w="140"/>
              <w:bottom w:type="dxa" w:w="90"/>
              <w:right w:type="dxa" w:w="140"/>
            </w:tcMar>
          </w:tcPr>
          <w:p>
            <w:r>
              <w:rPr>
                <w:color w:val="333333"/>
                <w:sz w:val="20"/>
                <w:szCs w:val="20"/>
              </w:rPr>
              <w:t xml:space="preserve">Fill</w:t>
            </w:r>
          </w:p>
        </w:tc>
        <w:tc>
          <w:tcPr>
            <w:tcW w:type="dxa" w:w="7160"/>
            <w:shd w:fill="F4F6FA" w:val="clear"/>
            <w:tcMar>
              <w:top w:type="dxa" w:w="90"/>
              <w:left w:type="dxa" w:w="140"/>
              <w:bottom w:type="dxa" w:w="90"/>
              <w:right w:type="dxa" w:w="140"/>
            </w:tcMar>
          </w:tcPr>
          <w:p>
            <w:r>
              <w:rPr>
                <w:color w:val="333333"/>
                <w:sz w:val="20"/>
                <w:szCs w:val="20"/>
              </w:rPr>
              <w:t xml:space="preserve">The broker's confirmation that an order was executed (or rejected).</w:t>
            </w:r>
          </w:p>
        </w:tc>
      </w:tr>
      <w:tr>
        <w:tc>
          <w:tcPr>
            <w:tcW w:type="dxa" w:w="2200"/>
            <w:shd w:fill="FFFFFF" w:val="clear"/>
            <w:tcMar>
              <w:top w:type="dxa" w:w="90"/>
              <w:left w:type="dxa" w:w="140"/>
              <w:bottom w:type="dxa" w:w="90"/>
              <w:right w:type="dxa" w:w="140"/>
            </w:tcMar>
          </w:tcPr>
          <w:p>
            <w:r>
              <w:rPr>
                <w:color w:val="333333"/>
                <w:sz w:val="20"/>
                <w:szCs w:val="20"/>
              </w:rPr>
              <w:t xml:space="preserve">Trace ID</w:t>
            </w:r>
          </w:p>
        </w:tc>
        <w:tc>
          <w:tcPr>
            <w:tcW w:type="dxa" w:w="7160"/>
            <w:shd w:fill="FFFFFF" w:val="clear"/>
            <w:tcMar>
              <w:top w:type="dxa" w:w="90"/>
              <w:left w:type="dxa" w:w="140"/>
              <w:bottom w:type="dxa" w:w="90"/>
              <w:right w:type="dxa" w:w="140"/>
            </w:tcMar>
          </w:tcPr>
          <w:p>
            <w:r>
              <w:rPr>
                <w:color w:val="333333"/>
                <w:sz w:val="20"/>
                <w:szCs w:val="20"/>
              </w:rPr>
              <w:t xml:space="preserve">A unique id stamped on every signal, printed in logs and notifications, so any trade can be followed end to end.</w:t>
            </w:r>
          </w:p>
        </w:tc>
      </w:tr>
      <w:tr>
        <w:tc>
          <w:tcPr>
            <w:tcW w:type="dxa" w:w="2200"/>
            <w:shd w:fill="F4F6FA" w:val="clear"/>
            <w:tcMar>
              <w:top w:type="dxa" w:w="90"/>
              <w:left w:type="dxa" w:w="140"/>
              <w:bottom w:type="dxa" w:w="90"/>
              <w:right w:type="dxa" w:w="140"/>
            </w:tcMar>
          </w:tcPr>
          <w:p>
            <w:r>
              <w:rPr>
                <w:color w:val="333333"/>
                <w:sz w:val="20"/>
                <w:szCs w:val="20"/>
              </w:rPr>
              <w:t xml:space="preserve">Dry-run</w:t>
            </w:r>
          </w:p>
        </w:tc>
        <w:tc>
          <w:tcPr>
            <w:tcW w:type="dxa" w:w="7160"/>
            <w:shd w:fill="F4F6FA" w:val="clear"/>
            <w:tcMar>
              <w:top w:type="dxa" w:w="90"/>
              <w:left w:type="dxa" w:w="140"/>
              <w:bottom w:type="dxa" w:w="90"/>
              <w:right w:type="dxa" w:w="140"/>
            </w:tcMar>
          </w:tcPr>
          <w:p>
            <w:r>
              <w:rPr>
                <w:color w:val="333333"/>
                <w:sz w:val="20"/>
                <w:szCs w:val="20"/>
              </w:rPr>
              <w:t xml:space="preserve">A mode where signals are parsed and logged but no order is sent — the recommended first step for any new signal source.</w:t>
            </w:r>
          </w:p>
        </w:tc>
      </w:tr>
    </w:tbl>
    <w:p>
      <w:r>
        <w:br w:type="page"/>
      </w:r>
    </w:p>
    <w:p>
      <w:pPr>
        <w:pStyle w:val="Heading1"/>
        <w:spacing w:after="200" w:before="360"/>
      </w:pPr>
      <w:r>
        <w:t xml:space="preserve">3. Getting Started</w:t>
      </w:r>
    </w:p>
    <w:p>
      <w:pPr>
        <w:pStyle w:val="Heading2"/>
        <w:spacing w:after="160" w:before="280"/>
      </w:pPr>
      <w:r>
        <w:t xml:space="preserve">3.1 What you need</w:t>
      </w:r>
    </w:p>
    <w:p>
      <w:pPr>
        <w:pStyle w:val="ListParagraph"/>
        <w:numPr>
          <w:ilvl w:val="0"/>
          <w:numId w:val="2"/>
        </w:numPr>
        <w:spacing w:after="100"/>
      </w:pPr>
      <w:r>
        <w:rPr>
          <w:color w:val="333333"/>
          <w:sz w:val="22"/>
          <w:szCs w:val="22"/>
        </w:rPr>
        <w:t xml:space="preserve">A Windows machine (server or desktop) with the ExecRelay folder installed (default: C:\ExecRelay).</w:t>
      </w:r>
    </w:p>
    <w:p>
      <w:pPr>
        <w:pStyle w:val="ListParagraph"/>
        <w:numPr>
          <w:ilvl w:val="0"/>
          <w:numId w:val="2"/>
        </w:numPr>
        <w:spacing w:after="100"/>
      </w:pPr>
      <w:r>
        <w:rPr>
          <w:color w:val="333333"/>
          <w:sz w:val="22"/>
          <w:szCs w:val="22"/>
        </w:rPr>
        <w:t xml:space="preserve">MetaTrader 5 installed, running, and logged into your trading account. For testing, always use a demo account.</w:t>
      </w:r>
    </w:p>
    <w:p>
      <w:pPr>
        <w:pStyle w:val="ListParagraph"/>
        <w:numPr>
          <w:ilvl w:val="0"/>
          <w:numId w:val="2"/>
        </w:numPr>
        <w:spacing w:after="100"/>
      </w:pPr>
      <w:r>
        <w:rPr>
          <w:color w:val="333333"/>
          <w:sz w:val="22"/>
          <w:szCs w:val="22"/>
        </w:rPr>
        <w:t xml:space="preserve">Python 3.11+ (the installer normally sets this up for you).</w:t>
      </w:r>
    </w:p>
    <w:p>
      <w:pPr>
        <w:pStyle w:val="ListParagraph"/>
        <w:numPr>
          <w:ilvl w:val="0"/>
          <w:numId w:val="2"/>
        </w:numPr>
        <w:spacing w:after="100"/>
      </w:pPr>
      <w:r>
        <w:rPr>
          <w:color w:val="333333"/>
          <w:sz w:val="22"/>
          <w:szCs w:val="22"/>
        </w:rPr>
        <w:t xml:space="preserve">For Telegram trading: a Telegram bot token (from @BotFather) — covered in section 5.</w:t>
      </w:r>
    </w:p>
    <w:p>
      <w:pPr>
        <w:pStyle w:val="ListParagraph"/>
        <w:numPr>
          <w:ilvl w:val="0"/>
          <w:numId w:val="2"/>
        </w:numPr>
        <w:spacing w:after="100"/>
      </w:pPr>
      <w:r>
        <w:rPr>
          <w:color w:val="333333"/>
          <w:sz w:val="22"/>
          <w:szCs w:val="22"/>
        </w:rPr>
        <w:t xml:space="preserve">For public TradingView delivery: the free cloudflared tool — covered in section 7.</w:t>
      </w:r>
    </w:p>
    <w:p>
      <w:pPr>
        <w:pStyle w:val="Heading2"/>
        <w:spacing w:after="160" w:before="280"/>
      </w:pPr>
      <w:r>
        <w:t xml:space="preserve">3.2 Starting the platform</w:t>
      </w:r>
    </w:p>
    <w:p>
      <w:pPr>
        <w:spacing w:after="160" w:before="0"/>
      </w:pPr>
      <w:r>
        <w:rPr>
          <w:color w:val="333333"/>
          <w:sz w:val="22"/>
          <w:szCs w:val="22"/>
        </w:rPr>
        <w:t xml:space="preserve">Open PowerShell in the ExecRelay folder and run: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D5DCE8" w:sz="4"/>
              <w:left w:val="single" w:color="D5DCE8" w:sz="4"/>
              <w:bottom w:val="single" w:color="D5DCE8" w:sz="4"/>
              <w:right w:val="single" w:color="D5DCE8" w:sz="4"/>
            </w:tcBorders>
            <w:shd w:fill="F4F6FA" w:val="clear"/>
            <w:tcMar>
              <w:top w:type="dxa" w:w="140"/>
              <w:left w:type="dxa" w:w="200"/>
              <w:bottom w:type="dxa" w:w="140"/>
              <w:right w:type="dxa" w:w="200"/>
            </w:tcMar>
          </w:tcPr>
          <w:p>
            <w:pPr>
              <w:spacing w:after="40"/>
            </w:pPr>
            <w:r>
              <w:rPr>
                <w:rFonts w:ascii="Consolas" w:cs="Consolas" w:eastAsia="Consolas" w:hAnsi="Consolas"/>
                <w:color w:val="24344D"/>
                <w:sz w:val="19"/>
                <w:szCs w:val="19"/>
              </w:rPr>
              <w:t xml:space="preserve">scripts\start-local-stack.ps1</w:t>
            </w:r>
          </w:p>
          <w:p>
            <w:pPr>
              <w:spacing w:after="40"/>
            </w:pPr>
            <w:r>
              <w:rPr>
                <w:rFonts w:ascii="Consolas" w:cs="Consolas" w:eastAsia="Consolas" w:hAnsi="Consolas"/>
                <w:color w:val="24344D"/>
                <w:sz w:val="19"/>
                <w:szCs w:val="19"/>
              </w:rPr>
              <w:t xml:space="preserve"> </w:t>
            </w:r>
          </w:p>
          <w:p>
            <w:pPr>
              <w:spacing w:after="40"/>
            </w:pPr>
            <w:r>
              <w:rPr>
                <w:rFonts w:ascii="Consolas" w:cs="Consolas" w:eastAsia="Consolas" w:hAnsi="Consolas"/>
                <w:color w:val="24344D"/>
                <w:sz w:val="19"/>
                <w:szCs w:val="19"/>
              </w:rPr>
              <w:t xml:space="preserve"># or, to also publish a public webhook URL for TradingView:</w:t>
            </w:r>
          </w:p>
          <w:p>
            <w:pPr>
              <w:spacing w:after="0"/>
            </w:pPr>
            <w:r>
              <w:rPr>
                <w:rFonts w:ascii="Consolas" w:cs="Consolas" w:eastAsia="Consolas" w:hAnsi="Consolas"/>
                <w:color w:val="24344D"/>
                <w:sz w:val="19"/>
                <w:szCs w:val="19"/>
              </w:rPr>
              <w:t xml:space="preserve">scripts\start-local-stack.ps1 -Tunnel</w:t>
            </w:r>
          </w:p>
        </w:tc>
      </w:tr>
    </w:tbl>
    <w:p>
      <w:pPr>
        <w:spacing w:after="160" w:before="0"/>
      </w:pPr>
      <w:r>
        <w:rPr>
          <w:color w:val="333333"/>
          <w:sz w:val="22"/>
          <w:szCs w:val="22"/>
        </w:rPr>
        <w:t xml:space="preserve">The script builds the services, starts everything in the right order, waits for each component to report healthy, and prints where each log file lives. A successful start ends with:</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D5DCE8" w:sz="4"/>
              <w:left w:val="single" w:color="D5DCE8" w:sz="4"/>
              <w:bottom w:val="single" w:color="D5DCE8" w:sz="4"/>
              <w:right w:val="single" w:color="D5DCE8" w:sz="4"/>
            </w:tcBorders>
            <w:shd w:fill="F4F6FA" w:val="clear"/>
            <w:tcMar>
              <w:top w:type="dxa" w:w="140"/>
              <w:left w:type="dxa" w:w="200"/>
              <w:bottom w:type="dxa" w:w="140"/>
              <w:right w:type="dxa" w:w="200"/>
            </w:tcMar>
          </w:tcPr>
          <w:p>
            <w:pPr>
              <w:spacing w:after="0"/>
            </w:pPr>
            <w:r>
              <w:rPr>
                <w:rFonts w:ascii="Consolas" w:cs="Consolas" w:eastAsia="Consolas" w:hAnsi="Consolas"/>
                <w:color w:val="24344D"/>
                <w:sz w:val="19"/>
                <w:szCs w:val="19"/>
              </w:rPr>
              <w:t xml:space="preserve">stack is up. EA connects to 127.0.0.1:8082 (instance: test-instance).</w:t>
            </w:r>
          </w:p>
        </w:tc>
      </w:tr>
    </w:tbl>
    <w:p>
      <w:pPr>
        <w:pStyle w:val="Heading2"/>
        <w:spacing w:after="160" w:before="280"/>
      </w:pPr>
      <w:r>
        <w:t xml:space="preserve">3.3 Stopping the platform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D5DCE8" w:sz="4"/>
              <w:left w:val="single" w:color="D5DCE8" w:sz="4"/>
              <w:bottom w:val="single" w:color="D5DCE8" w:sz="4"/>
              <w:right w:val="single" w:color="D5DCE8" w:sz="4"/>
            </w:tcBorders>
            <w:shd w:fill="F4F6FA" w:val="clear"/>
            <w:tcMar>
              <w:top w:type="dxa" w:w="140"/>
              <w:left w:type="dxa" w:w="200"/>
              <w:bottom w:type="dxa" w:w="140"/>
              <w:right w:type="dxa" w:w="200"/>
            </w:tcMar>
          </w:tcPr>
          <w:p>
            <w:pPr>
              <w:spacing w:after="0"/>
            </w:pPr>
            <w:r>
              <w:rPr>
                <w:rFonts w:ascii="Consolas" w:cs="Consolas" w:eastAsia="Consolas" w:hAnsi="Consolas"/>
                <w:color w:val="24344D"/>
                <w:sz w:val="19"/>
                <w:szCs w:val="19"/>
              </w:rPr>
              <w:t xml:space="preserve">scripts\stop-local-stack.ps1</w:t>
            </w:r>
          </w:p>
        </w:tc>
      </w:tr>
    </w:tbl>
    <w:p>
      <w:pPr>
        <w:spacing w:after="160" w:before="0"/>
      </w:pPr>
      <w:r>
        <w:rPr>
          <w:color w:val="333333"/>
          <w:sz w:val="22"/>
          <w:szCs w:val="22"/>
        </w:rPr>
        <w:t xml:space="preserve">This stops every service the start script launched — including the public tunnel, whose link file is removed so a dead URL is never left behind.</w:t>
      </w:r>
    </w:p>
    <w:p>
      <w:pPr>
        <w:pStyle w:val="Heading2"/>
        <w:spacing w:after="160" w:before="280"/>
      </w:pPr>
      <w:r>
        <w:t xml:space="preserve">3.4 Checking status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D5DCE8" w:sz="4"/>
              <w:left w:val="single" w:color="D5DCE8" w:sz="4"/>
              <w:bottom w:val="single" w:color="D5DCE8" w:sz="4"/>
              <w:right w:val="single" w:color="D5DCE8" w:sz="4"/>
            </w:tcBorders>
            <w:shd w:fill="F4F6FA" w:val="clear"/>
            <w:tcMar>
              <w:top w:type="dxa" w:w="140"/>
              <w:left w:type="dxa" w:w="200"/>
              <w:bottom w:type="dxa" w:w="140"/>
              <w:right w:type="dxa" w:w="200"/>
            </w:tcMar>
          </w:tcPr>
          <w:p>
            <w:pPr>
              <w:spacing w:after="0"/>
            </w:pPr>
            <w:r>
              <w:rPr>
                <w:rFonts w:ascii="Consolas" w:cs="Consolas" w:eastAsia="Consolas" w:hAnsi="Consolas"/>
                <w:color w:val="24344D"/>
                <w:sz w:val="19"/>
                <w:szCs w:val="19"/>
              </w:rPr>
              <w:t xml:space="preserve">scripts\local-stack.ps1 status</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D5DCE8" w:sz="4"/>
              <w:left w:val="single" w:color="D5DCE8" w:sz="4"/>
              <w:bottom w:val="single" w:color="D5DCE8" w:sz="4"/>
              <w:right w:val="single" w:color="D5DCE8" w:sz="4"/>
            </w:tcBorders>
            <w:shd w:fill="F4F6FA" w:val="clear"/>
            <w:tcMar>
              <w:top w:type="dxa" w:w="140"/>
              <w:left w:type="dxa" w:w="200"/>
              <w:bottom w:type="dxa" w:w="140"/>
              <w:right w:type="dxa" w:w="200"/>
            </w:tcMar>
          </w:tcPr>
          <w:p>
            <w:pPr>
              <w:spacing w:after="40"/>
            </w:pPr>
            <w:r>
              <w:rPr>
                <w:rFonts w:ascii="Consolas" w:cs="Consolas" w:eastAsia="Consolas" w:hAnsi="Consolas"/>
                <w:color w:val="3C6E47"/>
                <w:sz w:val="19"/>
                <w:szCs w:val="19"/>
              </w:rPr>
              <w:t xml:space="preserve">ml-predictor: up (http://127.0.0.1:8080/readyz)</w:t>
            </w:r>
          </w:p>
          <w:p>
            <w:pPr>
              <w:spacing w:after="40"/>
            </w:pPr>
            <w:r>
              <w:rPr>
                <w:rFonts w:ascii="Consolas" w:cs="Consolas" w:eastAsia="Consolas" w:hAnsi="Consolas"/>
                <w:color w:val="3C6E47"/>
                <w:sz w:val="19"/>
                <w:szCs w:val="19"/>
              </w:rPr>
              <w:t xml:space="preserve">ingress: up (http://127.0.0.1:8081/health)</w:t>
            </w:r>
          </w:p>
          <w:p>
            <w:pPr>
              <w:spacing w:after="40"/>
            </w:pPr>
            <w:r>
              <w:rPr>
                <w:rFonts w:ascii="Consolas" w:cs="Consolas" w:eastAsia="Consolas" w:hAnsi="Consolas"/>
                <w:color w:val="3C6E47"/>
                <w:sz w:val="19"/>
                <w:szCs w:val="19"/>
              </w:rPr>
              <w:t xml:space="preserve">bridge: up (http://127.0.0.1:8082/health)</w:t>
            </w:r>
          </w:p>
          <w:p>
            <w:pPr>
              <w:spacing w:after="40"/>
            </w:pPr>
            <w:r>
              <w:rPr>
                <w:rFonts w:ascii="Consolas" w:cs="Consolas" w:eastAsia="Consolas" w:hAnsi="Consolas"/>
                <w:color w:val="3C6E47"/>
                <w:sz w:val="19"/>
                <w:szCs w:val="19"/>
              </w:rPr>
              <w:t xml:space="preserve">telegram-ingest: up (http://127.0.0.1:8089/health)</w:t>
            </w:r>
          </w:p>
          <w:p>
            <w:pPr>
              <w:spacing w:after="40"/>
            </w:pPr>
            <w:r>
              <w:rPr>
                <w:rFonts w:ascii="Consolas" w:cs="Consolas" w:eastAsia="Consolas" w:hAnsi="Consolas"/>
                <w:color w:val="3C6E47"/>
                <w:sz w:val="19"/>
                <w:szCs w:val="19"/>
              </w:rPr>
              <w:t xml:space="preserve">ea-shim: running (pid 9308)</w:t>
            </w:r>
          </w:p>
          <w:p>
            <w:pPr>
              <w:spacing w:after="0"/>
            </w:pPr>
            <w:r>
              <w:rPr>
                <w:rFonts w:ascii="Consolas" w:cs="Consolas" w:eastAsia="Consolas" w:hAnsi="Consolas"/>
                <w:color w:val="3C6E47"/>
                <w:sz w:val="19"/>
                <w:szCs w:val="19"/>
              </w:rPr>
              <w:t xml:space="preserve">public tunnel: https://example-name.trycloudflare.com</w:t>
            </w:r>
          </w:p>
        </w:tc>
      </w:tr>
    </w:tbl>
    <w:p>
      <w:pPr>
        <w:spacing w:after="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1A4FC4" w:sz="4"/>
              <w:left w:val="single" w:color="1A4FC4" w:sz="4"/>
              <w:bottom w:val="single" w:color="1A4FC4" w:sz="4"/>
              <w:right w:val="single" w:color="1A4FC4" w:sz="4"/>
            </w:tcBorders>
            <w:shd w:fill="EAF0FD" w:val="clear"/>
            <w:tcMar>
              <w:top w:type="dxa" w:w="160"/>
              <w:left w:type="dxa" w:w="220"/>
              <w:bottom w:type="dxa" w:w="160"/>
              <w:right w:type="dxa" w:w="220"/>
            </w:tcMar>
          </w:tcPr>
          <w:p>
            <w:pPr>
              <w:spacing w:after="80"/>
            </w:pPr>
            <w:r>
              <w:rPr>
                <w:b/>
                <w:bCs/>
                <w:color w:val="12264F"/>
                <w:sz w:val="22"/>
                <w:szCs w:val="22"/>
              </w:rPr>
              <w:t xml:space="preserve">Good to know</w:t>
            </w:r>
          </w:p>
          <w:p>
            <w:pPr>
              <w:spacing w:after="80"/>
            </w:pPr>
            <w:r>
              <w:rPr>
                <w:color w:val="12264F"/>
                <w:sz w:val="21"/>
                <w:szCs w:val="21"/>
              </w:rPr>
              <w:t xml:space="preserve">The MT5 terminal must be running and logged in before you start the stack — the execution component attaches to the running terminal.</w:t>
            </w:r>
          </w:p>
          <w:p>
            <w:pPr>
              <w:spacing w:after="0"/>
            </w:pPr>
            <w:r>
              <w:rPr>
                <w:color w:val="12264F"/>
                <w:sz w:val="21"/>
                <w:szCs w:val="21"/>
              </w:rPr>
              <w:t xml:space="preserve">If a component shows DOWN, look at its log file in .local-stack\logs (see section 8) — the reason is almost always on the last few lines.</w:t>
            </w:r>
          </w:p>
        </w:tc>
      </w:tr>
    </w:tbl>
    <w:p>
      <w:r>
        <w:br w:type="page"/>
      </w:r>
    </w:p>
    <w:p>
      <w:pPr>
        <w:pStyle w:val="Heading1"/>
        <w:spacing w:after="200" w:before="360"/>
      </w:pPr>
      <w:r>
        <w:t xml:space="preserve">4. Trading from TradingView</w:t>
      </w:r>
    </w:p>
    <w:p>
      <w:pPr>
        <w:pStyle w:val="Heading2"/>
        <w:spacing w:after="160" w:before="280"/>
      </w:pPr>
      <w:r>
        <w:t xml:space="preserve">4.1 How it works</w:t>
      </w:r>
    </w:p>
    <w:p>
      <w:pPr>
        <w:spacing w:after="160" w:before="0"/>
      </w:pPr>
      <w:r>
        <w:rPr>
          <w:color w:val="333333"/>
          <w:sz w:val="22"/>
          <w:szCs w:val="22"/>
        </w:rPr>
        <w:t xml:space="preserve">TradingView fires a webhook (an HTTP message) every time your alert triggers. ExecRelay receives it, authenticates it against your license, and executes it. There are two webhook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2264F" w:val="clear"/>
            <w:tcMar>
              <w:top w:type="dxa" w:w="100"/>
              <w:left w:type="dxa" w:w="140"/>
              <w:bottom w:type="dxa" w:w="100"/>
              <w:right w:type="dxa" w:w="140"/>
            </w:tcMar>
            <w:vAlign w:val="center"/>
          </w:tcPr>
          <w:p>
            <w:r>
              <w:rPr>
                <w:b/>
                <w:bCs/>
                <w:color w:val="FFFFFF"/>
                <w:sz w:val="20"/>
                <w:szCs w:val="20"/>
              </w:rPr>
              <w:t xml:space="preserve">Endpoint</w:t>
            </w:r>
          </w:p>
        </w:tc>
        <w:tc>
          <w:tcPr>
            <w:tcW w:type="dxa" w:w="6760"/>
            <w:shd w:fill="12264F" w:val="clear"/>
            <w:tcMar>
              <w:top w:type="dxa" w:w="100"/>
              <w:left w:type="dxa" w:w="140"/>
              <w:bottom w:type="dxa" w:w="100"/>
              <w:right w:type="dxa" w:w="140"/>
            </w:tcMar>
            <w:vAlign w:val="center"/>
          </w:tcPr>
          <w:p>
            <w:r>
              <w:rPr>
                <w:b/>
                <w:bCs/>
                <w:color w:val="FFFFFF"/>
                <w:sz w:val="20"/>
                <w:szCs w:val="20"/>
              </w:rPr>
              <w:t xml:space="preserve">Use for</w:t>
            </w:r>
          </w:p>
        </w:tc>
      </w:tr>
      <w:tr>
        <w:tc>
          <w:tcPr>
            <w:tcW w:type="dxa" w:w="2600"/>
            <w:shd w:fill="FFFFFF" w:val="clear"/>
            <w:tcMar>
              <w:top w:type="dxa" w:w="90"/>
              <w:left w:type="dxa" w:w="140"/>
              <w:bottom w:type="dxa" w:w="90"/>
              <w:right w:type="dxa" w:w="140"/>
            </w:tcMar>
          </w:tcPr>
          <w:p>
            <w:r>
              <w:rPr>
                <w:rFonts w:ascii="Consolas" w:cs="Consolas" w:eastAsia="Consolas" w:hAnsi="Consolas"/>
                <w:color w:val="333333"/>
                <w:sz w:val="20"/>
                <w:szCs w:val="20"/>
              </w:rPr>
              <w:t xml:space="preserve">/webhook</w:t>
            </w:r>
          </w:p>
        </w:tc>
        <w:tc>
          <w:tcPr>
            <w:tcW w:type="dxa" w:w="6760"/>
            <w:shd w:fill="FFFFFF" w:val="clear"/>
            <w:tcMar>
              <w:top w:type="dxa" w:w="90"/>
              <w:left w:type="dxa" w:w="140"/>
              <w:bottom w:type="dxa" w:w="90"/>
              <w:right w:type="dxa" w:w="140"/>
            </w:tcMar>
          </w:tcPr>
          <w:p>
            <w:r>
              <w:rPr>
                <w:color w:val="333333"/>
                <w:sz w:val="20"/>
                <w:szCs w:val="20"/>
              </w:rPr>
              <w:t xml:space="preserve">Simple text commands — buy, sell, close, pending orders.</w:t>
            </w:r>
          </w:p>
        </w:tc>
      </w:tr>
      <w:tr>
        <w:tc>
          <w:tcPr>
            <w:tcW w:type="dxa" w:w="2600"/>
            <w:shd w:fill="F4F6FA" w:val="clear"/>
            <w:tcMar>
              <w:top w:type="dxa" w:w="90"/>
              <w:left w:type="dxa" w:w="140"/>
              <w:bottom w:type="dxa" w:w="90"/>
              <w:right w:type="dxa" w:w="140"/>
            </w:tcMar>
          </w:tcPr>
          <w:p>
            <w:r>
              <w:rPr>
                <w:rFonts w:ascii="Consolas" w:cs="Consolas" w:eastAsia="Consolas" w:hAnsi="Consolas"/>
                <w:color w:val="333333"/>
                <w:sz w:val="20"/>
                <w:szCs w:val="20"/>
              </w:rPr>
              <w:t xml:space="preserve">/webhook/ml</w:t>
            </w:r>
          </w:p>
        </w:tc>
        <w:tc>
          <w:tcPr>
            <w:tcW w:type="dxa" w:w="6760"/>
            <w:shd w:fill="F4F6FA" w:val="clear"/>
            <w:tcMar>
              <w:top w:type="dxa" w:w="90"/>
              <w:left w:type="dxa" w:w="140"/>
              <w:bottom w:type="dxa" w:w="90"/>
              <w:right w:type="dxa" w:w="140"/>
            </w:tcMar>
          </w:tcPr>
          <w:p>
            <w:r>
              <w:rPr>
                <w:color w:val="333333"/>
                <w:sz w:val="20"/>
                <w:szCs w:val="20"/>
              </w:rPr>
              <w:t xml:space="preserve">JSON alerts carrying indicator features, scored by the AI filter before execution.</w:t>
            </w:r>
          </w:p>
        </w:tc>
      </w:tr>
    </w:tbl>
    <w:p>
      <w:pPr>
        <w:spacing w:after="120"/>
      </w:pPr>
    </w:p>
    <w:p>
      <w:pPr>
        <w:pStyle w:val="Heading2"/>
        <w:spacing w:after="160" w:before="280"/>
      </w:pPr>
      <w:r>
        <w:t xml:space="preserve">4.2 The simple command format</w:t>
      </w:r>
    </w:p>
    <w:p>
      <w:pPr>
        <w:spacing w:after="160" w:before="0"/>
      </w:pPr>
      <w:r>
        <w:rPr>
          <w:color w:val="333333"/>
          <w:sz w:val="22"/>
          <w:szCs w:val="22"/>
        </w:rPr>
        <w:t xml:space="preserve">A plain-text alert body, one line, comma-separated: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D5DCE8" w:sz="4"/>
              <w:left w:val="single" w:color="D5DCE8" w:sz="4"/>
              <w:bottom w:val="single" w:color="D5DCE8" w:sz="4"/>
              <w:right w:val="single" w:color="D5DCE8" w:sz="4"/>
            </w:tcBorders>
            <w:shd w:fill="F4F6FA" w:val="clear"/>
            <w:tcMar>
              <w:top w:type="dxa" w:w="140"/>
              <w:left w:type="dxa" w:w="200"/>
              <w:bottom w:type="dxa" w:w="140"/>
              <w:right w:type="dxa" w:w="200"/>
            </w:tcMar>
          </w:tcPr>
          <w:p>
            <w:pPr>
              <w:spacing w:after="0"/>
            </w:pPr>
            <w:r>
              <w:rPr>
                <w:rFonts w:ascii="Consolas" w:cs="Consolas" w:eastAsia="Consolas" w:hAnsi="Consolas"/>
                <w:color w:val="24344D"/>
                <w:sz w:val="19"/>
                <w:szCs w:val="19"/>
              </w:rPr>
              <w:t xml:space="preserve">&lt;license&gt;,&lt;command&gt;,&lt;symbol&gt;,vol_lots=0.01,sl=4200,tp=4140,secret=&lt;secret&gt;</w:t>
            </w:r>
          </w:p>
        </w:tc>
      </w:tr>
    </w:tbl>
    <w:p>
      <w:pPr>
        <w:spacing w:after="160" w:before="0"/>
      </w:pPr>
      <w:r>
        <w:rPr>
          <w:color w:val="333333"/>
          <w:sz w:val="22"/>
          <w:szCs w:val="22"/>
        </w:rPr>
        <w:t xml:space="preserve">Supported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2264F" w:val="clear"/>
            <w:tcMar>
              <w:top w:type="dxa" w:w="100"/>
              <w:left w:type="dxa" w:w="140"/>
              <w:bottom w:type="dxa" w:w="100"/>
              <w:right w:type="dxa" w:w="140"/>
            </w:tcMar>
            <w:vAlign w:val="center"/>
          </w:tcPr>
          <w:p>
            <w:r>
              <w:rPr>
                <w:b/>
                <w:bCs/>
                <w:color w:val="FFFFFF"/>
                <w:sz w:val="20"/>
                <w:szCs w:val="20"/>
              </w:rPr>
              <w:t xml:space="preserve">Command</w:t>
            </w:r>
          </w:p>
        </w:tc>
        <w:tc>
          <w:tcPr>
            <w:tcW w:type="dxa" w:w="6360"/>
            <w:shd w:fill="12264F" w:val="clear"/>
            <w:tcMar>
              <w:top w:type="dxa" w:w="100"/>
              <w:left w:type="dxa" w:w="140"/>
              <w:bottom w:type="dxa" w:w="100"/>
              <w:right w:type="dxa" w:w="140"/>
            </w:tcMar>
            <w:vAlign w:val="center"/>
          </w:tcPr>
          <w:p>
            <w:r>
              <w:rPr>
                <w:b/>
                <w:bCs/>
                <w:color w:val="FFFFFF"/>
                <w:sz w:val="20"/>
                <w:szCs w:val="20"/>
              </w:rPr>
              <w:t xml:space="preserve">Effect</w:t>
            </w:r>
          </w:p>
        </w:tc>
      </w:tr>
      <w:tr>
        <w:tc>
          <w:tcPr>
            <w:tcW w:type="dxa" w:w="3000"/>
            <w:shd w:fill="FFFFFF" w:val="clear"/>
            <w:tcMar>
              <w:top w:type="dxa" w:w="90"/>
              <w:left w:type="dxa" w:w="140"/>
              <w:bottom w:type="dxa" w:w="90"/>
              <w:right w:type="dxa" w:w="140"/>
            </w:tcMar>
          </w:tcPr>
          <w:p>
            <w:r>
              <w:rPr>
                <w:rFonts w:ascii="Consolas" w:cs="Consolas" w:eastAsia="Consolas" w:hAnsi="Consolas"/>
                <w:color w:val="333333"/>
                <w:sz w:val="20"/>
                <w:szCs w:val="20"/>
              </w:rPr>
              <w:t xml:space="preserve">buy / sell</w:t>
            </w:r>
          </w:p>
        </w:tc>
        <w:tc>
          <w:tcPr>
            <w:tcW w:type="dxa" w:w="6360"/>
            <w:shd w:fill="FFFFFF" w:val="clear"/>
            <w:tcMar>
              <w:top w:type="dxa" w:w="90"/>
              <w:left w:type="dxa" w:w="140"/>
              <w:bottom w:type="dxa" w:w="90"/>
              <w:right w:type="dxa" w:w="140"/>
            </w:tcMar>
          </w:tcPr>
          <w:p>
            <w:r>
              <w:rPr>
                <w:color w:val="333333"/>
                <w:sz w:val="20"/>
                <w:szCs w:val="20"/>
              </w:rPr>
              <w:t xml:space="preserve">Market order, executed immediately.</w:t>
            </w:r>
          </w:p>
        </w:tc>
      </w:tr>
      <w:tr>
        <w:tc>
          <w:tcPr>
            <w:tcW w:type="dxa" w:w="3000"/>
            <w:shd w:fill="F4F6FA" w:val="clear"/>
            <w:tcMar>
              <w:top w:type="dxa" w:w="90"/>
              <w:left w:type="dxa" w:w="140"/>
              <w:bottom w:type="dxa" w:w="90"/>
              <w:right w:type="dxa" w:w="140"/>
            </w:tcMar>
          </w:tcPr>
          <w:p>
            <w:r>
              <w:rPr>
                <w:rFonts w:ascii="Consolas" w:cs="Consolas" w:eastAsia="Consolas" w:hAnsi="Consolas"/>
                <w:color w:val="333333"/>
                <w:sz w:val="20"/>
                <w:szCs w:val="20"/>
              </w:rPr>
              <w:t xml:space="preserve">buylimit / selllimit</w:t>
            </w:r>
          </w:p>
        </w:tc>
        <w:tc>
          <w:tcPr>
            <w:tcW w:type="dxa" w:w="6360"/>
            <w:shd w:fill="F4F6FA" w:val="clear"/>
            <w:tcMar>
              <w:top w:type="dxa" w:w="90"/>
              <w:left w:type="dxa" w:w="140"/>
              <w:bottom w:type="dxa" w:w="90"/>
              <w:right w:type="dxa" w:w="140"/>
            </w:tcMar>
          </w:tcPr>
          <w:p>
            <w:r>
              <w:rPr>
                <w:color w:val="333333"/>
                <w:sz w:val="20"/>
                <w:szCs w:val="20"/>
              </w:rPr>
              <w:t xml:space="preserve">Pending limit order at entry_price=... — waits for price to come to you.</w:t>
            </w:r>
          </w:p>
        </w:tc>
      </w:tr>
      <w:tr>
        <w:tc>
          <w:tcPr>
            <w:tcW w:type="dxa" w:w="3000"/>
            <w:shd w:fill="FFFFFF" w:val="clear"/>
            <w:tcMar>
              <w:top w:type="dxa" w:w="90"/>
              <w:left w:type="dxa" w:w="140"/>
              <w:bottom w:type="dxa" w:w="90"/>
              <w:right w:type="dxa" w:w="140"/>
            </w:tcMar>
          </w:tcPr>
          <w:p>
            <w:r>
              <w:rPr>
                <w:rFonts w:ascii="Consolas" w:cs="Consolas" w:eastAsia="Consolas" w:hAnsi="Consolas"/>
                <w:color w:val="333333"/>
                <w:sz w:val="20"/>
                <w:szCs w:val="20"/>
              </w:rPr>
              <w:t xml:space="preserve">buystop / sellstop</w:t>
            </w:r>
          </w:p>
        </w:tc>
        <w:tc>
          <w:tcPr>
            <w:tcW w:type="dxa" w:w="6360"/>
            <w:shd w:fill="FFFFFF" w:val="clear"/>
            <w:tcMar>
              <w:top w:type="dxa" w:w="90"/>
              <w:left w:type="dxa" w:w="140"/>
              <w:bottom w:type="dxa" w:w="90"/>
              <w:right w:type="dxa" w:w="140"/>
            </w:tcMar>
          </w:tcPr>
          <w:p>
            <w:r>
              <w:rPr>
                <w:color w:val="333333"/>
                <w:sz w:val="20"/>
                <w:szCs w:val="20"/>
              </w:rPr>
              <w:t xml:space="preserve">Pending stop order at entry_price=... — enters on a breakout.</w:t>
            </w:r>
          </w:p>
        </w:tc>
      </w:tr>
      <w:tr>
        <w:tc>
          <w:tcPr>
            <w:tcW w:type="dxa" w:w="3000"/>
            <w:shd w:fill="F4F6FA" w:val="clear"/>
            <w:tcMar>
              <w:top w:type="dxa" w:w="90"/>
              <w:left w:type="dxa" w:w="140"/>
              <w:bottom w:type="dxa" w:w="90"/>
              <w:right w:type="dxa" w:w="140"/>
            </w:tcMar>
          </w:tcPr>
          <w:p>
            <w:r>
              <w:rPr>
                <w:rFonts w:ascii="Consolas" w:cs="Consolas" w:eastAsia="Consolas" w:hAnsi="Consolas"/>
                <w:color w:val="333333"/>
                <w:sz w:val="20"/>
                <w:szCs w:val="20"/>
              </w:rPr>
              <w:t xml:space="preserve">closelong / closeshort</w:t>
            </w:r>
          </w:p>
        </w:tc>
        <w:tc>
          <w:tcPr>
            <w:tcW w:type="dxa" w:w="6360"/>
            <w:shd w:fill="F4F6FA" w:val="clear"/>
            <w:tcMar>
              <w:top w:type="dxa" w:w="90"/>
              <w:left w:type="dxa" w:w="140"/>
              <w:bottom w:type="dxa" w:w="90"/>
              <w:right w:type="dxa" w:w="140"/>
            </w:tcMar>
          </w:tcPr>
          <w:p>
            <w:r>
              <w:rPr>
                <w:color w:val="333333"/>
                <w:sz w:val="20"/>
                <w:szCs w:val="20"/>
              </w:rPr>
              <w:t xml:space="preserve">Closes open positions in that direction.</w:t>
            </w:r>
          </w:p>
        </w:tc>
      </w:tr>
      <w:tr>
        <w:tc>
          <w:tcPr>
            <w:tcW w:type="dxa" w:w="3000"/>
            <w:shd w:fill="FFFFFF" w:val="clear"/>
            <w:tcMar>
              <w:top w:type="dxa" w:w="90"/>
              <w:left w:type="dxa" w:w="140"/>
              <w:bottom w:type="dxa" w:w="90"/>
              <w:right w:type="dxa" w:w="140"/>
            </w:tcMar>
          </w:tcPr>
          <w:p>
            <w:r>
              <w:rPr>
                <w:rFonts w:ascii="Consolas" w:cs="Consolas" w:eastAsia="Consolas" w:hAnsi="Consolas"/>
                <w:color w:val="333333"/>
                <w:sz w:val="20"/>
                <w:szCs w:val="20"/>
              </w:rPr>
              <w:t xml:space="preserve">closelongopenshort</w:t>
            </w:r>
          </w:p>
        </w:tc>
        <w:tc>
          <w:tcPr>
            <w:tcW w:type="dxa" w:w="6360"/>
            <w:shd w:fill="FFFFFF" w:val="clear"/>
            <w:tcMar>
              <w:top w:type="dxa" w:w="90"/>
              <w:left w:type="dxa" w:w="140"/>
              <w:bottom w:type="dxa" w:w="90"/>
              <w:right w:type="dxa" w:w="140"/>
            </w:tcMar>
          </w:tcPr>
          <w:p>
            <w:r>
              <w:rPr>
                <w:color w:val="333333"/>
                <w:sz w:val="20"/>
                <w:szCs w:val="20"/>
              </w:rPr>
              <w:t xml:space="preserve">Flip: close longs, then open a short (and vice-versa).</w:t>
            </w:r>
          </w:p>
        </w:tc>
      </w:tr>
    </w:tbl>
    <w:p>
      <w:pPr>
        <w:spacing w:after="120"/>
      </w:pPr>
    </w:p>
    <w:p>
      <w:pPr>
        <w:spacing w:after="160" w:before="0"/>
      </w:pPr>
      <w:r>
        <w:rPr>
          <w:color w:val="333333"/>
          <w:sz w:val="22"/>
          <w:szCs w:val="22"/>
        </w:rPr>
        <w:t xml:space="preserve">Example — a complete TradingView alert message that sells gold with stop-loss and target: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D5DCE8" w:sz="4"/>
              <w:left w:val="single" w:color="D5DCE8" w:sz="4"/>
              <w:bottom w:val="single" w:color="D5DCE8" w:sz="4"/>
              <w:right w:val="single" w:color="D5DCE8" w:sz="4"/>
            </w:tcBorders>
            <w:shd w:fill="F4F6FA" w:val="clear"/>
            <w:tcMar>
              <w:top w:type="dxa" w:w="140"/>
              <w:left w:type="dxa" w:w="200"/>
              <w:bottom w:type="dxa" w:w="140"/>
              <w:right w:type="dxa" w:w="200"/>
            </w:tcMar>
          </w:tcPr>
          <w:p>
            <w:pPr>
              <w:spacing w:after="0"/>
            </w:pPr>
            <w:r>
              <w:rPr>
                <w:rFonts w:ascii="Consolas" w:cs="Consolas" w:eastAsia="Consolas" w:hAnsi="Consolas"/>
                <w:color w:val="24344D"/>
                <w:sz w:val="19"/>
                <w:szCs w:val="19"/>
              </w:rPr>
              <w:t xml:space="preserve">60000000001,sell,XAUUSD,vol_lots=0.01,sl=4200,tp=4140,secret=my-secret</w:t>
            </w:r>
          </w:p>
        </w:tc>
      </w:tr>
    </w:tbl>
    <w:p>
      <w:pPr>
        <w:pStyle w:val="Heading2"/>
        <w:spacing w:after="160" w:before="280"/>
      </w:pPr>
      <w:r>
        <w:t xml:space="preserve">4.3 Smart pending-order fallback</w:t>
      </w:r>
    </w:p>
    <w:p>
      <w:pPr>
        <w:spacing w:after="160" w:before="0"/>
      </w:pPr>
      <w:r>
        <w:rPr>
          <w:color w:val="333333"/>
          <w:sz w:val="22"/>
          <w:szCs w:val="22"/>
        </w:rPr>
        <w:t xml:space="preserve">If a pending order's price is already on the wrong side of the market when it arrives (price moved past the entry before the signal reached the broker), ExecRelay does not fail the trade: it executes at market instead and tags the order comment with “_M” so you can always see this happened in your MT5 history.</w:t>
      </w:r>
    </w:p>
    <w:p>
      <w:pPr>
        <w:pStyle w:val="Heading2"/>
        <w:spacing w:after="160" w:before="280"/>
      </w:pPr>
      <w:r>
        <w:t xml:space="preserve">4.4 Connecting TradingView to your machine</w:t>
      </w:r>
    </w:p>
    <w:p>
      <w:pPr>
        <w:spacing w:after="160" w:before="0"/>
      </w:pPr>
      <w:r>
        <w:rPr>
          <w:color w:val="333333"/>
          <w:sz w:val="22"/>
          <w:szCs w:val="22"/>
        </w:rPr>
        <w:t xml:space="preserve">TradingView's alerts fire from its cloud, so it needs a public URL for your ExecRelay. Start the stack with the tunnel switch (section 7) and use the printed URL in your TradingView alert settings: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D5DCE8" w:sz="4"/>
              <w:left w:val="single" w:color="D5DCE8" w:sz="4"/>
              <w:bottom w:val="single" w:color="D5DCE8" w:sz="4"/>
              <w:right w:val="single" w:color="D5DCE8" w:sz="4"/>
            </w:tcBorders>
            <w:shd w:fill="F4F6FA" w:val="clear"/>
            <w:tcMar>
              <w:top w:type="dxa" w:w="140"/>
              <w:left w:type="dxa" w:w="200"/>
              <w:bottom w:type="dxa" w:w="140"/>
              <w:right w:type="dxa" w:w="200"/>
            </w:tcMar>
          </w:tcPr>
          <w:p>
            <w:pPr>
              <w:spacing w:after="0"/>
            </w:pPr>
            <w:r>
              <w:rPr>
                <w:rFonts w:ascii="Consolas" w:cs="Consolas" w:eastAsia="Consolas" w:hAnsi="Consolas"/>
                <w:color w:val="24344D"/>
                <w:sz w:val="19"/>
                <w:szCs w:val="19"/>
              </w:rPr>
              <w:t xml:space="preserve">Webhook URL:  https://&lt;your-tunnel-name&gt;.trycloudflare.com/webhook</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1A4FC4" w:sz="4"/>
              <w:left w:val="single" w:color="1A4FC4" w:sz="4"/>
              <w:bottom w:val="single" w:color="1A4FC4" w:sz="4"/>
              <w:right w:val="single" w:color="1A4FC4" w:sz="4"/>
            </w:tcBorders>
            <w:shd w:fill="EAF0FD" w:val="clear"/>
            <w:tcMar>
              <w:top w:type="dxa" w:w="160"/>
              <w:left w:type="dxa" w:w="220"/>
              <w:bottom w:type="dxa" w:w="160"/>
              <w:right w:type="dxa" w:w="220"/>
            </w:tcMar>
          </w:tcPr>
          <w:p>
            <w:pPr>
              <w:spacing w:after="80"/>
            </w:pPr>
            <w:r>
              <w:rPr>
                <w:b/>
                <w:bCs/>
                <w:color w:val="12264F"/>
                <w:sz w:val="22"/>
                <w:szCs w:val="22"/>
              </w:rPr>
              <w:t xml:space="preserve">Tip — test without exposure</w:t>
            </w:r>
          </w:p>
          <w:p>
            <w:pPr>
              <w:spacing w:after="0"/>
            </w:pPr>
            <w:r>
              <w:rPr>
                <w:color w:val="12264F"/>
                <w:sz w:val="21"/>
                <w:szCs w:val="21"/>
              </w:rPr>
              <w:t xml:space="preserve">You can also test alerts without any public URL: create the alert with no webhook, copy the fired alert text from TradingView's alert log, and send it to the local endpoint yourself. Section 11 shows the exact command.</w:t>
            </w:r>
          </w:p>
        </w:tc>
      </w:tr>
    </w:tbl>
    <w:p>
      <w:r>
        <w:br w:type="page"/>
      </w:r>
    </w:p>
    <w:p>
      <w:pPr>
        <w:pStyle w:val="Heading1"/>
        <w:spacing w:after="200" w:before="360"/>
      </w:pPr>
      <w:r>
        <w:t xml:space="preserve">5. Trading from Telegram</w:t>
      </w:r>
    </w:p>
    <w:p>
      <w:pPr>
        <w:pStyle w:val="Heading2"/>
        <w:spacing w:after="160" w:before="280"/>
      </w:pPr>
      <w:r>
        <w:t xml:space="preserve">5.1 How it works</w:t>
      </w:r>
    </w:p>
    <w:p>
      <w:pPr>
        <w:spacing w:after="200" w:before="200"/>
        <w:jc w:val="center"/>
      </w:pPr>
      <w:r>
        <w:drawing>
          <wp:inline distT="0" distB="0" distL="0" distR="0">
            <wp:extent cx="5905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438400"/>
                    </a:xfrm>
                    <a:prstGeom prst="rect">
                      <a:avLst/>
                    </a:prstGeom>
                  </pic:spPr>
                </pic:pic>
              </a:graphicData>
            </a:graphic>
          </wp:inline>
        </w:drawing>
      </w:r>
    </w:p>
    <w:p>
      <w:pPr>
        <w:spacing w:after="160" w:before="0"/>
      </w:pPr>
      <w:r>
        <w:rPr>
          <w:color w:val="333333"/>
          <w:sz w:val="22"/>
          <w:szCs w:val="22"/>
        </w:rPr>
        <w:t xml:space="preserve">Many premium signal providers publish through Telegram channels. ExecRelay reads those messages, understands them, checks that the numbers make sense, and turns them into orders — then messages you back to confirm.</w:t>
      </w:r>
    </w:p>
    <w:p>
      <w:pPr>
        <w:spacing w:after="160" w:before="0"/>
      </w:pPr>
      <w:r>
        <w:rPr>
          <w:color w:val="333333"/>
          <w:sz w:val="22"/>
          <w:szCs w:val="22"/>
        </w:rPr>
        <w:t xml:space="preserve">Because Telegram bots cannot read channels they are not members of, a small “forwarder” runs under your own Telegram account: it watches the channels you follow and re-posts the text of each signal into a private chat that the bot does read. Each relayed message is tagged with the channel it came from.</w:t>
      </w:r>
    </w:p>
    <w:p>
      <w:pPr>
        <w:pStyle w:val="Heading2"/>
        <w:spacing w:after="160" w:before="280"/>
      </w:pPr>
      <w:r>
        <w:t xml:space="preserve">5.2 Supported message formats</w:t>
      </w:r>
    </w:p>
    <w:p>
      <w:pPr>
        <w:spacing w:after="160" w:before="0"/>
      </w:pPr>
      <w:r>
        <w:rPr>
          <w:color w:val="333333"/>
          <w:sz w:val="22"/>
          <w:szCs w:val="22"/>
        </w:rPr>
        <w:t xml:space="preserve">Two widely-used signal styles are understood. Anything that does not exactly match is ignored (ordinary chatter) or rejected loudly (a signal whose numbers don't add up).</w:t>
      </w:r>
    </w:p>
    <w:p>
      <w:pPr>
        <w:pStyle w:val="Heading3"/>
        <w:spacing w:after="120" w:before="220"/>
      </w:pPr>
      <w:r>
        <w:t xml:space="preserve">Format A — explicit entry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D5DCE8" w:sz="4"/>
              <w:left w:val="single" w:color="D5DCE8" w:sz="4"/>
              <w:bottom w:val="single" w:color="D5DCE8" w:sz="4"/>
              <w:right w:val="single" w:color="D5DCE8" w:sz="4"/>
            </w:tcBorders>
            <w:shd w:fill="F4F6FA" w:val="clear"/>
            <w:tcMar>
              <w:top w:type="dxa" w:w="140"/>
              <w:left w:type="dxa" w:w="200"/>
              <w:bottom w:type="dxa" w:w="140"/>
              <w:right w:type="dxa" w:w="200"/>
            </w:tcMar>
          </w:tcPr>
          <w:p>
            <w:pPr>
              <w:spacing w:after="40"/>
            </w:pPr>
            <w:r>
              <w:rPr>
                <w:rFonts w:ascii="Consolas" w:cs="Consolas" w:eastAsia="Consolas" w:hAnsi="Consolas"/>
                <w:color w:val="24344D"/>
                <w:sz w:val="19"/>
                <w:szCs w:val="19"/>
              </w:rPr>
              <w:t xml:space="preserve">GOLD SELL @ 4160</w:t>
            </w:r>
          </w:p>
          <w:p>
            <w:pPr>
              <w:spacing w:after="40"/>
            </w:pPr>
            <w:r>
              <w:rPr>
                <w:rFonts w:ascii="Consolas" w:cs="Consolas" w:eastAsia="Consolas" w:hAnsi="Consolas"/>
                <w:color w:val="24344D"/>
                <w:sz w:val="19"/>
                <w:szCs w:val="19"/>
              </w:rPr>
              <w:t xml:space="preserve">SECOND SELL LIMIT @ 4180</w:t>
            </w:r>
          </w:p>
          <w:p>
            <w:pPr>
              <w:spacing w:after="40"/>
            </w:pPr>
            <w:r>
              <w:rPr>
                <w:rFonts w:ascii="Consolas" w:cs="Consolas" w:eastAsia="Consolas" w:hAnsi="Consolas"/>
                <w:color w:val="24344D"/>
                <w:sz w:val="19"/>
                <w:szCs w:val="19"/>
              </w:rPr>
              <w:t xml:space="preserve">SL @ 4200</w:t>
            </w:r>
          </w:p>
          <w:p>
            <w:pPr>
              <w:spacing w:after="0"/>
            </w:pPr>
            <w:r>
              <w:rPr>
                <w:rFonts w:ascii="Consolas" w:cs="Consolas" w:eastAsia="Consolas" w:hAnsi="Consolas"/>
                <w:color w:val="24344D"/>
                <w:sz w:val="19"/>
                <w:szCs w:val="19"/>
              </w:rPr>
              <w:t xml:space="preserve">TP @ 4140</w:t>
            </w:r>
          </w:p>
        </w:tc>
      </w:tr>
    </w:tbl>
    <w:p>
      <w:pPr>
        <w:spacing w:after="160" w:before="0"/>
      </w:pPr>
      <w:r>
        <w:rPr>
          <w:color w:val="333333"/>
          <w:sz w:val="22"/>
          <w:szCs w:val="22"/>
        </w:rPr>
        <w:t xml:space="preserve">The optional SECOND line places an additional pending order at a better price, sharing the same SL/TP bracket. Both legs are placed automatically.</w:t>
      </w:r>
    </w:p>
    <w:p>
      <w:pPr>
        <w:pStyle w:val="Heading3"/>
        <w:spacing w:after="120" w:before="220"/>
      </w:pPr>
      <w:r>
        <w:t xml:space="preserve">Format B — breakout trigger with target ladder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D5DCE8" w:sz="4"/>
              <w:left w:val="single" w:color="D5DCE8" w:sz="4"/>
              <w:bottom w:val="single" w:color="D5DCE8" w:sz="4"/>
              <w:right w:val="single" w:color="D5DCE8" w:sz="4"/>
            </w:tcBorders>
            <w:shd w:fill="F4F6FA" w:val="clear"/>
            <w:tcMar>
              <w:top w:type="dxa" w:w="140"/>
              <w:left w:type="dxa" w:w="200"/>
              <w:bottom w:type="dxa" w:w="140"/>
              <w:right w:type="dxa" w:w="200"/>
            </w:tcMar>
          </w:tcPr>
          <w:p>
            <w:pPr>
              <w:spacing w:after="40"/>
            </w:pPr>
            <w:r>
              <w:rPr>
                <w:rFonts w:ascii="Consolas" w:cs="Consolas" w:eastAsia="Consolas" w:hAnsi="Consolas"/>
                <w:color w:val="24344D"/>
                <w:sz w:val="19"/>
                <w:szCs w:val="19"/>
              </w:rPr>
              <w:t xml:space="preserve">XAUUSD Sell Trigger only Below 4792 📉</w:t>
            </w:r>
          </w:p>
          <w:p>
            <w:pPr>
              <w:spacing w:after="40"/>
            </w:pPr>
            <w:r>
              <w:rPr>
                <w:rFonts w:ascii="Consolas" w:cs="Consolas" w:eastAsia="Consolas" w:hAnsi="Consolas"/>
                <w:color w:val="24344D"/>
                <w:sz w:val="19"/>
                <w:szCs w:val="19"/>
              </w:rPr>
              <w:t xml:space="preserve">🛑 SL 4808 ⚠️</w:t>
            </w:r>
          </w:p>
          <w:p>
            <w:pPr>
              <w:spacing w:after="0"/>
            </w:pPr>
            <w:r>
              <w:rPr>
                <w:rFonts w:ascii="Consolas" w:cs="Consolas" w:eastAsia="Consolas" w:hAnsi="Consolas"/>
                <w:color w:val="24344D"/>
                <w:sz w:val="19"/>
                <w:szCs w:val="19"/>
              </w:rPr>
              <w:t xml:space="preserve">🎯 Target 4790 4788 4784 4770+ 🎯</w:t>
            </w:r>
          </w:p>
        </w:tc>
      </w:tr>
    </w:tbl>
    <w:p>
      <w:pPr>
        <w:spacing w:after="160" w:before="0"/>
      </w:pPr>
      <w:r>
        <w:rPr>
          <w:color w:val="333333"/>
          <w:sz w:val="22"/>
          <w:szCs w:val="22"/>
        </w:rPr>
        <w:t xml:space="preserve">The Above/Below wording tells ExecRelay exactly which pending order type to use (stop vs limit). Emoji, promo links and disclaimers are ignored automatically.</w:t>
      </w:r>
    </w:p>
    <w:p>
      <w:pPr>
        <w:pStyle w:val="Heading2"/>
        <w:spacing w:after="160" w:before="280"/>
      </w:pPr>
      <w:r>
        <w:t xml:space="preserve">5.3 Choosing entry and take-profit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shd w:fill="12264F" w:val="clear"/>
            <w:tcMar>
              <w:top w:type="dxa" w:w="100"/>
              <w:left w:type="dxa" w:w="140"/>
              <w:bottom w:type="dxa" w:w="100"/>
              <w:right w:type="dxa" w:w="140"/>
            </w:tcMar>
            <w:vAlign w:val="center"/>
          </w:tcPr>
          <w:p>
            <w:r>
              <w:rPr>
                <w:b/>
                <w:bCs/>
                <w:color w:val="FFFFFF"/>
                <w:sz w:val="20"/>
                <w:szCs w:val="20"/>
              </w:rPr>
              <w:t xml:space="preserve">Setting</w:t>
            </w:r>
          </w:p>
        </w:tc>
        <w:tc>
          <w:tcPr>
            <w:tcW w:type="dxa" w:w="2800"/>
            <w:shd w:fill="12264F" w:val="clear"/>
            <w:tcMar>
              <w:top w:type="dxa" w:w="100"/>
              <w:left w:type="dxa" w:w="140"/>
              <w:bottom w:type="dxa" w:w="100"/>
              <w:right w:type="dxa" w:w="140"/>
            </w:tcMar>
            <w:vAlign w:val="center"/>
          </w:tcPr>
          <w:p>
            <w:r>
              <w:rPr>
                <w:b/>
                <w:bCs/>
                <w:color w:val="FFFFFF"/>
                <w:sz w:val="20"/>
                <w:szCs w:val="20"/>
              </w:rPr>
              <w:t xml:space="preserve">Options</w:t>
            </w:r>
          </w:p>
        </w:tc>
        <w:tc>
          <w:tcPr>
            <w:tcW w:type="dxa" w:w="4360"/>
            <w:shd w:fill="12264F" w:val="clear"/>
            <w:tcMar>
              <w:top w:type="dxa" w:w="100"/>
              <w:left w:type="dxa" w:w="140"/>
              <w:bottom w:type="dxa" w:w="100"/>
              <w:right w:type="dxa" w:w="140"/>
            </w:tcMar>
            <w:vAlign w:val="center"/>
          </w:tcPr>
          <w:p>
            <w:r>
              <w:rPr>
                <w:b/>
                <w:bCs/>
                <w:color w:val="FFFFFF"/>
                <w:sz w:val="20"/>
                <w:szCs w:val="20"/>
              </w:rPr>
              <w:t xml:space="preserve">What it controls</w:t>
            </w:r>
          </w:p>
        </w:tc>
      </w:tr>
      <w:tr>
        <w:tc>
          <w:tcPr>
            <w:tcW w:type="dxa" w:w="2200"/>
            <w:shd w:fill="FFFFFF" w:val="clear"/>
            <w:tcMar>
              <w:top w:type="dxa" w:w="90"/>
              <w:left w:type="dxa" w:w="140"/>
              <w:bottom w:type="dxa" w:w="90"/>
              <w:right w:type="dxa" w:w="140"/>
            </w:tcMar>
          </w:tcPr>
          <w:p>
            <w:r>
              <w:rPr>
                <w:rFonts w:ascii="Consolas" w:cs="Consolas" w:eastAsia="Consolas" w:hAnsi="Consolas"/>
                <w:color w:val="333333"/>
                <w:sz w:val="20"/>
                <w:szCs w:val="20"/>
              </w:rPr>
              <w:t xml:space="preserve">ENTRY_MODE</w:t>
            </w:r>
          </w:p>
        </w:tc>
        <w:tc>
          <w:tcPr>
            <w:tcW w:type="dxa" w:w="2800"/>
            <w:shd w:fill="FFFFFF" w:val="clear"/>
            <w:tcMar>
              <w:top w:type="dxa" w:w="90"/>
              <w:left w:type="dxa" w:w="140"/>
              <w:bottom w:type="dxa" w:w="90"/>
              <w:right w:type="dxa" w:w="140"/>
            </w:tcMar>
          </w:tcPr>
          <w:p>
            <w:r>
              <w:rPr>
                <w:color w:val="333333"/>
                <w:sz w:val="20"/>
                <w:szCs w:val="20"/>
              </w:rPr>
              <w:t xml:space="preserve">limit (default) / market</w:t>
            </w:r>
          </w:p>
        </w:tc>
        <w:tc>
          <w:tcPr>
            <w:tcW w:type="dxa" w:w="4360"/>
            <w:shd w:fill="FFFFFF" w:val="clear"/>
            <w:tcMar>
              <w:top w:type="dxa" w:w="90"/>
              <w:left w:type="dxa" w:w="140"/>
              <w:bottom w:type="dxa" w:w="90"/>
              <w:right w:type="dxa" w:w="140"/>
            </w:tcMar>
          </w:tcPr>
          <w:p>
            <w:r>
              <w:rPr>
                <w:color w:val="333333"/>
                <w:sz w:val="20"/>
                <w:szCs w:val="20"/>
              </w:rPr>
              <w:t xml:space="preserve">Whether the stated entry price becomes a resting limit order, or the first leg executes immediately at market.</w:t>
            </w:r>
          </w:p>
        </w:tc>
      </w:tr>
      <w:tr>
        <w:tc>
          <w:tcPr>
            <w:tcW w:type="dxa" w:w="2200"/>
            <w:shd w:fill="F4F6FA" w:val="clear"/>
            <w:tcMar>
              <w:top w:type="dxa" w:w="90"/>
              <w:left w:type="dxa" w:w="140"/>
              <w:bottom w:type="dxa" w:w="90"/>
              <w:right w:type="dxa" w:w="140"/>
            </w:tcMar>
          </w:tcPr>
          <w:p>
            <w:r>
              <w:rPr>
                <w:rFonts w:ascii="Consolas" w:cs="Consolas" w:eastAsia="Consolas" w:hAnsi="Consolas"/>
                <w:color w:val="333333"/>
                <w:sz w:val="20"/>
                <w:szCs w:val="20"/>
              </w:rPr>
              <w:t xml:space="preserve">TP_MODE</w:t>
            </w:r>
          </w:p>
        </w:tc>
        <w:tc>
          <w:tcPr>
            <w:tcW w:type="dxa" w:w="2800"/>
            <w:shd w:fill="F4F6FA" w:val="clear"/>
            <w:tcMar>
              <w:top w:type="dxa" w:w="90"/>
              <w:left w:type="dxa" w:w="140"/>
              <w:bottom w:type="dxa" w:w="90"/>
              <w:right w:type="dxa" w:w="140"/>
            </w:tcMar>
          </w:tcPr>
          <w:p>
            <w:r>
              <w:rPr>
                <w:color w:val="333333"/>
                <w:sz w:val="20"/>
                <w:szCs w:val="20"/>
              </w:rPr>
              <w:t xml:space="preserve">first (default) / last / ladder</w:t>
            </w:r>
          </w:p>
        </w:tc>
        <w:tc>
          <w:tcPr>
            <w:tcW w:type="dxa" w:w="4360"/>
            <w:shd w:fill="F4F6FA" w:val="clear"/>
            <w:tcMar>
              <w:top w:type="dxa" w:w="90"/>
              <w:left w:type="dxa" w:w="140"/>
              <w:bottom w:type="dxa" w:w="90"/>
              <w:right w:type="dxa" w:w="140"/>
            </w:tcMar>
          </w:tcPr>
          <w:p>
            <w:r>
              <w:rPr>
                <w:color w:val="333333"/>
                <w:sz w:val="20"/>
                <w:szCs w:val="20"/>
              </w:rPr>
              <w:t xml:space="preserve">Which target from a multi-target message is used: nearest, furthest, or one order per target.</w:t>
            </w:r>
          </w:p>
        </w:tc>
      </w:tr>
    </w:tbl>
    <w:p>
      <w:pPr>
        <w:spacing w:after="120"/>
      </w:pPr>
    </w:p>
    <w:p>
      <w:pPr>
        <w:pStyle w:val="Heading2"/>
        <w:spacing w:after="160" w:before="280"/>
      </w:pPr>
      <w:r>
        <w:t xml:space="preserve">5.4 Knowing where each trade came from</w:t>
      </w:r>
    </w:p>
    <w:p>
      <w:pPr>
        <w:spacing w:after="160" w:before="0"/>
      </w:pPr>
      <w:r>
        <w:rPr>
          <w:color w:val="333333"/>
          <w:sz w:val="22"/>
          <w:szCs w:val="22"/>
        </w:rPr>
        <w:t xml:space="preserve">Every order placed from a Telegram signal carries the source channel's initials in its MT5 comment field. A signal from “VIP GOLD TRADING ACADEMY” produces orders commented tg-VGTA; one from “Dr Devendra's Crypto Advisory” produces tg-DDCA. When you review your account history you can always tell which channel produced which trade.</w:t>
      </w:r>
    </w:p>
    <w:p>
      <w:pPr>
        <w:pStyle w:val="Heading2"/>
        <w:spacing w:after="160" w:before="280"/>
      </w:pPr>
      <w:r>
        <w:t xml:space="preserve">5.5 Order confirmations in Telegram</w:t>
      </w:r>
    </w:p>
    <w:p>
      <w:pPr>
        <w:spacing w:after="160" w:before="0"/>
      </w:pPr>
      <w:r>
        <w:rPr>
          <w:color w:val="333333"/>
          <w:sz w:val="22"/>
          <w:szCs w:val="22"/>
        </w:rPr>
        <w:t xml:space="preserve">The moment an order is accepted and routed to the broker, the bot messages you:</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D5DCE8" w:sz="4"/>
              <w:left w:val="single" w:color="D5DCE8" w:sz="4"/>
              <w:bottom w:val="single" w:color="D5DCE8" w:sz="4"/>
              <w:right w:val="single" w:color="D5DCE8" w:sz="4"/>
            </w:tcBorders>
            <w:shd w:fill="F4F6FA" w:val="clear"/>
            <w:tcMar>
              <w:top w:type="dxa" w:w="140"/>
              <w:left w:type="dxa" w:w="200"/>
              <w:bottom w:type="dxa" w:w="140"/>
              <w:right w:type="dxa" w:w="200"/>
            </w:tcMar>
          </w:tcPr>
          <w:p>
            <w:pPr>
              <w:spacing w:after="40"/>
            </w:pPr>
            <w:r>
              <w:rPr>
                <w:rFonts w:ascii="Consolas" w:cs="Consolas" w:eastAsia="Consolas" w:hAnsi="Consolas"/>
                <w:color w:val="3C6E47"/>
                <w:sz w:val="19"/>
                <w:szCs w:val="19"/>
              </w:rPr>
              <w:t xml:space="preserve">✅ Order placed: SELLLIMIT XAUUSD</w:t>
            </w:r>
          </w:p>
          <w:p>
            <w:pPr>
              <w:spacing w:after="40"/>
            </w:pPr>
            <w:r>
              <w:rPr>
                <w:rFonts w:ascii="Consolas" w:cs="Consolas" w:eastAsia="Consolas" w:hAnsi="Consolas"/>
                <w:color w:val="3C6E47"/>
                <w:sz w:val="19"/>
                <w:szCs w:val="19"/>
              </w:rPr>
              <w:t xml:space="preserve">Entry 4160</w:t>
            </w:r>
          </w:p>
          <w:p>
            <w:pPr>
              <w:spacing w:after="40"/>
            </w:pPr>
            <w:r>
              <w:rPr>
                <w:rFonts w:ascii="Consolas" w:cs="Consolas" w:eastAsia="Consolas" w:hAnsi="Consolas"/>
                <w:color w:val="3C6E47"/>
                <w:sz w:val="19"/>
                <w:szCs w:val="19"/>
              </w:rPr>
              <w:t xml:space="preserve">SL 4200 | TP 4140 | Lot 0.01</w:t>
            </w:r>
          </w:p>
          <w:p>
            <w:pPr>
              <w:spacing w:after="40"/>
            </w:pPr>
            <w:r>
              <w:rPr>
                <w:rFonts w:ascii="Consolas" w:cs="Consolas" w:eastAsia="Consolas" w:hAnsi="Consolas"/>
                <w:color w:val="3C6E47"/>
                <w:sz w:val="19"/>
                <w:szCs w:val="19"/>
              </w:rPr>
              <w:t xml:space="preserve">Source: VIP GOLD TRADING ACADEMY</w:t>
            </w:r>
          </w:p>
          <w:p>
            <w:pPr>
              <w:spacing w:after="0"/>
            </w:pPr>
            <w:r>
              <w:rPr>
                <w:rFonts w:ascii="Consolas" w:cs="Consolas" w:eastAsia="Consolas" w:hAnsi="Consolas"/>
                <w:color w:val="3C6E47"/>
                <w:sz w:val="19"/>
                <w:szCs w:val="19"/>
              </w:rPr>
              <w:t xml:space="preserve">trace e90393f60e90</w:t>
            </w:r>
          </w:p>
        </w:tc>
      </w:tr>
    </w:tbl>
    <w:p>
      <w:pPr>
        <w:spacing w:after="160" w:before="0"/>
      </w:pPr>
      <w:r>
        <w:rPr>
          <w:color w:val="333333"/>
          <w:sz w:val="22"/>
          <w:szCs w:val="22"/>
        </w:rPr>
        <w:t xml:space="preserve">The trace id lets you find the exact same trade in the logs (section 8). Note this confirms the order was placed — pending orders fill later, when price reaches the entry.</w:t>
      </w:r>
    </w:p>
    <w:p>
      <w:pPr>
        <w:pStyle w:val="Heading2"/>
        <w:spacing w:after="160" w:before="280"/>
      </w:pPr>
      <w:r>
        <w:t xml:space="preserve">5.6 Built-in protections</w:t>
      </w:r>
    </w:p>
    <w:p>
      <w:pPr>
        <w:pStyle w:val="ListParagraph"/>
        <w:numPr>
          <w:ilvl w:val="0"/>
          <w:numId w:val="2"/>
        </w:numPr>
        <w:spacing w:after="100"/>
      </w:pPr>
      <w:r>
        <w:rPr>
          <w:color w:val="333333"/>
          <w:sz w:val="22"/>
          <w:szCs w:val="22"/>
        </w:rPr>
        <w:t xml:space="preserve">Fixed lot size: position size is set in your configuration, never taken from the channel message.</w:t>
      </w:r>
    </w:p>
    <w:p>
      <w:pPr>
        <w:pStyle w:val="ListParagraph"/>
        <w:numPr>
          <w:ilvl w:val="0"/>
          <w:numId w:val="2"/>
        </w:numPr>
        <w:spacing w:after="100"/>
      </w:pPr>
      <w:r>
        <w:rPr>
          <w:color w:val="333333"/>
          <w:sz w:val="22"/>
          <w:szCs w:val="22"/>
        </w:rPr>
        <w:t xml:space="preserve">Price sanity: the stop-loss must be on the losing side of entry and every target on the winning side — otherwise the whole message is rejected and logged, and nothing is traded.</w:t>
      </w:r>
    </w:p>
    <w:p>
      <w:pPr>
        <w:pStyle w:val="ListParagraph"/>
        <w:numPr>
          <w:ilvl w:val="0"/>
          <w:numId w:val="2"/>
        </w:numPr>
        <w:spacing w:after="100"/>
      </w:pPr>
      <w:r>
        <w:rPr>
          <w:color w:val="333333"/>
          <w:sz w:val="22"/>
          <w:szCs w:val="22"/>
        </w:rPr>
        <w:t xml:space="preserve">Duplicate suppression: the same message can never trade twice.</w:t>
      </w:r>
    </w:p>
    <w:p>
      <w:pPr>
        <w:pStyle w:val="ListParagraph"/>
        <w:numPr>
          <w:ilvl w:val="0"/>
          <w:numId w:val="2"/>
        </w:numPr>
        <w:spacing w:after="100"/>
      </w:pPr>
      <w:r>
        <w:rPr>
          <w:color w:val="333333"/>
          <w:sz w:val="22"/>
          <w:szCs w:val="22"/>
        </w:rPr>
        <w:t xml:space="preserve">Allowlist: only chats you have explicitly listed are ever read.</w:t>
      </w:r>
    </w:p>
    <w:p>
      <w:pPr>
        <w:pStyle w:val="ListParagraph"/>
        <w:numPr>
          <w:ilvl w:val="0"/>
          <w:numId w:val="2"/>
        </w:numPr>
        <w:spacing w:after="100"/>
      </w:pPr>
      <w:r>
        <w:rPr>
          <w:color w:val="333333"/>
          <w:sz w:val="22"/>
          <w:szCs w:val="22"/>
        </w:rPr>
        <w:t xml:space="preserve">Dry-run first: with dry-run on, everything is parsed and logged but nothing is sent — watch a few days of a new channel's signals before going live.</w:t>
      </w:r>
    </w:p>
    <w:p>
      <w:pPr>
        <w:pStyle w:val="Heading2"/>
        <w:spacing w:after="160" w:before="280"/>
      </w:pPr>
      <w:r>
        <w:t xml:space="preserve">5.7 Setup checklist</w:t>
      </w:r>
    </w:p>
    <w:p>
      <w:pPr>
        <w:pStyle w:val="ListParagraph"/>
        <w:numPr>
          <w:ilvl w:val="0"/>
          <w:numId w:val="2"/>
        </w:numPr>
        <w:spacing w:after="100"/>
      </w:pPr>
      <w:r>
        <w:rPr>
          <w:color w:val="333333"/>
          <w:sz w:val="22"/>
          <w:szCs w:val="22"/>
        </w:rPr>
        <w:t xml:space="preserve">Create a bot with @BotFather in Telegram; put its token in the configuration (section 10).</w:t>
      </w:r>
    </w:p>
    <w:p>
      <w:pPr>
        <w:pStyle w:val="ListParagraph"/>
        <w:numPr>
          <w:ilvl w:val="0"/>
          <w:numId w:val="2"/>
        </w:numPr>
        <w:spacing w:after="100"/>
      </w:pPr>
      <w:r>
        <w:rPr>
          <w:color w:val="333333"/>
          <w:sz w:val="22"/>
          <w:szCs w:val="22"/>
        </w:rPr>
        <w:t xml:space="preserve">Send your bot any message, then add your chat id to the allowlist setting.</w:t>
      </w:r>
    </w:p>
    <w:p>
      <w:pPr>
        <w:pStyle w:val="ListParagraph"/>
        <w:numPr>
          <w:ilvl w:val="0"/>
          <w:numId w:val="2"/>
        </w:numPr>
        <w:spacing w:after="100"/>
      </w:pPr>
      <w:r>
        <w:rPr>
          <w:color w:val="333333"/>
          <w:sz w:val="22"/>
          <w:szCs w:val="22"/>
        </w:rPr>
        <w:t xml:space="preserve">For channel forwarding: log the forwarder into your own Telegram account (one-time), then list the source channel names.</w:t>
      </w:r>
    </w:p>
    <w:p>
      <w:pPr>
        <w:pStyle w:val="ListParagraph"/>
        <w:numPr>
          <w:ilvl w:val="0"/>
          <w:numId w:val="2"/>
        </w:numPr>
        <w:spacing w:after="100"/>
      </w:pPr>
      <w:r>
        <w:rPr>
          <w:color w:val="333333"/>
          <w:sz w:val="22"/>
          <w:szCs w:val="22"/>
        </w:rPr>
        <w:t xml:space="preserve">Start in dry-run, review the transaction log, then set dry-run to false to go live.</w:t>
      </w:r>
    </w:p>
    <w:p>
      <w:r>
        <w:br w:type="page"/>
      </w:r>
    </w:p>
    <w:p>
      <w:pPr>
        <w:pStyle w:val="Heading1"/>
        <w:spacing w:after="200" w:before="360"/>
      </w:pPr>
      <w:r>
        <w:t xml:space="preserve">6. The AI Signal Filter (ML Predictor)</w:t>
      </w:r>
    </w:p>
    <w:p>
      <w:pPr>
        <w:spacing w:after="160" w:before="0"/>
      </w:pPr>
      <w:r>
        <w:rPr>
          <w:color w:val="333333"/>
          <w:sz w:val="22"/>
          <w:szCs w:val="22"/>
        </w:rPr>
        <w:t xml:space="preserve">For TradingView strategies that send indicator features with each alert, ExecRelay includes an XGBoost machine-learning model that estimates each signal's probability of success before it is executed.</w:t>
      </w:r>
    </w:p>
    <w:p>
      <w:pPr>
        <w:pStyle w:val="Heading2"/>
        <w:spacing w:after="160" w:before="280"/>
      </w:pPr>
      <w:r>
        <w:t xml:space="preserve">6.1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2264F" w:val="clear"/>
            <w:tcMar>
              <w:top w:type="dxa" w:w="100"/>
              <w:left w:type="dxa" w:w="140"/>
              <w:bottom w:type="dxa" w:w="100"/>
              <w:right w:type="dxa" w:w="140"/>
            </w:tcMar>
            <w:vAlign w:val="center"/>
          </w:tcPr>
          <w:p>
            <w:r>
              <w:rPr>
                <w:b/>
                <w:bCs/>
                <w:color w:val="FFFFFF"/>
                <w:sz w:val="20"/>
                <w:szCs w:val="20"/>
              </w:rPr>
              <w:t xml:space="preserve">Mode</w:t>
            </w:r>
          </w:p>
        </w:tc>
        <w:tc>
          <w:tcPr>
            <w:tcW w:type="dxa" w:w="7160"/>
            <w:shd w:fill="12264F" w:val="clear"/>
            <w:tcMar>
              <w:top w:type="dxa" w:w="100"/>
              <w:left w:type="dxa" w:w="140"/>
              <w:bottom w:type="dxa" w:w="100"/>
              <w:right w:type="dxa" w:w="140"/>
            </w:tcMar>
            <w:vAlign w:val="center"/>
          </w:tcPr>
          <w:p>
            <w:r>
              <w:rPr>
                <w:b/>
                <w:bCs/>
                <w:color w:val="FFFFFF"/>
                <w:sz w:val="20"/>
                <w:szCs w:val="20"/>
              </w:rPr>
              <w:t xml:space="preserve">Behaviour</w:t>
            </w:r>
          </w:p>
        </w:tc>
      </w:tr>
      <w:tr>
        <w:tc>
          <w:tcPr>
            <w:tcW w:type="dxa" w:w="2200"/>
            <w:shd w:fill="FFFFFF" w:val="clear"/>
            <w:tcMar>
              <w:top w:type="dxa" w:w="90"/>
              <w:left w:type="dxa" w:w="140"/>
              <w:bottom w:type="dxa" w:w="90"/>
              <w:right w:type="dxa" w:w="140"/>
            </w:tcMar>
          </w:tcPr>
          <w:p>
            <w:r>
              <w:rPr>
                <w:color w:val="333333"/>
                <w:sz w:val="20"/>
                <w:szCs w:val="20"/>
              </w:rPr>
              <w:t xml:space="preserve">Shadow (default)</w:t>
            </w:r>
          </w:p>
        </w:tc>
        <w:tc>
          <w:tcPr>
            <w:tcW w:type="dxa" w:w="7160"/>
            <w:shd w:fill="FFFFFF" w:val="clear"/>
            <w:tcMar>
              <w:top w:type="dxa" w:w="90"/>
              <w:left w:type="dxa" w:w="140"/>
              <w:bottom w:type="dxa" w:w="90"/>
              <w:right w:type="dxa" w:w="140"/>
            </w:tcMar>
          </w:tcPr>
          <w:p>
            <w:r>
              <w:rPr>
                <w:color w:val="333333"/>
                <w:sz w:val="20"/>
                <w:szCs w:val="20"/>
              </w:rPr>
              <w:t xml:space="preserve">Every signal is scored and the score is logged, but all trades execute normally. Use this to build confidence in the model without changing behaviour.</w:t>
            </w:r>
          </w:p>
        </w:tc>
      </w:tr>
      <w:tr>
        <w:tc>
          <w:tcPr>
            <w:tcW w:type="dxa" w:w="2200"/>
            <w:shd w:fill="F4F6FA" w:val="clear"/>
            <w:tcMar>
              <w:top w:type="dxa" w:w="90"/>
              <w:left w:type="dxa" w:w="140"/>
              <w:bottom w:type="dxa" w:w="90"/>
              <w:right w:type="dxa" w:w="140"/>
            </w:tcMar>
          </w:tcPr>
          <w:p>
            <w:r>
              <w:rPr>
                <w:color w:val="333333"/>
                <w:sz w:val="20"/>
                <w:szCs w:val="20"/>
              </w:rPr>
              <w:t xml:space="preserve">Enforce</w:t>
            </w:r>
          </w:p>
        </w:tc>
        <w:tc>
          <w:tcPr>
            <w:tcW w:type="dxa" w:w="7160"/>
            <w:shd w:fill="F4F6FA" w:val="clear"/>
            <w:tcMar>
              <w:top w:type="dxa" w:w="90"/>
              <w:left w:type="dxa" w:w="140"/>
              <w:bottom w:type="dxa" w:w="90"/>
              <w:right w:type="dxa" w:w="140"/>
            </w:tcMar>
          </w:tcPr>
          <w:p>
            <w:r>
              <w:rPr>
                <w:color w:val="333333"/>
                <w:sz w:val="20"/>
                <w:szCs w:val="20"/>
              </w:rPr>
              <w:t xml:space="preserve">Signals scoring below the threshold are skipped (entries only — closes always execute). The webhook response tells you a trade was skipped and why.</w:t>
            </w:r>
          </w:p>
        </w:tc>
      </w:tr>
    </w:tbl>
    <w:p>
      <w:pPr>
        <w:spacing w:after="120"/>
      </w:pPr>
    </w:p>
    <w:p>
      <w:pPr>
        <w:pStyle w:val="Heading2"/>
        <w:spacing w:after="160" w:before="280"/>
      </w:pPr>
      <w:r>
        <w:t xml:space="preserve">6.2 Fail-open by design</w:t>
      </w:r>
    </w:p>
    <w:p>
      <w:pPr>
        <w:spacing w:after="160" w:before="0"/>
      </w:pPr>
      <w:r>
        <w:rPr>
          <w:color w:val="333333"/>
          <w:sz w:val="22"/>
          <w:szCs w:val="22"/>
        </w:rPr>
        <w:t xml:space="preserve">If the predictor is down or times out, trading does not stop: the signal executes anyway and the response notes that scoring was unavailable. The AI is a filter, never a single point of failure.</w:t>
      </w:r>
    </w:p>
    <w:p>
      <w:pPr>
        <w:pStyle w:val="Heading2"/>
        <w:spacing w:after="160" w:before="280"/>
      </w:pPr>
      <w:r>
        <w:t xml:space="preserve">6.3 Position-aware decisions</w:t>
      </w:r>
    </w:p>
    <w:p>
      <w:pPr>
        <w:spacing w:after="160" w:before="0"/>
      </w:pPr>
      <w:r>
        <w:rPr>
          <w:color w:val="333333"/>
          <w:sz w:val="22"/>
          <w:szCs w:val="22"/>
        </w:rPr>
        <w:t xml:space="preserve">When the alert includes your current position, the model's decision is richer than pass/fail: it can ignore same-direction repeats, flip a position on a strong opposite signal, or close-only when the re-entry looks weak. Every decision and its reasoning is included in the webhook response and the logs.</w:t>
      </w:r>
    </w:p>
    <w:p>
      <w:r>
        <w:br w:type="page"/>
      </w:r>
    </w:p>
    <w:p>
      <w:pPr>
        <w:pStyle w:val="Heading1"/>
        <w:spacing w:after="200" w:before="360"/>
      </w:pPr>
      <w:r>
        <w:t xml:space="preserve">7. Public Access — Cloud Tunneling</w:t>
      </w:r>
    </w:p>
    <w:p>
      <w:pPr>
        <w:spacing w:after="160" w:before="0"/>
      </w:pPr>
      <w:r>
        <w:rPr>
          <w:color w:val="333333"/>
          <w:sz w:val="22"/>
          <w:szCs w:val="22"/>
        </w:rPr>
        <w:t xml:space="preserve">Your ExecRelay runs on your own machine, behind your firewall. TradingView's cloud cannot reach it there. The built-in Cloudflare tunnel solves this with one switch — no router configuration, no port-forwarding, no static IP: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D5DCE8" w:sz="4"/>
              <w:left w:val="single" w:color="D5DCE8" w:sz="4"/>
              <w:bottom w:val="single" w:color="D5DCE8" w:sz="4"/>
              <w:right w:val="single" w:color="D5DCE8" w:sz="4"/>
            </w:tcBorders>
            <w:shd w:fill="F4F6FA" w:val="clear"/>
            <w:tcMar>
              <w:top w:type="dxa" w:w="140"/>
              <w:left w:type="dxa" w:w="200"/>
              <w:bottom w:type="dxa" w:w="140"/>
              <w:right w:type="dxa" w:w="200"/>
            </w:tcMar>
          </w:tcPr>
          <w:p>
            <w:pPr>
              <w:spacing w:after="0"/>
            </w:pPr>
            <w:r>
              <w:rPr>
                <w:rFonts w:ascii="Consolas" w:cs="Consolas" w:eastAsia="Consolas" w:hAnsi="Consolas"/>
                <w:color w:val="24344D"/>
                <w:sz w:val="19"/>
                <w:szCs w:val="19"/>
              </w:rPr>
              <w:t xml:space="preserve">scripts\start-local-stack.ps1 -Tunnel</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D5DCE8" w:sz="4"/>
              <w:left w:val="single" w:color="D5DCE8" w:sz="4"/>
              <w:bottom w:val="single" w:color="D5DCE8" w:sz="4"/>
              <w:right w:val="single" w:color="D5DCE8" w:sz="4"/>
            </w:tcBorders>
            <w:shd w:fill="F4F6FA" w:val="clear"/>
            <w:tcMar>
              <w:top w:type="dxa" w:w="140"/>
              <w:left w:type="dxa" w:w="200"/>
              <w:bottom w:type="dxa" w:w="140"/>
              <w:right w:type="dxa" w:w="200"/>
            </w:tcMar>
          </w:tcPr>
          <w:p>
            <w:pPr>
              <w:spacing w:after="40"/>
            </w:pPr>
            <w:r>
              <w:rPr>
                <w:rFonts w:ascii="Consolas" w:cs="Consolas" w:eastAsia="Consolas" w:hAnsi="Consolas"/>
                <w:color w:val="3C6E47"/>
                <w:sz w:val="19"/>
                <w:szCs w:val="19"/>
              </w:rPr>
              <w:t xml:space="preserve">starting Cloudflare quick tunnel for ingress...</w:t>
            </w:r>
          </w:p>
          <w:p>
            <w:pPr>
              <w:spacing w:after="40"/>
            </w:pPr>
            <w:r>
              <w:rPr>
                <w:rFonts w:ascii="Consolas" w:cs="Consolas" w:eastAsia="Consolas" w:hAnsi="Consolas"/>
                <w:color w:val="3C6E47"/>
                <w:sz w:val="19"/>
                <w:szCs w:val="19"/>
              </w:rPr>
              <w:t xml:space="preserve">  public ingress URL: https://example-name.trycloudflare.com</w:t>
            </w:r>
          </w:p>
          <w:p>
            <w:pPr>
              <w:spacing w:after="0"/>
            </w:pPr>
            <w:r>
              <w:rPr>
                <w:rFonts w:ascii="Consolas" w:cs="Consolas" w:eastAsia="Consolas" w:hAnsi="Consolas"/>
                <w:color w:val="3C6E47"/>
                <w:sz w:val="19"/>
                <w:szCs w:val="19"/>
              </w:rPr>
              <w:t xml:space="preserve">  webhook endpoints:  .../webhook  and  .../webhook/ml</w:t>
            </w:r>
          </w:p>
        </w:tc>
      </w:tr>
    </w:tbl>
    <w:p>
      <w:pPr>
        <w:pStyle w:val="ListParagraph"/>
        <w:numPr>
          <w:ilvl w:val="0"/>
          <w:numId w:val="2"/>
        </w:numPr>
        <w:spacing w:after="100"/>
      </w:pPr>
      <w:r>
        <w:rPr>
          <w:color w:val="333333"/>
          <w:sz w:val="22"/>
          <w:szCs w:val="22"/>
        </w:rPr>
        <w:t xml:space="preserve">The public URL is also saved as a double-clickable shortcut: .local-stack\Public-Ingress-Link.url.</w:t>
      </w:r>
    </w:p>
    <w:p>
      <w:pPr>
        <w:pStyle w:val="ListParagraph"/>
        <w:numPr>
          <w:ilvl w:val="0"/>
          <w:numId w:val="2"/>
        </w:numPr>
        <w:spacing w:after="100"/>
      </w:pPr>
      <w:r>
        <w:rPr>
          <w:color w:val="333333"/>
          <w:sz w:val="22"/>
          <w:szCs w:val="22"/>
        </w:rPr>
        <w:t xml:space="preserve">Each start gets a fresh random URL; update your TradingView alert when you restart with a tunnel.</w:t>
      </w:r>
    </w:p>
    <w:p>
      <w:pPr>
        <w:pStyle w:val="ListParagraph"/>
        <w:numPr>
          <w:ilvl w:val="0"/>
          <w:numId w:val="2"/>
        </w:numPr>
        <w:spacing w:after="100"/>
      </w:pPr>
      <w:r>
        <w:rPr>
          <w:color w:val="333333"/>
          <w:sz w:val="22"/>
          <w:szCs w:val="22"/>
        </w:rPr>
        <w:t xml:space="preserve">The tunnel is stopped — and the shortcut removed — automatically when you stop the stack.</w:t>
      </w:r>
    </w:p>
    <w:p>
      <w:pPr>
        <w:spacing w:after="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D99A1B" w:sz="4"/>
              <w:left w:val="single" w:color="D99A1B" w:sz="4"/>
              <w:bottom w:val="single" w:color="D99A1B" w:sz="4"/>
              <w:right w:val="single" w:color="D99A1B" w:sz="4"/>
            </w:tcBorders>
            <w:shd w:fill="FFF7E6" w:val="clear"/>
            <w:tcMar>
              <w:top w:type="dxa" w:w="160"/>
              <w:left w:type="dxa" w:w="220"/>
              <w:bottom w:type="dxa" w:w="160"/>
              <w:right w:type="dxa" w:w="220"/>
            </w:tcMar>
          </w:tcPr>
          <w:p>
            <w:pPr>
              <w:spacing w:after="80"/>
            </w:pPr>
            <w:r>
              <w:rPr>
                <w:b/>
                <w:bCs/>
                <w:color w:val="7A5610"/>
                <w:sz w:val="22"/>
                <w:szCs w:val="22"/>
              </w:rPr>
              <w:t xml:space="preserve">Security note</w:t>
            </w:r>
          </w:p>
          <w:p>
            <w:pPr>
              <w:spacing w:after="80"/>
            </w:pPr>
            <w:r>
              <w:rPr>
                <w:color w:val="7A5610"/>
                <w:sz w:val="21"/>
                <w:szCs w:val="21"/>
              </w:rPr>
              <w:t xml:space="preserve">While the tunnel is up, your ingress is reachable from the internet. Trades still require your license and secret, but treat the URL itself as sensitive: don't post it anywhere public, and stop the stack when you are done testing.</w:t>
            </w:r>
          </w:p>
          <w:p>
            <w:pPr>
              <w:spacing w:after="0"/>
            </w:pPr>
            <w:r>
              <w:rPr>
                <w:color w:val="7A5610"/>
                <w:sz w:val="21"/>
                <w:szCs w:val="21"/>
              </w:rPr>
              <w:t xml:space="preserve">For a permanent production deployment, use a named Cloudflare tunnel or the platform's full server install with your own domain instead of quick tunnels.</w:t>
            </w:r>
          </w:p>
        </w:tc>
      </w:tr>
    </w:tbl>
    <w:p>
      <w:r>
        <w:br w:type="page"/>
      </w:r>
    </w:p>
    <w:p>
      <w:pPr>
        <w:pStyle w:val="Heading1"/>
        <w:spacing w:after="200" w:before="360"/>
      </w:pPr>
      <w:r>
        <w:t xml:space="preserve">8. Logging &amp; Audit Trail</w:t>
      </w:r>
    </w:p>
    <w:p>
      <w:pPr>
        <w:spacing w:after="160" w:before="0"/>
      </w:pPr>
      <w:r>
        <w:rPr>
          <w:color w:val="333333"/>
          <w:sz w:val="22"/>
          <w:szCs w:val="22"/>
        </w:rPr>
        <w:t xml:space="preserve">Everything the platform does is written to disk, in two layers, under .local-stack\logs.</w:t>
      </w:r>
    </w:p>
    <w:p>
      <w:pPr>
        <w:pStyle w:val="Heading2"/>
        <w:spacing w:after="160" w:before="280"/>
      </w:pPr>
      <w:r>
        <w:t xml:space="preserve">8.1 Service activity logs — daily files</w:t>
      </w:r>
    </w:p>
    <w:p>
      <w:pPr>
        <w:spacing w:after="160" w:before="0"/>
      </w:pPr>
      <w:r>
        <w:rPr>
          <w:color w:val="333333"/>
          <w:sz w:val="22"/>
          <w:szCs w:val="22"/>
        </w:rPr>
        <w:t xml:space="preserve">Each service writes to a date-stamped file, e.g.: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D5DCE8" w:sz="4"/>
              <w:left w:val="single" w:color="D5DCE8" w:sz="4"/>
              <w:bottom w:val="single" w:color="D5DCE8" w:sz="4"/>
              <w:right w:val="single" w:color="D5DCE8" w:sz="4"/>
            </w:tcBorders>
            <w:shd w:fill="F4F6FA" w:val="clear"/>
            <w:tcMar>
              <w:top w:type="dxa" w:w="140"/>
              <w:left w:type="dxa" w:w="200"/>
              <w:bottom w:type="dxa" w:w="140"/>
              <w:right w:type="dxa" w:w="200"/>
            </w:tcMar>
          </w:tcPr>
          <w:p>
            <w:pPr>
              <w:spacing w:after="40"/>
            </w:pPr>
            <w:r>
              <w:rPr>
                <w:rFonts w:ascii="Consolas" w:cs="Consolas" w:eastAsia="Consolas" w:hAnsi="Consolas"/>
                <w:color w:val="24344D"/>
                <w:sz w:val="19"/>
                <w:szCs w:val="19"/>
              </w:rPr>
              <w:t xml:space="preserve">bridge-2026-08-05.log</w:t>
            </w:r>
          </w:p>
          <w:p>
            <w:pPr>
              <w:spacing w:after="40"/>
            </w:pPr>
            <w:r>
              <w:rPr>
                <w:rFonts w:ascii="Consolas" w:cs="Consolas" w:eastAsia="Consolas" w:hAnsi="Consolas"/>
                <w:color w:val="24344D"/>
                <w:sz w:val="19"/>
                <w:szCs w:val="19"/>
              </w:rPr>
              <w:t xml:space="preserve">ingress-2026-08-05.log</w:t>
            </w:r>
          </w:p>
          <w:p>
            <w:pPr>
              <w:spacing w:after="40"/>
            </w:pPr>
            <w:r>
              <w:rPr>
                <w:rFonts w:ascii="Consolas" w:cs="Consolas" w:eastAsia="Consolas" w:hAnsi="Consolas"/>
                <w:color w:val="24344D"/>
                <w:sz w:val="19"/>
                <w:szCs w:val="19"/>
              </w:rPr>
              <w:t xml:space="preserve">telegram-ingest-2026-08-05.log</w:t>
            </w:r>
          </w:p>
          <w:p>
            <w:pPr>
              <w:spacing w:after="0"/>
            </w:pPr>
            <w:r>
              <w:rPr>
                <w:rFonts w:ascii="Consolas" w:cs="Consolas" w:eastAsia="Consolas" w:hAnsi="Consolas"/>
                <w:color w:val="24344D"/>
                <w:sz w:val="19"/>
                <w:szCs w:val="19"/>
              </w:rPr>
              <w:t xml:space="preserve">ea-shim-2026-08-05.log</w:t>
            </w:r>
          </w:p>
        </w:tc>
      </w:tr>
    </w:tbl>
    <w:p>
      <w:pPr>
        <w:pStyle w:val="ListParagraph"/>
        <w:numPr>
          <w:ilvl w:val="0"/>
          <w:numId w:val="2"/>
        </w:numPr>
        <w:spacing w:after="100"/>
      </w:pPr>
      <w:r>
        <w:rPr>
          <w:color w:val="333333"/>
          <w:sz w:val="22"/>
          <w:szCs w:val="22"/>
        </w:rPr>
        <w:t xml:space="preserve">A new file per day per service — easy to find “what happened on Tuesday”.</w:t>
      </w:r>
    </w:p>
    <w:p>
      <w:pPr>
        <w:pStyle w:val="ListParagraph"/>
        <w:numPr>
          <w:ilvl w:val="0"/>
          <w:numId w:val="2"/>
        </w:numPr>
        <w:spacing w:after="100"/>
      </w:pPr>
      <w:r>
        <w:rPr>
          <w:color w:val="333333"/>
          <w:sz w:val="22"/>
          <w:szCs w:val="22"/>
        </w:rPr>
        <w:t xml:space="preserve">Files older than 7 days are deleted automatically on every start.</w:t>
      </w:r>
    </w:p>
    <w:p>
      <w:pPr>
        <w:pStyle w:val="Heading2"/>
        <w:spacing w:after="160" w:before="280"/>
      </w:pPr>
      <w:r>
        <w:t xml:space="preserve">8.2 Transaction logs — the trading audit trail</w:t>
      </w:r>
    </w:p>
    <w:p>
      <w:pPr>
        <w:spacing w:after="160" w:before="0"/>
      </w:pPr>
      <w:r>
        <w:rPr>
          <w:color w:val="333333"/>
          <w:sz w:val="22"/>
          <w:szCs w:val="22"/>
        </w:rPr>
        <w:t xml:space="preserve">The transactions subfolder holds the record that matters for money: one line per event, machine-readable, rotated at midnight UTC, 7-day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2264F" w:val="clear"/>
            <w:tcMar>
              <w:top w:type="dxa" w:w="100"/>
              <w:left w:type="dxa" w:w="140"/>
              <w:bottom w:type="dxa" w:w="100"/>
              <w:right w:type="dxa" w:w="140"/>
            </w:tcMar>
            <w:vAlign w:val="center"/>
          </w:tcPr>
          <w:p>
            <w:r>
              <w:rPr>
                <w:b/>
                <w:bCs/>
                <w:color w:val="FFFFFF"/>
                <w:sz w:val="20"/>
                <w:szCs w:val="20"/>
              </w:rPr>
              <w:t xml:space="preserve">File</w:t>
            </w:r>
          </w:p>
        </w:tc>
        <w:tc>
          <w:tcPr>
            <w:tcW w:type="dxa" w:w="6560"/>
            <w:shd w:fill="12264F" w:val="clear"/>
            <w:tcMar>
              <w:top w:type="dxa" w:w="100"/>
              <w:left w:type="dxa" w:w="140"/>
              <w:bottom w:type="dxa" w:w="100"/>
              <w:right w:type="dxa" w:w="140"/>
            </w:tcMar>
            <w:vAlign w:val="center"/>
          </w:tcPr>
          <w:p>
            <w:r>
              <w:rPr>
                <w:b/>
                <w:bCs/>
                <w:color w:val="FFFFFF"/>
                <w:sz w:val="20"/>
                <w:szCs w:val="20"/>
              </w:rPr>
              <w:t xml:space="preserve">Records</w:t>
            </w:r>
          </w:p>
        </w:tc>
      </w:tr>
      <w:tr>
        <w:tc>
          <w:tcPr>
            <w:tcW w:type="dxa" w:w="2800"/>
            <w:shd w:fill="FFFFFF" w:val="clear"/>
            <w:tcMar>
              <w:top w:type="dxa" w:w="90"/>
              <w:left w:type="dxa" w:w="140"/>
              <w:bottom w:type="dxa" w:w="90"/>
              <w:right w:type="dxa" w:w="140"/>
            </w:tcMar>
          </w:tcPr>
          <w:p>
            <w:r>
              <w:rPr>
                <w:rFonts w:ascii="Consolas" w:cs="Consolas" w:eastAsia="Consolas" w:hAnsi="Consolas"/>
                <w:color w:val="333333"/>
                <w:sz w:val="20"/>
                <w:szCs w:val="20"/>
              </w:rPr>
              <w:t xml:space="preserve">telegram-signals.log</w:t>
            </w:r>
          </w:p>
        </w:tc>
        <w:tc>
          <w:tcPr>
            <w:tcW w:type="dxa" w:w="6560"/>
            <w:shd w:fill="FFFFFF" w:val="clear"/>
            <w:tcMar>
              <w:top w:type="dxa" w:w="90"/>
              <w:left w:type="dxa" w:w="140"/>
              <w:bottom w:type="dxa" w:w="90"/>
              <w:right w:type="dxa" w:w="140"/>
            </w:tcMar>
          </w:tcPr>
          <w:p>
            <w:r>
              <w:rPr>
                <w:color w:val="333333"/>
                <w:sz w:val="20"/>
                <w:szCs w:val="20"/>
              </w:rPr>
              <w:t xml:space="preserve">Every Telegram message that parsed as a signal: the channel, the parsed values, the command sent, and the outcome (posted / dry-run / rejected + reason).</w:t>
            </w:r>
          </w:p>
        </w:tc>
      </w:tr>
      <w:tr>
        <w:tc>
          <w:tcPr>
            <w:tcW w:type="dxa" w:w="2800"/>
            <w:shd w:fill="F4F6FA" w:val="clear"/>
            <w:tcMar>
              <w:top w:type="dxa" w:w="90"/>
              <w:left w:type="dxa" w:w="140"/>
              <w:bottom w:type="dxa" w:w="90"/>
              <w:right w:type="dxa" w:w="140"/>
            </w:tcMar>
          </w:tcPr>
          <w:p>
            <w:r>
              <w:rPr>
                <w:rFonts w:ascii="Consolas" w:cs="Consolas" w:eastAsia="Consolas" w:hAnsi="Consolas"/>
                <w:color w:val="333333"/>
                <w:sz w:val="20"/>
                <w:szCs w:val="20"/>
              </w:rPr>
              <w:t xml:space="preserve">mt5-fills.log</w:t>
            </w:r>
          </w:p>
        </w:tc>
        <w:tc>
          <w:tcPr>
            <w:tcW w:type="dxa" w:w="6560"/>
            <w:shd w:fill="F4F6FA" w:val="clear"/>
            <w:tcMar>
              <w:top w:type="dxa" w:w="90"/>
              <w:left w:type="dxa" w:w="140"/>
              <w:bottom w:type="dxa" w:w="90"/>
              <w:right w:type="dxa" w:w="140"/>
            </w:tcMar>
          </w:tcPr>
          <w:p>
            <w:r>
              <w:rPr>
                <w:color w:val="333333"/>
                <w:sz w:val="20"/>
                <w:szCs w:val="20"/>
              </w:rPr>
              <w:t xml:space="preserve">Every order the execution side placed: account, symbol, command, order id, status, and any error.</w:t>
            </w:r>
          </w:p>
        </w:tc>
      </w:tr>
    </w:tbl>
    <w:p>
      <w:pPr>
        <w:spacing w:after="120"/>
      </w:pPr>
    </w:p>
    <w:p>
      <w:pPr>
        <w:spacing w:after="160" w:before="0"/>
      </w:pPr>
      <w:r>
        <w:rPr>
          <w:color w:val="333333"/>
          <w:sz w:val="22"/>
          <w:szCs w:val="22"/>
        </w:rPr>
        <w:t xml:space="preserve">A sample fill record: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D5DCE8" w:sz="4"/>
              <w:left w:val="single" w:color="D5DCE8" w:sz="4"/>
              <w:bottom w:val="single" w:color="D5DCE8" w:sz="4"/>
              <w:right w:val="single" w:color="D5DCE8" w:sz="4"/>
            </w:tcBorders>
            <w:shd w:fill="F4F6FA" w:val="clear"/>
            <w:tcMar>
              <w:top w:type="dxa" w:w="140"/>
              <w:left w:type="dxa" w:w="200"/>
              <w:bottom w:type="dxa" w:w="140"/>
              <w:right w:type="dxa" w:w="200"/>
            </w:tcMar>
          </w:tcPr>
          <w:p>
            <w:pPr>
              <w:spacing w:after="40"/>
            </w:pPr>
            <w:r>
              <w:rPr>
                <w:rFonts w:ascii="Consolas" w:cs="Consolas" w:eastAsia="Consolas" w:hAnsi="Consolas"/>
                <w:color w:val="24344D"/>
                <w:sz w:val="19"/>
                <w:szCs w:val="19"/>
              </w:rPr>
              <w:t xml:space="preserve">{"ts": "2026-08-05T08:55:18Z", "account": 52634101, "command": "buy",</w:t>
            </w:r>
          </w:p>
          <w:p>
            <w:pPr>
              <w:spacing w:after="40"/>
            </w:pPr>
            <w:r>
              <w:rPr>
                <w:rFonts w:ascii="Consolas" w:cs="Consolas" w:eastAsia="Consolas" w:hAnsi="Consolas"/>
                <w:color w:val="24344D"/>
                <w:sz w:val="19"/>
                <w:szCs w:val="19"/>
              </w:rPr>
              <w:t xml:space="preserve"> "symbol": "BTCUSD", "volume": "0.01", "status": "filled",</w:t>
            </w:r>
          </w:p>
          <w:p>
            <w:pPr>
              <w:spacing w:after="0"/>
            </w:pPr>
            <w:r>
              <w:rPr>
                <w:rFonts w:ascii="Consolas" w:cs="Consolas" w:eastAsia="Consolas" w:hAnsi="Consolas"/>
                <w:color w:val="24344D"/>
                <w:sz w:val="19"/>
                <w:szCs w:val="19"/>
              </w:rPr>
              <w:t xml:space="preserve"> "broker_order_id": "1841877677", "trace_id": "744bbb72...", "error": ""}</w:t>
            </w:r>
          </w:p>
        </w:tc>
      </w:tr>
    </w:tbl>
    <w:p>
      <w:pPr>
        <w:spacing w:after="160" w:before="0"/>
      </w:pPr>
      <w:r>
        <w:rPr>
          <w:color w:val="333333"/>
          <w:sz w:val="22"/>
          <w:szCs w:val="22"/>
        </w:rPr>
        <w:t xml:space="preserve">Because both files carry the trace id, you can follow one trade from the Telegram message (or webhook) that caused it, through the order placement, to the broker's fill — and match it to the confirmation you received in Telegram.</w:t>
      </w:r>
    </w:p>
    <w:p>
      <w:r>
        <w:br w:type="page"/>
      </w:r>
    </w:p>
    <w:p>
      <w:pPr>
        <w:pStyle w:val="Heading1"/>
        <w:spacing w:after="200" w:before="360"/>
      </w:pPr>
      <w:r>
        <w:t xml:space="preserve">9. Safety Features</w:t>
      </w:r>
    </w:p>
    <w:p>
      <w:pPr>
        <w:spacing w:after="200" w:before="200"/>
        <w:jc w:val="center"/>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6954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2264F" w:val="clear"/>
            <w:tcMar>
              <w:top w:type="dxa" w:w="100"/>
              <w:left w:type="dxa" w:w="140"/>
              <w:bottom w:type="dxa" w:w="100"/>
              <w:right w:type="dxa" w:w="140"/>
            </w:tcMar>
            <w:vAlign w:val="center"/>
          </w:tcPr>
          <w:p>
            <w:r>
              <w:rPr>
                <w:b/>
                <w:bCs/>
                <w:color w:val="FFFFFF"/>
                <w:sz w:val="20"/>
                <w:szCs w:val="20"/>
              </w:rPr>
              <w:t xml:space="preserve">Protection</w:t>
            </w:r>
          </w:p>
        </w:tc>
        <w:tc>
          <w:tcPr>
            <w:tcW w:type="dxa" w:w="6360"/>
            <w:shd w:fill="12264F" w:val="clear"/>
            <w:tcMar>
              <w:top w:type="dxa" w:w="100"/>
              <w:left w:type="dxa" w:w="140"/>
              <w:bottom w:type="dxa" w:w="100"/>
              <w:right w:type="dxa" w:w="140"/>
            </w:tcMar>
            <w:vAlign w:val="center"/>
          </w:tcPr>
          <w:p>
            <w:r>
              <w:rPr>
                <w:b/>
                <w:bCs/>
                <w:color w:val="FFFFFF"/>
                <w:sz w:val="20"/>
                <w:szCs w:val="20"/>
              </w:rPr>
              <w:t xml:space="preserve">What it prevents</w:t>
            </w:r>
          </w:p>
        </w:tc>
      </w:tr>
      <w:tr>
        <w:tc>
          <w:tcPr>
            <w:tcW w:type="dxa" w:w="3000"/>
            <w:shd w:fill="FFFFFF" w:val="clear"/>
            <w:tcMar>
              <w:top w:type="dxa" w:w="90"/>
              <w:left w:type="dxa" w:w="140"/>
              <w:bottom w:type="dxa" w:w="90"/>
              <w:right w:type="dxa" w:w="140"/>
            </w:tcMar>
          </w:tcPr>
          <w:p>
            <w:r>
              <w:rPr>
                <w:color w:val="333333"/>
                <w:sz w:val="20"/>
                <w:szCs w:val="20"/>
              </w:rPr>
              <w:t xml:space="preserve">Strict signal grammar</w:t>
            </w:r>
          </w:p>
        </w:tc>
        <w:tc>
          <w:tcPr>
            <w:tcW w:type="dxa" w:w="6360"/>
            <w:shd w:fill="FFFFFF" w:val="clear"/>
            <w:tcMar>
              <w:top w:type="dxa" w:w="90"/>
              <w:left w:type="dxa" w:w="140"/>
              <w:bottom w:type="dxa" w:w="90"/>
              <w:right w:type="dxa" w:w="140"/>
            </w:tcMar>
          </w:tcPr>
          <w:p>
            <w:r>
              <w:rPr>
                <w:color w:val="333333"/>
                <w:sz w:val="20"/>
                <w:szCs w:val="20"/>
              </w:rPr>
              <w:t xml:space="preserve">Trading on chatter, promos, or half-understood messages — if it doesn't parse exactly, it doesn't trade.</w:t>
            </w:r>
          </w:p>
        </w:tc>
      </w:tr>
      <w:tr>
        <w:tc>
          <w:tcPr>
            <w:tcW w:type="dxa" w:w="3000"/>
            <w:shd w:fill="F4F6FA" w:val="clear"/>
            <w:tcMar>
              <w:top w:type="dxa" w:w="90"/>
              <w:left w:type="dxa" w:w="140"/>
              <w:bottom w:type="dxa" w:w="90"/>
              <w:right w:type="dxa" w:w="140"/>
            </w:tcMar>
          </w:tcPr>
          <w:p>
            <w:r>
              <w:rPr>
                <w:color w:val="333333"/>
                <w:sz w:val="20"/>
                <w:szCs w:val="20"/>
              </w:rPr>
              <w:t xml:space="preserve">Price sanity checks</w:t>
            </w:r>
          </w:p>
        </w:tc>
        <w:tc>
          <w:tcPr>
            <w:tcW w:type="dxa" w:w="6360"/>
            <w:shd w:fill="F4F6FA" w:val="clear"/>
            <w:tcMar>
              <w:top w:type="dxa" w:w="90"/>
              <w:left w:type="dxa" w:w="140"/>
              <w:bottom w:type="dxa" w:w="90"/>
              <w:right w:type="dxa" w:w="140"/>
            </w:tcMar>
          </w:tcPr>
          <w:p>
            <w:r>
              <w:rPr>
                <w:color w:val="333333"/>
                <w:sz w:val="20"/>
                <w:szCs w:val="20"/>
              </w:rPr>
              <w:t xml:space="preserve">Trading a garbled message — SL/targets on the wrong side of entry reject the whole signal.</w:t>
            </w:r>
          </w:p>
        </w:tc>
      </w:tr>
      <w:tr>
        <w:tc>
          <w:tcPr>
            <w:tcW w:type="dxa" w:w="3000"/>
            <w:shd w:fill="FFFFFF" w:val="clear"/>
            <w:tcMar>
              <w:top w:type="dxa" w:w="90"/>
              <w:left w:type="dxa" w:w="140"/>
              <w:bottom w:type="dxa" w:w="90"/>
              <w:right w:type="dxa" w:w="140"/>
            </w:tcMar>
          </w:tcPr>
          <w:p>
            <w:r>
              <w:rPr>
                <w:color w:val="333333"/>
                <w:sz w:val="20"/>
                <w:szCs w:val="20"/>
              </w:rPr>
              <w:t xml:space="preserve">Fixed lot sizing</w:t>
            </w:r>
          </w:p>
        </w:tc>
        <w:tc>
          <w:tcPr>
            <w:tcW w:type="dxa" w:w="6360"/>
            <w:shd w:fill="FFFFFF" w:val="clear"/>
            <w:tcMar>
              <w:top w:type="dxa" w:w="90"/>
              <w:left w:type="dxa" w:w="140"/>
              <w:bottom w:type="dxa" w:w="90"/>
              <w:right w:type="dxa" w:w="140"/>
            </w:tcMar>
          </w:tcPr>
          <w:p>
            <w:r>
              <w:rPr>
                <w:color w:val="333333"/>
                <w:sz w:val="20"/>
                <w:szCs w:val="20"/>
              </w:rPr>
              <w:t xml:space="preserve">A channel message ever deciding your position size.</w:t>
            </w:r>
          </w:p>
        </w:tc>
      </w:tr>
      <w:tr>
        <w:tc>
          <w:tcPr>
            <w:tcW w:type="dxa" w:w="3000"/>
            <w:shd w:fill="F4F6FA" w:val="clear"/>
            <w:tcMar>
              <w:top w:type="dxa" w:w="90"/>
              <w:left w:type="dxa" w:w="140"/>
              <w:bottom w:type="dxa" w:w="90"/>
              <w:right w:type="dxa" w:w="140"/>
            </w:tcMar>
          </w:tcPr>
          <w:p>
            <w:r>
              <w:rPr>
                <w:color w:val="333333"/>
                <w:sz w:val="20"/>
                <w:szCs w:val="20"/>
              </w:rPr>
              <w:t xml:space="preserve">Dry-run mode</w:t>
            </w:r>
          </w:p>
        </w:tc>
        <w:tc>
          <w:tcPr>
            <w:tcW w:type="dxa" w:w="6360"/>
            <w:shd w:fill="F4F6FA" w:val="clear"/>
            <w:tcMar>
              <w:top w:type="dxa" w:w="90"/>
              <w:left w:type="dxa" w:w="140"/>
              <w:bottom w:type="dxa" w:w="90"/>
              <w:right w:type="dxa" w:w="140"/>
            </w:tcMar>
          </w:tcPr>
          <w:p>
            <w:r>
              <w:rPr>
                <w:color w:val="333333"/>
                <w:sz w:val="20"/>
                <w:szCs w:val="20"/>
              </w:rPr>
              <w:t xml:space="preserve">Going live before you've watched what a new source would have done.</w:t>
            </w:r>
          </w:p>
        </w:tc>
      </w:tr>
      <w:tr>
        <w:tc>
          <w:tcPr>
            <w:tcW w:type="dxa" w:w="3000"/>
            <w:shd w:fill="FFFFFF" w:val="clear"/>
            <w:tcMar>
              <w:top w:type="dxa" w:w="90"/>
              <w:left w:type="dxa" w:w="140"/>
              <w:bottom w:type="dxa" w:w="90"/>
              <w:right w:type="dxa" w:w="140"/>
            </w:tcMar>
          </w:tcPr>
          <w:p>
            <w:r>
              <w:rPr>
                <w:color w:val="333333"/>
                <w:sz w:val="20"/>
                <w:szCs w:val="20"/>
              </w:rPr>
              <w:t xml:space="preserve">Demo-only test executor</w:t>
            </w:r>
          </w:p>
        </w:tc>
        <w:tc>
          <w:tcPr>
            <w:tcW w:type="dxa" w:w="6360"/>
            <w:shd w:fill="FFFFFF" w:val="clear"/>
            <w:tcMar>
              <w:top w:type="dxa" w:w="90"/>
              <w:left w:type="dxa" w:w="140"/>
              <w:bottom w:type="dxa" w:w="90"/>
              <w:right w:type="dxa" w:w="140"/>
            </w:tcMar>
          </w:tcPr>
          <w:p>
            <w:r>
              <w:rPr>
                <w:color w:val="333333"/>
                <w:sz w:val="20"/>
                <w:szCs w:val="20"/>
              </w:rPr>
              <w:t xml:space="preserve">The bundled test executor refuses to run against a real-money account.</w:t>
            </w:r>
          </w:p>
        </w:tc>
      </w:tr>
      <w:tr>
        <w:tc>
          <w:tcPr>
            <w:tcW w:type="dxa" w:w="3000"/>
            <w:shd w:fill="F4F6FA" w:val="clear"/>
            <w:tcMar>
              <w:top w:type="dxa" w:w="90"/>
              <w:left w:type="dxa" w:w="140"/>
              <w:bottom w:type="dxa" w:w="90"/>
              <w:right w:type="dxa" w:w="140"/>
            </w:tcMar>
          </w:tcPr>
          <w:p>
            <w:r>
              <w:rPr>
                <w:color w:val="333333"/>
                <w:sz w:val="20"/>
                <w:szCs w:val="20"/>
              </w:rPr>
              <w:t xml:space="preserve">Duplicate suppression</w:t>
            </w:r>
          </w:p>
        </w:tc>
        <w:tc>
          <w:tcPr>
            <w:tcW w:type="dxa" w:w="6360"/>
            <w:shd w:fill="F4F6FA" w:val="clear"/>
            <w:tcMar>
              <w:top w:type="dxa" w:w="90"/>
              <w:left w:type="dxa" w:w="140"/>
              <w:bottom w:type="dxa" w:w="90"/>
              <w:right w:type="dxa" w:w="140"/>
            </w:tcMar>
          </w:tcPr>
          <w:p>
            <w:r>
              <w:rPr>
                <w:color w:val="333333"/>
                <w:sz w:val="20"/>
                <w:szCs w:val="20"/>
              </w:rPr>
              <w:t xml:space="preserve">The same message or webhook double-trading.</w:t>
            </w:r>
          </w:p>
        </w:tc>
      </w:tr>
      <w:tr>
        <w:tc>
          <w:tcPr>
            <w:tcW w:type="dxa" w:w="3000"/>
            <w:shd w:fill="FFFFFF" w:val="clear"/>
            <w:tcMar>
              <w:top w:type="dxa" w:w="90"/>
              <w:left w:type="dxa" w:w="140"/>
              <w:bottom w:type="dxa" w:w="90"/>
              <w:right w:type="dxa" w:w="140"/>
            </w:tcMar>
          </w:tcPr>
          <w:p>
            <w:r>
              <w:rPr>
                <w:color w:val="333333"/>
                <w:sz w:val="20"/>
                <w:szCs w:val="20"/>
              </w:rPr>
              <w:t xml:space="preserve">Daily quotas &amp; rate limits</w:t>
            </w:r>
          </w:p>
        </w:tc>
        <w:tc>
          <w:tcPr>
            <w:tcW w:type="dxa" w:w="6360"/>
            <w:shd w:fill="FFFFFF" w:val="clear"/>
            <w:tcMar>
              <w:top w:type="dxa" w:w="90"/>
              <w:left w:type="dxa" w:w="140"/>
              <w:bottom w:type="dxa" w:w="90"/>
              <w:right w:type="dxa" w:w="140"/>
            </w:tcMar>
          </w:tcPr>
          <w:p>
            <w:r>
              <w:rPr>
                <w:color w:val="333333"/>
                <w:sz w:val="20"/>
                <w:szCs w:val="20"/>
              </w:rPr>
              <w:t xml:space="preserve">A runaway strategy flooding your account with orders.</w:t>
            </w:r>
          </w:p>
        </w:tc>
      </w:tr>
      <w:tr>
        <w:tc>
          <w:tcPr>
            <w:tcW w:type="dxa" w:w="3000"/>
            <w:shd w:fill="F4F6FA" w:val="clear"/>
            <w:tcMar>
              <w:top w:type="dxa" w:w="90"/>
              <w:left w:type="dxa" w:w="140"/>
              <w:bottom w:type="dxa" w:w="90"/>
              <w:right w:type="dxa" w:w="140"/>
            </w:tcMar>
          </w:tcPr>
          <w:p>
            <w:r>
              <w:rPr>
                <w:color w:val="333333"/>
                <w:sz w:val="20"/>
                <w:szCs w:val="20"/>
              </w:rPr>
              <w:t xml:space="preserve">Kill switch</w:t>
            </w:r>
          </w:p>
        </w:tc>
        <w:tc>
          <w:tcPr>
            <w:tcW w:type="dxa" w:w="6360"/>
            <w:shd w:fill="F4F6FA" w:val="clear"/>
            <w:tcMar>
              <w:top w:type="dxa" w:w="90"/>
              <w:left w:type="dxa" w:w="140"/>
              <w:bottom w:type="dxa" w:w="90"/>
              <w:right w:type="dxa" w:w="140"/>
            </w:tcMar>
          </w:tcPr>
          <w:p>
            <w:r>
              <w:rPr>
                <w:color w:val="333333"/>
                <w:sz w:val="20"/>
                <w:szCs w:val="20"/>
              </w:rPr>
              <w:t xml:space="preserve">One setting halts all new trading instantly while you investigate.</w:t>
            </w:r>
          </w:p>
        </w:tc>
      </w:tr>
      <w:tr>
        <w:tc>
          <w:tcPr>
            <w:tcW w:type="dxa" w:w="3000"/>
            <w:shd w:fill="FFFFFF" w:val="clear"/>
            <w:tcMar>
              <w:top w:type="dxa" w:w="90"/>
              <w:left w:type="dxa" w:w="140"/>
              <w:bottom w:type="dxa" w:w="90"/>
              <w:right w:type="dxa" w:w="140"/>
            </w:tcMar>
          </w:tcPr>
          <w:p>
            <w:r>
              <w:rPr>
                <w:color w:val="333333"/>
                <w:sz w:val="20"/>
                <w:szCs w:val="20"/>
              </w:rPr>
              <w:t xml:space="preserve">AI filter (optional)</w:t>
            </w:r>
          </w:p>
        </w:tc>
        <w:tc>
          <w:tcPr>
            <w:tcW w:type="dxa" w:w="6360"/>
            <w:shd w:fill="FFFFFF" w:val="clear"/>
            <w:tcMar>
              <w:top w:type="dxa" w:w="90"/>
              <w:left w:type="dxa" w:w="140"/>
              <w:bottom w:type="dxa" w:w="90"/>
              <w:right w:type="dxa" w:w="140"/>
            </w:tcMar>
          </w:tcPr>
          <w:p>
            <w:r>
              <w:rPr>
                <w:color w:val="333333"/>
                <w:sz w:val="20"/>
                <w:szCs w:val="20"/>
              </w:rPr>
              <w:t xml:space="preserve">Statistically weak entries — skipped in enforce mode, logged in shadow mode.</w:t>
            </w:r>
          </w:p>
        </w:tc>
      </w:tr>
    </w:tbl>
    <w:p>
      <w:r>
        <w:br w:type="page"/>
      </w:r>
    </w:p>
    <w:p>
      <w:pPr>
        <w:pStyle w:val="Heading1"/>
        <w:spacing w:after="200" w:before="360"/>
      </w:pPr>
      <w:r>
        <w:t xml:space="preserve">10. Configuration Reference</w:t>
      </w:r>
    </w:p>
    <w:p>
      <w:pPr>
        <w:spacing w:after="160" w:before="0"/>
      </w:pPr>
      <w:r>
        <w:rPr>
          <w:color w:val="333333"/>
          <w:sz w:val="22"/>
          <w:szCs w:val="22"/>
        </w:rPr>
        <w:t xml:space="preserve">All settings live in one file: .env in the ExecRelay folder. Edit it with Notepad, save, and restart the stack for changes to take effect. The most important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2264F" w:val="clear"/>
            <w:tcMar>
              <w:top w:type="dxa" w:w="100"/>
              <w:left w:type="dxa" w:w="140"/>
              <w:bottom w:type="dxa" w:w="100"/>
              <w:right w:type="dxa" w:w="140"/>
            </w:tcMar>
            <w:vAlign w:val="center"/>
          </w:tcPr>
          <w:p>
            <w:r>
              <w:rPr>
                <w:b/>
                <w:bCs/>
                <w:color w:val="FFFFFF"/>
                <w:sz w:val="20"/>
                <w:szCs w:val="20"/>
              </w:rPr>
              <w:t xml:space="preserve">Setting</w:t>
            </w:r>
          </w:p>
        </w:tc>
        <w:tc>
          <w:tcPr>
            <w:tcW w:type="dxa" w:w="5160"/>
            <w:shd w:fill="12264F" w:val="clear"/>
            <w:tcMar>
              <w:top w:type="dxa" w:w="100"/>
              <w:left w:type="dxa" w:w="140"/>
              <w:bottom w:type="dxa" w:w="100"/>
              <w:right w:type="dxa" w:w="140"/>
            </w:tcMar>
            <w:vAlign w:val="center"/>
          </w:tcPr>
          <w:p>
            <w:r>
              <w:rPr>
                <w:b/>
                <w:bCs/>
                <w:color w:val="FFFFFF"/>
                <w:sz w:val="20"/>
                <w:szCs w:val="20"/>
              </w:rPr>
              <w:t xml:space="preserve">What it does</w:t>
            </w:r>
          </w:p>
        </w:tc>
      </w:tr>
      <w:tr>
        <w:tc>
          <w:tcPr>
            <w:tcW w:type="dxa" w:w="4200"/>
            <w:shd w:fill="FFFFFF" w:val="clear"/>
            <w:tcMar>
              <w:top w:type="dxa" w:w="90"/>
              <w:left w:type="dxa" w:w="140"/>
              <w:bottom w:type="dxa" w:w="90"/>
              <w:right w:type="dxa" w:w="140"/>
            </w:tcMar>
          </w:tcPr>
          <w:p>
            <w:r>
              <w:rPr>
                <w:rFonts w:ascii="Consolas" w:cs="Consolas" w:eastAsia="Consolas" w:hAnsi="Consolas"/>
                <w:color w:val="333333"/>
                <w:sz w:val="20"/>
                <w:szCs w:val="20"/>
              </w:rPr>
              <w:t xml:space="preserve">EXECRELAY_LICENSES</w:t>
            </w:r>
          </w:p>
        </w:tc>
        <w:tc>
          <w:tcPr>
            <w:tcW w:type="dxa" w:w="5160"/>
            <w:shd w:fill="FFFFFF" w:val="clear"/>
            <w:tcMar>
              <w:top w:type="dxa" w:w="90"/>
              <w:left w:type="dxa" w:w="140"/>
              <w:bottom w:type="dxa" w:w="90"/>
              <w:right w:type="dxa" w:w="140"/>
            </w:tcMar>
          </w:tcPr>
          <w:p>
            <w:r>
              <w:rPr>
                <w:color w:val="333333"/>
                <w:sz w:val="20"/>
                <w:szCs w:val="20"/>
              </w:rPr>
              <w:t xml:space="preserve">Your license entries: id, secret, instance, platform.</w:t>
            </w:r>
          </w:p>
        </w:tc>
      </w:tr>
      <w:tr>
        <w:tc>
          <w:tcPr>
            <w:tcW w:type="dxa" w:w="4200"/>
            <w:shd w:fill="F4F6FA" w:val="clear"/>
            <w:tcMar>
              <w:top w:type="dxa" w:w="90"/>
              <w:left w:type="dxa" w:w="140"/>
              <w:bottom w:type="dxa" w:w="90"/>
              <w:right w:type="dxa" w:w="140"/>
            </w:tcMar>
          </w:tcPr>
          <w:p>
            <w:r>
              <w:rPr>
                <w:rFonts w:ascii="Consolas" w:cs="Consolas" w:eastAsia="Consolas" w:hAnsi="Consolas"/>
                <w:color w:val="333333"/>
                <w:sz w:val="20"/>
                <w:szCs w:val="20"/>
              </w:rPr>
              <w:t xml:space="preserve">TELEGRAM_INGEST_BOT_TOKEN</w:t>
            </w:r>
          </w:p>
        </w:tc>
        <w:tc>
          <w:tcPr>
            <w:tcW w:type="dxa" w:w="5160"/>
            <w:shd w:fill="F4F6FA" w:val="clear"/>
            <w:tcMar>
              <w:top w:type="dxa" w:w="90"/>
              <w:left w:type="dxa" w:w="140"/>
              <w:bottom w:type="dxa" w:w="90"/>
              <w:right w:type="dxa" w:w="140"/>
            </w:tcMar>
          </w:tcPr>
          <w:p>
            <w:r>
              <w:rPr>
                <w:color w:val="333333"/>
                <w:sz w:val="20"/>
                <w:szCs w:val="20"/>
              </w:rPr>
              <w:t xml:space="preserve">Your bot's token from @BotFather.</w:t>
            </w:r>
          </w:p>
        </w:tc>
      </w:tr>
      <w:tr>
        <w:tc>
          <w:tcPr>
            <w:tcW w:type="dxa" w:w="4200"/>
            <w:shd w:fill="FFFFFF" w:val="clear"/>
            <w:tcMar>
              <w:top w:type="dxa" w:w="90"/>
              <w:left w:type="dxa" w:w="140"/>
              <w:bottom w:type="dxa" w:w="90"/>
              <w:right w:type="dxa" w:w="140"/>
            </w:tcMar>
          </w:tcPr>
          <w:p>
            <w:r>
              <w:rPr>
                <w:rFonts w:ascii="Consolas" w:cs="Consolas" w:eastAsia="Consolas" w:hAnsi="Consolas"/>
                <w:color w:val="333333"/>
                <w:sz w:val="20"/>
                <w:szCs w:val="20"/>
              </w:rPr>
              <w:t xml:space="preserve">TELEGRAM_INGEST_ALLOWED_CHAT_IDS</w:t>
            </w:r>
          </w:p>
        </w:tc>
        <w:tc>
          <w:tcPr>
            <w:tcW w:type="dxa" w:w="5160"/>
            <w:shd w:fill="FFFFFF" w:val="clear"/>
            <w:tcMar>
              <w:top w:type="dxa" w:w="90"/>
              <w:left w:type="dxa" w:w="140"/>
              <w:bottom w:type="dxa" w:w="90"/>
              <w:right w:type="dxa" w:w="140"/>
            </w:tcMar>
          </w:tcPr>
          <w:p>
            <w:r>
              <w:rPr>
                <w:color w:val="333333"/>
                <w:sz w:val="20"/>
                <w:szCs w:val="20"/>
              </w:rPr>
              <w:t xml:space="preserve">Comma-separated chat ids the bot is allowed to read. Empty = read nothing.</w:t>
            </w:r>
          </w:p>
        </w:tc>
      </w:tr>
      <w:tr>
        <w:tc>
          <w:tcPr>
            <w:tcW w:type="dxa" w:w="4200"/>
            <w:shd w:fill="F4F6FA" w:val="clear"/>
            <w:tcMar>
              <w:top w:type="dxa" w:w="90"/>
              <w:left w:type="dxa" w:w="140"/>
              <w:bottom w:type="dxa" w:w="90"/>
              <w:right w:type="dxa" w:w="140"/>
            </w:tcMar>
          </w:tcPr>
          <w:p>
            <w:r>
              <w:rPr>
                <w:rFonts w:ascii="Consolas" w:cs="Consolas" w:eastAsia="Consolas" w:hAnsi="Consolas"/>
                <w:color w:val="333333"/>
                <w:sz w:val="20"/>
                <w:szCs w:val="20"/>
              </w:rPr>
              <w:t xml:space="preserve">TELEGRAM_INGEST_LICENSE_ID / _SECRET</w:t>
            </w:r>
          </w:p>
        </w:tc>
        <w:tc>
          <w:tcPr>
            <w:tcW w:type="dxa" w:w="5160"/>
            <w:shd w:fill="F4F6FA" w:val="clear"/>
            <w:tcMar>
              <w:top w:type="dxa" w:w="90"/>
              <w:left w:type="dxa" w:w="140"/>
              <w:bottom w:type="dxa" w:w="90"/>
              <w:right w:type="dxa" w:w="140"/>
            </w:tcMar>
          </w:tcPr>
          <w:p>
            <w:r>
              <w:rPr>
                <w:color w:val="333333"/>
                <w:sz w:val="20"/>
                <w:szCs w:val="20"/>
              </w:rPr>
              <w:t xml:space="preserve">The license the Telegram pipeline trades under.</w:t>
            </w:r>
          </w:p>
        </w:tc>
      </w:tr>
      <w:tr>
        <w:tc>
          <w:tcPr>
            <w:tcW w:type="dxa" w:w="4200"/>
            <w:shd w:fill="FFFFFF" w:val="clear"/>
            <w:tcMar>
              <w:top w:type="dxa" w:w="90"/>
              <w:left w:type="dxa" w:w="140"/>
              <w:bottom w:type="dxa" w:w="90"/>
              <w:right w:type="dxa" w:w="140"/>
            </w:tcMar>
          </w:tcPr>
          <w:p>
            <w:r>
              <w:rPr>
                <w:rFonts w:ascii="Consolas" w:cs="Consolas" w:eastAsia="Consolas" w:hAnsi="Consolas"/>
                <w:color w:val="333333"/>
                <w:sz w:val="20"/>
                <w:szCs w:val="20"/>
              </w:rPr>
              <w:t xml:space="preserve">TELEGRAM_INGEST_FIXED_LOT</w:t>
            </w:r>
          </w:p>
        </w:tc>
        <w:tc>
          <w:tcPr>
            <w:tcW w:type="dxa" w:w="5160"/>
            <w:shd w:fill="FFFFFF" w:val="clear"/>
            <w:tcMar>
              <w:top w:type="dxa" w:w="90"/>
              <w:left w:type="dxa" w:w="140"/>
              <w:bottom w:type="dxa" w:w="90"/>
              <w:right w:type="dxa" w:w="140"/>
            </w:tcMar>
          </w:tcPr>
          <w:p>
            <w:r>
              <w:rPr>
                <w:color w:val="333333"/>
                <w:sz w:val="20"/>
                <w:szCs w:val="20"/>
              </w:rPr>
              <w:t xml:space="preserve">Lot size for every Telegram-driven order (default 0.01).</w:t>
            </w:r>
          </w:p>
        </w:tc>
      </w:tr>
      <w:tr>
        <w:tc>
          <w:tcPr>
            <w:tcW w:type="dxa" w:w="4200"/>
            <w:shd w:fill="F4F6FA" w:val="clear"/>
            <w:tcMar>
              <w:top w:type="dxa" w:w="90"/>
              <w:left w:type="dxa" w:w="140"/>
              <w:bottom w:type="dxa" w:w="90"/>
              <w:right w:type="dxa" w:w="140"/>
            </w:tcMar>
          </w:tcPr>
          <w:p>
            <w:r>
              <w:rPr>
                <w:rFonts w:ascii="Consolas" w:cs="Consolas" w:eastAsia="Consolas" w:hAnsi="Consolas"/>
                <w:color w:val="333333"/>
                <w:sz w:val="20"/>
                <w:szCs w:val="20"/>
              </w:rPr>
              <w:t xml:space="preserve">TELEGRAM_INGEST_SYMBOL_MAP</w:t>
            </w:r>
          </w:p>
        </w:tc>
        <w:tc>
          <w:tcPr>
            <w:tcW w:type="dxa" w:w="5160"/>
            <w:shd w:fill="F4F6FA" w:val="clear"/>
            <w:tcMar>
              <w:top w:type="dxa" w:w="90"/>
              <w:left w:type="dxa" w:w="140"/>
              <w:bottom w:type="dxa" w:w="90"/>
              <w:right w:type="dxa" w:w="140"/>
            </w:tcMar>
          </w:tcPr>
          <w:p>
            <w:r>
              <w:rPr>
                <w:color w:val="333333"/>
                <w:sz w:val="20"/>
                <w:szCs w:val="20"/>
              </w:rPr>
              <w:t xml:space="preserve">Channel jargon → broker symbol, e.g. GOLD=XAUUSD.</w:t>
            </w:r>
          </w:p>
        </w:tc>
      </w:tr>
      <w:tr>
        <w:tc>
          <w:tcPr>
            <w:tcW w:type="dxa" w:w="4200"/>
            <w:shd w:fill="FFFFFF" w:val="clear"/>
            <w:tcMar>
              <w:top w:type="dxa" w:w="90"/>
              <w:left w:type="dxa" w:w="140"/>
              <w:bottom w:type="dxa" w:w="90"/>
              <w:right w:type="dxa" w:w="140"/>
            </w:tcMar>
          </w:tcPr>
          <w:p>
            <w:r>
              <w:rPr>
                <w:rFonts w:ascii="Consolas" w:cs="Consolas" w:eastAsia="Consolas" w:hAnsi="Consolas"/>
                <w:color w:val="333333"/>
                <w:sz w:val="20"/>
                <w:szCs w:val="20"/>
              </w:rPr>
              <w:t xml:space="preserve">TELEGRAM_INGEST_ENTRY_MODE</w:t>
            </w:r>
          </w:p>
        </w:tc>
        <w:tc>
          <w:tcPr>
            <w:tcW w:type="dxa" w:w="5160"/>
            <w:shd w:fill="FFFFFF" w:val="clear"/>
            <w:tcMar>
              <w:top w:type="dxa" w:w="90"/>
              <w:left w:type="dxa" w:w="140"/>
              <w:bottom w:type="dxa" w:w="90"/>
              <w:right w:type="dxa" w:w="140"/>
            </w:tcMar>
          </w:tcPr>
          <w:p>
            <w:r>
              <w:rPr>
                <w:color w:val="333333"/>
                <w:sz w:val="20"/>
                <w:szCs w:val="20"/>
              </w:rPr>
              <w:t xml:space="preserve">limit (rest at stated entry) or market (execute first leg now).</w:t>
            </w:r>
          </w:p>
        </w:tc>
      </w:tr>
      <w:tr>
        <w:tc>
          <w:tcPr>
            <w:tcW w:type="dxa" w:w="4200"/>
            <w:shd w:fill="F4F6FA" w:val="clear"/>
            <w:tcMar>
              <w:top w:type="dxa" w:w="90"/>
              <w:left w:type="dxa" w:w="140"/>
              <w:bottom w:type="dxa" w:w="90"/>
              <w:right w:type="dxa" w:w="140"/>
            </w:tcMar>
          </w:tcPr>
          <w:p>
            <w:r>
              <w:rPr>
                <w:rFonts w:ascii="Consolas" w:cs="Consolas" w:eastAsia="Consolas" w:hAnsi="Consolas"/>
                <w:color w:val="333333"/>
                <w:sz w:val="20"/>
                <w:szCs w:val="20"/>
              </w:rPr>
              <w:t xml:space="preserve">TELEGRAM_INGEST_TP_MODE</w:t>
            </w:r>
          </w:p>
        </w:tc>
        <w:tc>
          <w:tcPr>
            <w:tcW w:type="dxa" w:w="5160"/>
            <w:shd w:fill="F4F6FA" w:val="clear"/>
            <w:tcMar>
              <w:top w:type="dxa" w:w="90"/>
              <w:left w:type="dxa" w:w="140"/>
              <w:bottom w:type="dxa" w:w="90"/>
              <w:right w:type="dxa" w:w="140"/>
            </w:tcMar>
          </w:tcPr>
          <w:p>
            <w:r>
              <w:rPr>
                <w:color w:val="333333"/>
                <w:sz w:val="20"/>
                <w:szCs w:val="20"/>
              </w:rPr>
              <w:t xml:space="preserve">first / last / ladder — which target(s) to trade.</w:t>
            </w:r>
          </w:p>
        </w:tc>
      </w:tr>
      <w:tr>
        <w:tc>
          <w:tcPr>
            <w:tcW w:type="dxa" w:w="4200"/>
            <w:shd w:fill="FFFFFF" w:val="clear"/>
            <w:tcMar>
              <w:top w:type="dxa" w:w="90"/>
              <w:left w:type="dxa" w:w="140"/>
              <w:bottom w:type="dxa" w:w="90"/>
              <w:right w:type="dxa" w:w="140"/>
            </w:tcMar>
          </w:tcPr>
          <w:p>
            <w:r>
              <w:rPr>
                <w:rFonts w:ascii="Consolas" w:cs="Consolas" w:eastAsia="Consolas" w:hAnsi="Consolas"/>
                <w:color w:val="333333"/>
                <w:sz w:val="20"/>
                <w:szCs w:val="20"/>
              </w:rPr>
              <w:t xml:space="preserve">TELEGRAM_INGEST_DRY_RUN</w:t>
            </w:r>
          </w:p>
        </w:tc>
        <w:tc>
          <w:tcPr>
            <w:tcW w:type="dxa" w:w="5160"/>
            <w:shd w:fill="FFFFFF" w:val="clear"/>
            <w:tcMar>
              <w:top w:type="dxa" w:w="90"/>
              <w:left w:type="dxa" w:w="140"/>
              <w:bottom w:type="dxa" w:w="90"/>
              <w:right w:type="dxa" w:w="140"/>
            </w:tcMar>
          </w:tcPr>
          <w:p>
            <w:r>
              <w:rPr>
                <w:color w:val="333333"/>
                <w:sz w:val="20"/>
                <w:szCs w:val="20"/>
              </w:rPr>
              <w:t xml:space="preserve">true = log only, never trade. Set false to go live.</w:t>
            </w:r>
          </w:p>
        </w:tc>
      </w:tr>
      <w:tr>
        <w:tc>
          <w:tcPr>
            <w:tcW w:type="dxa" w:w="4200"/>
            <w:shd w:fill="F4F6FA" w:val="clear"/>
            <w:tcMar>
              <w:top w:type="dxa" w:w="90"/>
              <w:left w:type="dxa" w:w="140"/>
              <w:bottom w:type="dxa" w:w="90"/>
              <w:right w:type="dxa" w:w="140"/>
            </w:tcMar>
          </w:tcPr>
          <w:p>
            <w:r>
              <w:rPr>
                <w:rFonts w:ascii="Consolas" w:cs="Consolas" w:eastAsia="Consolas" w:hAnsi="Consolas"/>
                <w:color w:val="333333"/>
                <w:sz w:val="20"/>
                <w:szCs w:val="20"/>
              </w:rPr>
              <w:t xml:space="preserve">TG_FORWARDER_SOURCE_CHAT</w:t>
            </w:r>
          </w:p>
        </w:tc>
        <w:tc>
          <w:tcPr>
            <w:tcW w:type="dxa" w:w="5160"/>
            <w:shd w:fill="F4F6FA" w:val="clear"/>
            <w:tcMar>
              <w:top w:type="dxa" w:w="90"/>
              <w:left w:type="dxa" w:w="140"/>
              <w:bottom w:type="dxa" w:w="90"/>
              <w:right w:type="dxa" w:w="140"/>
            </w:tcMar>
          </w:tcPr>
          <w:p>
            <w:r>
              <w:rPr>
                <w:color w:val="333333"/>
                <w:sz w:val="20"/>
                <w:szCs w:val="20"/>
              </w:rPr>
              <w:t xml:space="preserve">Channel name(s) your account forwards from.</w:t>
            </w:r>
          </w:p>
        </w:tc>
      </w:tr>
      <w:tr>
        <w:tc>
          <w:tcPr>
            <w:tcW w:type="dxa" w:w="4200"/>
            <w:shd w:fill="FFFFFF" w:val="clear"/>
            <w:tcMar>
              <w:top w:type="dxa" w:w="90"/>
              <w:left w:type="dxa" w:w="140"/>
              <w:bottom w:type="dxa" w:w="90"/>
              <w:right w:type="dxa" w:w="140"/>
            </w:tcMar>
          </w:tcPr>
          <w:p>
            <w:r>
              <w:rPr>
                <w:rFonts w:ascii="Consolas" w:cs="Consolas" w:eastAsia="Consolas" w:hAnsi="Consolas"/>
                <w:color w:val="333333"/>
                <w:sz w:val="20"/>
                <w:szCs w:val="20"/>
              </w:rPr>
              <w:t xml:space="preserve">ML_ENFORCE / ML_THRESHOLD</w:t>
            </w:r>
          </w:p>
        </w:tc>
        <w:tc>
          <w:tcPr>
            <w:tcW w:type="dxa" w:w="5160"/>
            <w:shd w:fill="FFFFFF" w:val="clear"/>
            <w:tcMar>
              <w:top w:type="dxa" w:w="90"/>
              <w:left w:type="dxa" w:w="140"/>
              <w:bottom w:type="dxa" w:w="90"/>
              <w:right w:type="dxa" w:w="140"/>
            </w:tcMar>
          </w:tcPr>
          <w:p>
            <w:r>
              <w:rPr>
                <w:color w:val="333333"/>
                <w:sz w:val="20"/>
                <w:szCs w:val="20"/>
              </w:rPr>
              <w:t xml:space="preserve">AI filter mode and its pass mark (0–1).</w:t>
            </w:r>
          </w:p>
        </w:tc>
      </w:tr>
      <w:tr>
        <w:tc>
          <w:tcPr>
            <w:tcW w:type="dxa" w:w="4200"/>
            <w:shd w:fill="F4F6FA" w:val="clear"/>
            <w:tcMar>
              <w:top w:type="dxa" w:w="90"/>
              <w:left w:type="dxa" w:w="140"/>
              <w:bottom w:type="dxa" w:w="90"/>
              <w:right w:type="dxa" w:w="140"/>
            </w:tcMar>
          </w:tcPr>
          <w:p>
            <w:r>
              <w:rPr>
                <w:rFonts w:ascii="Consolas" w:cs="Consolas" w:eastAsia="Consolas" w:hAnsi="Consolas"/>
                <w:color w:val="333333"/>
                <w:sz w:val="20"/>
                <w:szCs w:val="20"/>
              </w:rPr>
              <w:t xml:space="preserve">INGRESS_TRADING_HALTED</w:t>
            </w:r>
          </w:p>
        </w:tc>
        <w:tc>
          <w:tcPr>
            <w:tcW w:type="dxa" w:w="5160"/>
            <w:shd w:fill="F4F6FA" w:val="clear"/>
            <w:tcMar>
              <w:top w:type="dxa" w:w="90"/>
              <w:left w:type="dxa" w:w="140"/>
              <w:bottom w:type="dxa" w:w="90"/>
              <w:right w:type="dxa" w:w="140"/>
            </w:tcMar>
          </w:tcPr>
          <w:p>
            <w:r>
              <w:rPr>
                <w:color w:val="333333"/>
                <w:sz w:val="20"/>
                <w:szCs w:val="20"/>
              </w:rPr>
              <w:t xml:space="preserve">true = kill switch on: all new signals refused.</w:t>
            </w:r>
          </w:p>
        </w:tc>
      </w:tr>
    </w:tbl>
    <w:p>
      <w:r>
        <w:br w:type="page"/>
      </w:r>
    </w:p>
    <w:p>
      <w:pPr>
        <w:pStyle w:val="Heading1"/>
        <w:spacing w:after="200" w:before="360"/>
      </w:pPr>
      <w:r>
        <w:t xml:space="preserve">11.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2264F" w:val="clear"/>
            <w:tcMar>
              <w:top w:type="dxa" w:w="100"/>
              <w:left w:type="dxa" w:w="140"/>
              <w:bottom w:type="dxa" w:w="100"/>
              <w:right w:type="dxa" w:w="140"/>
            </w:tcMar>
            <w:vAlign w:val="center"/>
          </w:tcPr>
          <w:p>
            <w:r>
              <w:rPr>
                <w:b/>
                <w:bCs/>
                <w:color w:val="FFFFFF"/>
                <w:sz w:val="20"/>
                <w:szCs w:val="20"/>
              </w:rPr>
              <w:t xml:space="preserve">Symptom</w:t>
            </w:r>
          </w:p>
        </w:tc>
        <w:tc>
          <w:tcPr>
            <w:tcW w:type="dxa" w:w="6160"/>
            <w:shd w:fill="12264F" w:val="clear"/>
            <w:tcMar>
              <w:top w:type="dxa" w:w="100"/>
              <w:left w:type="dxa" w:w="140"/>
              <w:bottom w:type="dxa" w:w="100"/>
              <w:right w:type="dxa" w:w="140"/>
            </w:tcMar>
            <w:vAlign w:val="center"/>
          </w:tcPr>
          <w:p>
            <w:r>
              <w:rPr>
                <w:b/>
                <w:bCs/>
                <w:color w:val="FFFFFF"/>
                <w:sz w:val="20"/>
                <w:szCs w:val="20"/>
              </w:rPr>
              <w:t xml:space="preserve">Likely cause &amp; fix</w:t>
            </w:r>
          </w:p>
        </w:tc>
      </w:tr>
      <w:tr>
        <w:tc>
          <w:tcPr>
            <w:tcW w:type="dxa" w:w="3200"/>
            <w:shd w:fill="FFFFFF" w:val="clear"/>
            <w:tcMar>
              <w:top w:type="dxa" w:w="90"/>
              <w:left w:type="dxa" w:w="140"/>
              <w:bottom w:type="dxa" w:w="90"/>
              <w:right w:type="dxa" w:w="140"/>
            </w:tcMar>
          </w:tcPr>
          <w:p>
            <w:r>
              <w:rPr>
                <w:color w:val="333333"/>
                <w:sz w:val="20"/>
                <w:szCs w:val="20"/>
              </w:rPr>
              <w:t xml:space="preserve">A service shows DOWN in status</w:t>
            </w:r>
          </w:p>
        </w:tc>
        <w:tc>
          <w:tcPr>
            <w:tcW w:type="dxa" w:w="6160"/>
            <w:shd w:fill="FFFFFF" w:val="clear"/>
            <w:tcMar>
              <w:top w:type="dxa" w:w="90"/>
              <w:left w:type="dxa" w:w="140"/>
              <w:bottom w:type="dxa" w:w="90"/>
              <w:right w:type="dxa" w:w="140"/>
            </w:tcMar>
          </w:tcPr>
          <w:p>
            <w:r>
              <w:rPr>
                <w:color w:val="333333"/>
                <w:sz w:val="20"/>
                <w:szCs w:val="20"/>
              </w:rPr>
              <w:t xml:space="preserve">Read the last lines of its dated log in .local-stack\logs. Most common: the previous run didn't fully stop — run the stop script, then start again.</w:t>
            </w:r>
          </w:p>
        </w:tc>
      </w:tr>
      <w:tr>
        <w:tc>
          <w:tcPr>
            <w:tcW w:type="dxa" w:w="3200"/>
            <w:shd w:fill="F4F6FA" w:val="clear"/>
            <w:tcMar>
              <w:top w:type="dxa" w:w="90"/>
              <w:left w:type="dxa" w:w="140"/>
              <w:bottom w:type="dxa" w:w="90"/>
              <w:right w:type="dxa" w:w="140"/>
            </w:tcMar>
          </w:tcPr>
          <w:p>
            <w:r>
              <w:rPr>
                <w:color w:val="333333"/>
                <w:sz w:val="20"/>
                <w:szCs w:val="20"/>
              </w:rPr>
              <w:t xml:space="preserve">“port already in use” on start</w:t>
            </w:r>
          </w:p>
        </w:tc>
        <w:tc>
          <w:tcPr>
            <w:tcW w:type="dxa" w:w="6160"/>
            <w:shd w:fill="F4F6FA" w:val="clear"/>
            <w:tcMar>
              <w:top w:type="dxa" w:w="90"/>
              <w:left w:type="dxa" w:w="140"/>
              <w:bottom w:type="dxa" w:w="90"/>
              <w:right w:type="dxa" w:w="140"/>
            </w:tcMar>
          </w:tcPr>
          <w:p>
            <w:r>
              <w:rPr>
                <w:color w:val="333333"/>
                <w:sz w:val="20"/>
                <w:szCs w:val="20"/>
              </w:rPr>
              <w:t xml:space="preserve">An orphaned process is holding the port. Run the stop script; if it persists, find the process with netstat -ano | findstr :&lt;port&gt; and end it in Task Manager.</w:t>
            </w:r>
          </w:p>
        </w:tc>
      </w:tr>
      <w:tr>
        <w:tc>
          <w:tcPr>
            <w:tcW w:type="dxa" w:w="3200"/>
            <w:shd w:fill="FFFFFF" w:val="clear"/>
            <w:tcMar>
              <w:top w:type="dxa" w:w="90"/>
              <w:left w:type="dxa" w:w="140"/>
              <w:bottom w:type="dxa" w:w="90"/>
              <w:right w:type="dxa" w:w="140"/>
            </w:tcMar>
          </w:tcPr>
          <w:p>
            <w:r>
              <w:rPr>
                <w:color w:val="333333"/>
                <w:sz w:val="20"/>
                <w:szCs w:val="20"/>
              </w:rPr>
              <w:t xml:space="preserve">Orders not appearing in MT5</w:t>
            </w:r>
          </w:p>
        </w:tc>
        <w:tc>
          <w:tcPr>
            <w:tcW w:type="dxa" w:w="6160"/>
            <w:shd w:fill="FFFFFF" w:val="clear"/>
            <w:tcMar>
              <w:top w:type="dxa" w:w="90"/>
              <w:left w:type="dxa" w:w="140"/>
              <w:bottom w:type="dxa" w:w="90"/>
              <w:right w:type="dxa" w:w="140"/>
            </w:tcMar>
          </w:tcPr>
          <w:p>
            <w:r>
              <w:rPr>
                <w:color w:val="333333"/>
                <w:sz w:val="20"/>
                <w:szCs w:val="20"/>
              </w:rPr>
              <w:t xml:space="preserve">Check the terminal is running and logged in, then that ea-shim shows “REGISTERED with bridge” in its log. Restarting the stack re-attaches it.</w:t>
            </w:r>
          </w:p>
        </w:tc>
      </w:tr>
      <w:tr>
        <w:tc>
          <w:tcPr>
            <w:tcW w:type="dxa" w:w="3200"/>
            <w:shd w:fill="F4F6FA" w:val="clear"/>
            <w:tcMar>
              <w:top w:type="dxa" w:w="90"/>
              <w:left w:type="dxa" w:w="140"/>
              <w:bottom w:type="dxa" w:w="90"/>
              <w:right w:type="dxa" w:w="140"/>
            </w:tcMar>
          </w:tcPr>
          <w:p>
            <w:r>
              <w:rPr>
                <w:color w:val="333333"/>
                <w:sz w:val="20"/>
                <w:szCs w:val="20"/>
              </w:rPr>
              <w:t xml:space="preserve">Telegram signals ignored</w:t>
            </w:r>
          </w:p>
        </w:tc>
        <w:tc>
          <w:tcPr>
            <w:tcW w:type="dxa" w:w="6160"/>
            <w:shd w:fill="F4F6FA" w:val="clear"/>
            <w:tcMar>
              <w:top w:type="dxa" w:w="90"/>
              <w:left w:type="dxa" w:w="140"/>
              <w:bottom w:type="dxa" w:w="90"/>
              <w:right w:type="dxa" w:w="140"/>
            </w:tcMar>
          </w:tcPr>
          <w:p>
            <w:r>
              <w:rPr>
                <w:color w:val="333333"/>
                <w:sz w:val="20"/>
                <w:szCs w:val="20"/>
              </w:rPr>
              <w:t xml:space="preserve">The chat id isn't in the allowlist, or the message doesn't match a supported format — rejected messages appear in telegram-signals.log with the reason.</w:t>
            </w:r>
          </w:p>
        </w:tc>
      </w:tr>
      <w:tr>
        <w:tc>
          <w:tcPr>
            <w:tcW w:type="dxa" w:w="3200"/>
            <w:shd w:fill="FFFFFF" w:val="clear"/>
            <w:tcMar>
              <w:top w:type="dxa" w:w="90"/>
              <w:left w:type="dxa" w:w="140"/>
              <w:bottom w:type="dxa" w:w="90"/>
              <w:right w:type="dxa" w:w="140"/>
            </w:tcMar>
          </w:tcPr>
          <w:p>
            <w:r>
              <w:rPr>
                <w:color w:val="333333"/>
                <w:sz w:val="20"/>
                <w:szCs w:val="20"/>
              </w:rPr>
              <w:t xml:space="preserve">Telegram bot conflict (409)</w:t>
            </w:r>
          </w:p>
        </w:tc>
        <w:tc>
          <w:tcPr>
            <w:tcW w:type="dxa" w:w="6160"/>
            <w:shd w:fill="FFFFFF" w:val="clear"/>
            <w:tcMar>
              <w:top w:type="dxa" w:w="90"/>
              <w:left w:type="dxa" w:w="140"/>
              <w:bottom w:type="dxa" w:w="90"/>
              <w:right w:type="dxa" w:w="140"/>
            </w:tcMar>
          </w:tcPr>
          <w:p>
            <w:r>
              <w:rPr>
                <w:color w:val="333333"/>
                <w:sz w:val="20"/>
                <w:szCs w:val="20"/>
              </w:rPr>
              <w:t xml:space="preserve">Two systems are polling the same bot token. Give each system its own bot.</w:t>
            </w:r>
          </w:p>
        </w:tc>
      </w:tr>
      <w:tr>
        <w:tc>
          <w:tcPr>
            <w:tcW w:type="dxa" w:w="3200"/>
            <w:shd w:fill="F4F6FA" w:val="clear"/>
            <w:tcMar>
              <w:top w:type="dxa" w:w="90"/>
              <w:left w:type="dxa" w:w="140"/>
              <w:bottom w:type="dxa" w:w="90"/>
              <w:right w:type="dxa" w:w="140"/>
            </w:tcMar>
          </w:tcPr>
          <w:p>
            <w:r>
              <w:rPr>
                <w:color w:val="333333"/>
                <w:sz w:val="20"/>
                <w:szCs w:val="20"/>
              </w:rPr>
              <w:t xml:space="preserve">TradingView alert does nothing</w:t>
            </w:r>
          </w:p>
        </w:tc>
        <w:tc>
          <w:tcPr>
            <w:tcW w:type="dxa" w:w="6160"/>
            <w:shd w:fill="F4F6FA" w:val="clear"/>
            <w:tcMar>
              <w:top w:type="dxa" w:w="90"/>
              <w:left w:type="dxa" w:w="140"/>
              <w:bottom w:type="dxa" w:w="90"/>
              <w:right w:type="dxa" w:w="140"/>
            </w:tcMar>
          </w:tcPr>
          <w:p>
            <w:r>
              <w:rPr>
                <w:color w:val="333333"/>
                <w:sz w:val="20"/>
                <w:szCs w:val="20"/>
              </w:rPr>
              <w:t xml:space="preserve">The tunnel URL changed on restart — update the alert's webhook URL; confirm the alert body includes your license and secret.</w:t>
            </w:r>
          </w:p>
        </w:tc>
      </w:tr>
      <w:tr>
        <w:tc>
          <w:tcPr>
            <w:tcW w:type="dxa" w:w="3200"/>
            <w:shd w:fill="FFFFFF" w:val="clear"/>
            <w:tcMar>
              <w:top w:type="dxa" w:w="90"/>
              <w:left w:type="dxa" w:w="140"/>
              <w:bottom w:type="dxa" w:w="90"/>
              <w:right w:type="dxa" w:w="140"/>
            </w:tcMar>
          </w:tcPr>
          <w:p>
            <w:r>
              <w:rPr>
                <w:color w:val="333333"/>
                <w:sz w:val="20"/>
                <w:szCs w:val="20"/>
              </w:rPr>
              <w:t xml:space="preserve">Pending order became a market order</w:t>
            </w:r>
          </w:p>
        </w:tc>
        <w:tc>
          <w:tcPr>
            <w:tcW w:type="dxa" w:w="6160"/>
            <w:shd w:fill="FFFFFF" w:val="clear"/>
            <w:tcMar>
              <w:top w:type="dxa" w:w="90"/>
              <w:left w:type="dxa" w:w="140"/>
              <w:bottom w:type="dxa" w:w="90"/>
              <w:right w:type="dxa" w:w="140"/>
            </w:tcMar>
          </w:tcPr>
          <w:p>
            <w:r>
              <w:rPr>
                <w:color w:val="333333"/>
                <w:sz w:val="20"/>
                <w:szCs w:val="20"/>
              </w:rPr>
              <w:t xml:space="preserve">Intended: price had already passed the entry, so the smart fallback executed at market (comment tagged _M).</w:t>
            </w:r>
          </w:p>
        </w:tc>
      </w:tr>
      <w:tr>
        <w:tc>
          <w:tcPr>
            <w:tcW w:type="dxa" w:w="3200"/>
            <w:shd w:fill="F4F6FA" w:val="clear"/>
            <w:tcMar>
              <w:top w:type="dxa" w:w="90"/>
              <w:left w:type="dxa" w:w="140"/>
              <w:bottom w:type="dxa" w:w="90"/>
              <w:right w:type="dxa" w:w="140"/>
            </w:tcMar>
          </w:tcPr>
          <w:p>
            <w:r>
              <w:rPr>
                <w:color w:val="333333"/>
                <w:sz w:val="20"/>
                <w:szCs w:val="20"/>
              </w:rPr>
              <w:t xml:space="preserve">No Telegram notifications</w:t>
            </w:r>
          </w:p>
        </w:tc>
        <w:tc>
          <w:tcPr>
            <w:tcW w:type="dxa" w:w="6160"/>
            <w:shd w:fill="F4F6FA" w:val="clear"/>
            <w:tcMar>
              <w:top w:type="dxa" w:w="90"/>
              <w:left w:type="dxa" w:w="140"/>
              <w:bottom w:type="dxa" w:w="90"/>
              <w:right w:type="dxa" w:w="140"/>
            </w:tcMar>
          </w:tcPr>
          <w:p>
            <w:r>
              <w:rPr>
                <w:color w:val="333333"/>
                <w:sz w:val="20"/>
                <w:szCs w:val="20"/>
              </w:rPr>
              <w:t xml:space="preserve">Notifications go to the same chat the signal came from; the bot can only message chats where it has been started (send it /start once).</w:t>
            </w:r>
          </w:p>
        </w:tc>
      </w:tr>
    </w:tbl>
    <w:p>
      <w:pPr>
        <w:spacing w:after="120"/>
      </w:pPr>
    </w:p>
    <w:p>
      <w:pPr>
        <w:spacing w:after="160" w:before="0"/>
      </w:pPr>
      <w:r>
        <w:rPr>
          <w:color w:val="333333"/>
          <w:sz w:val="22"/>
          <w:szCs w:val="22"/>
        </w:rPr>
        <w:t xml:space="preserve">Quick self-test (places a real order on the connected account — use a demo account):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D5DCE8" w:sz="4"/>
              <w:left w:val="single" w:color="D5DCE8" w:sz="4"/>
              <w:bottom w:val="single" w:color="D5DCE8" w:sz="4"/>
              <w:right w:val="single" w:color="D5DCE8" w:sz="4"/>
            </w:tcBorders>
            <w:shd w:fill="F4F6FA" w:val="clear"/>
            <w:tcMar>
              <w:top w:type="dxa" w:w="140"/>
              <w:left w:type="dxa" w:w="200"/>
              <w:bottom w:type="dxa" w:w="140"/>
              <w:right w:type="dxa" w:w="200"/>
            </w:tcMar>
          </w:tcPr>
          <w:p>
            <w:pPr>
              <w:spacing w:after="40"/>
            </w:pPr>
            <w:r>
              <w:rPr>
                <w:rFonts w:ascii="Consolas" w:cs="Consolas" w:eastAsia="Consolas" w:hAnsi="Consolas"/>
                <w:color w:val="24344D"/>
                <w:sz w:val="19"/>
                <w:szCs w:val="19"/>
              </w:rPr>
              <w:t xml:space="preserve">curl -X POST http://127.0.0.1:8081/webhook -H "Content-Type: text/plain" ^</w:t>
            </w:r>
          </w:p>
          <w:p>
            <w:pPr>
              <w:spacing w:after="0"/>
            </w:pPr>
            <w:r>
              <w:rPr>
                <w:rFonts w:ascii="Consolas" w:cs="Consolas" w:eastAsia="Consolas" w:hAnsi="Consolas"/>
                <w:color w:val="24344D"/>
                <w:sz w:val="19"/>
                <w:szCs w:val="19"/>
              </w:rPr>
              <w:t xml:space="preserve">  -d "&lt;license&gt;,buy,BTCUSD,vol_lots=0.01,secret=&lt;secret&gt;"</w:t>
            </w:r>
          </w:p>
        </w:tc>
      </w:tr>
    </w:tbl>
    <w:p>
      <w:r>
        <w:br w:type="page"/>
      </w:r>
    </w:p>
    <w:p>
      <w:pPr>
        <w:pStyle w:val="Heading1"/>
        <w:spacing w:after="200" w:before="360"/>
      </w:pPr>
      <w:r>
        <w:t xml:space="preserve">12. Best Practices &amp; Suggestions</w:t>
      </w:r>
    </w:p>
    <w:p>
      <w:pPr>
        <w:pStyle w:val="Heading2"/>
        <w:spacing w:after="160" w:before="280"/>
      </w:pPr>
      <w:r>
        <w:t xml:space="preserve">12.1 Rolling out a new signal source</w:t>
      </w:r>
    </w:p>
    <w:p>
      <w:pPr>
        <w:pStyle w:val="ListParagraph"/>
        <w:numPr>
          <w:ilvl w:val="0"/>
          <w:numId w:val="2"/>
        </w:numPr>
        <w:spacing w:after="100"/>
      </w:pPr>
      <w:r>
        <w:rPr>
          <w:color w:val="333333"/>
          <w:sz w:val="22"/>
          <w:szCs w:val="22"/>
        </w:rPr>
        <w:t xml:space="preserve">Week 1 — dry-run: add the channel with DRY_RUN=true. Read telegram-signals.log daily; check the parsed values match what the channel meant.</w:t>
      </w:r>
    </w:p>
    <w:p>
      <w:pPr>
        <w:pStyle w:val="ListParagraph"/>
        <w:numPr>
          <w:ilvl w:val="0"/>
          <w:numId w:val="2"/>
        </w:numPr>
        <w:spacing w:after="100"/>
      </w:pPr>
      <w:r>
        <w:rPr>
          <w:color w:val="333333"/>
          <w:sz w:val="22"/>
          <w:szCs w:val="22"/>
        </w:rPr>
        <w:t xml:space="preserve">Week 2 — demo: switch dry-run off against a demo account. Compare fills and notifications against the channel's own posted results.</w:t>
      </w:r>
    </w:p>
    <w:p>
      <w:pPr>
        <w:pStyle w:val="ListParagraph"/>
        <w:numPr>
          <w:ilvl w:val="0"/>
          <w:numId w:val="2"/>
        </w:numPr>
        <w:spacing w:after="100"/>
      </w:pPr>
      <w:r>
        <w:rPr>
          <w:color w:val="333333"/>
          <w:sz w:val="22"/>
          <w:szCs w:val="22"/>
        </w:rPr>
        <w:t xml:space="preserve">Only then consider live — with the smallest lot size, and review the transaction logs weekly.</w:t>
      </w:r>
    </w:p>
    <w:p>
      <w:pPr>
        <w:pStyle w:val="Heading2"/>
        <w:spacing w:after="160" w:before="280"/>
      </w:pPr>
      <w:r>
        <w:t xml:space="preserve">12.2 Operating routine</w:t>
      </w:r>
    </w:p>
    <w:p>
      <w:pPr>
        <w:pStyle w:val="ListParagraph"/>
        <w:numPr>
          <w:ilvl w:val="0"/>
          <w:numId w:val="2"/>
        </w:numPr>
        <w:spacing w:after="100"/>
      </w:pPr>
      <w:r>
        <w:rPr>
          <w:color w:val="333333"/>
          <w:sz w:val="22"/>
          <w:szCs w:val="22"/>
        </w:rPr>
        <w:t xml:space="preserve">Daily: glance at the Telegram confirmations — they are your heartbeat that the pipeline is alive.</w:t>
      </w:r>
    </w:p>
    <w:p>
      <w:pPr>
        <w:pStyle w:val="ListParagraph"/>
        <w:numPr>
          <w:ilvl w:val="0"/>
          <w:numId w:val="2"/>
        </w:numPr>
        <w:spacing w:after="100"/>
      </w:pPr>
      <w:r>
        <w:rPr>
          <w:color w:val="333333"/>
          <w:sz w:val="22"/>
          <w:szCs w:val="22"/>
        </w:rPr>
        <w:t xml:space="preserve">Weekly: skim the transactions logs; reconcile order comments (tg-XXXX) against each channel's claims.</w:t>
      </w:r>
    </w:p>
    <w:p>
      <w:pPr>
        <w:pStyle w:val="ListParagraph"/>
        <w:numPr>
          <w:ilvl w:val="0"/>
          <w:numId w:val="2"/>
        </w:numPr>
        <w:spacing w:after="100"/>
      </w:pPr>
      <w:r>
        <w:rPr>
          <w:color w:val="333333"/>
          <w:sz w:val="22"/>
          <w:szCs w:val="22"/>
        </w:rPr>
        <w:t xml:space="preserve">After any restart with -Tunnel: update the TradingView webhook URL.</w:t>
      </w:r>
    </w:p>
    <w:p>
      <w:pPr>
        <w:pStyle w:val="ListParagraph"/>
        <w:numPr>
          <w:ilvl w:val="0"/>
          <w:numId w:val="2"/>
        </w:numPr>
        <w:spacing w:after="100"/>
      </w:pPr>
      <w:r>
        <w:rPr>
          <w:color w:val="333333"/>
          <w:sz w:val="22"/>
          <w:szCs w:val="22"/>
        </w:rPr>
        <w:t xml:space="preserve">Keep MT5 and the machine running — ExecRelay executes only while the terminal is connected.</w:t>
      </w:r>
    </w:p>
    <w:p>
      <w:pPr>
        <w:pStyle w:val="Heading2"/>
        <w:spacing w:after="160" w:before="280"/>
      </w:pPr>
      <w:r>
        <w:t xml:space="preserve">12.3 Security</w:t>
      </w:r>
    </w:p>
    <w:p>
      <w:pPr>
        <w:pStyle w:val="ListParagraph"/>
        <w:numPr>
          <w:ilvl w:val="0"/>
          <w:numId w:val="2"/>
        </w:numPr>
        <w:spacing w:after="100"/>
      </w:pPr>
      <w:r>
        <w:rPr>
          <w:color w:val="333333"/>
          <w:sz w:val="22"/>
          <w:szCs w:val="22"/>
        </w:rPr>
        <w:t xml:space="preserve">Treat the .env file like a password vault: it holds your license secret and bot token. Never send it to anyone.</w:t>
      </w:r>
    </w:p>
    <w:p>
      <w:pPr>
        <w:pStyle w:val="ListParagraph"/>
        <w:numPr>
          <w:ilvl w:val="0"/>
          <w:numId w:val="2"/>
        </w:numPr>
        <w:spacing w:after="100"/>
      </w:pPr>
      <w:r>
        <w:rPr>
          <w:color w:val="333333"/>
          <w:sz w:val="22"/>
          <w:szCs w:val="22"/>
        </w:rPr>
        <w:t xml:space="preserve">Use a dedicated bot per system — never share one bot token between two applications.</w:t>
      </w:r>
    </w:p>
    <w:p>
      <w:pPr>
        <w:pStyle w:val="ListParagraph"/>
        <w:numPr>
          <w:ilvl w:val="0"/>
          <w:numId w:val="2"/>
        </w:numPr>
        <w:spacing w:after="100"/>
      </w:pPr>
      <w:r>
        <w:rPr>
          <w:color w:val="333333"/>
          <w:sz w:val="22"/>
          <w:szCs w:val="22"/>
        </w:rPr>
        <w:t xml:space="preserve">Stop the tunnel when not needed; prefer a named tunnel/domain for permanent setups.</w:t>
      </w:r>
    </w:p>
    <w:p>
      <w:pPr>
        <w:pStyle w:val="ListParagraph"/>
        <w:numPr>
          <w:ilvl w:val="0"/>
          <w:numId w:val="2"/>
        </w:numPr>
        <w:spacing w:after="100"/>
      </w:pPr>
      <w:r>
        <w:rPr>
          <w:color w:val="333333"/>
          <w:sz w:val="22"/>
          <w:szCs w:val="22"/>
        </w:rPr>
        <w:t xml:space="preserve">Keep the kill switch in mind: INGRESS_TRADING_HALTED=true stops all new trades in one restart.</w:t>
      </w:r>
    </w:p>
    <w:p>
      <w:pPr>
        <w:pStyle w:val="Heading2"/>
        <w:spacing w:after="160" w:before="280"/>
      </w:pPr>
      <w:r>
        <w:t xml:space="preserve">12.4 Suggested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shd w:fill="12264F" w:val="clear"/>
            <w:tcMar>
              <w:top w:type="dxa" w:w="100"/>
              <w:left w:type="dxa" w:w="140"/>
              <w:bottom w:type="dxa" w:w="100"/>
              <w:right w:type="dxa" w:w="140"/>
            </w:tcMar>
            <w:vAlign w:val="center"/>
          </w:tcPr>
          <w:p>
            <w:r>
              <w:rPr>
                <w:b/>
                <w:bCs/>
                <w:color w:val="FFFFFF"/>
                <w:sz w:val="20"/>
                <w:szCs w:val="20"/>
              </w:rPr>
              <w:t xml:space="preserve">Setting</w:t>
            </w:r>
          </w:p>
        </w:tc>
        <w:tc>
          <w:tcPr>
            <w:tcW w:type="dxa" w:w="2400"/>
            <w:shd w:fill="12264F" w:val="clear"/>
            <w:tcMar>
              <w:top w:type="dxa" w:w="100"/>
              <w:left w:type="dxa" w:w="140"/>
              <w:bottom w:type="dxa" w:w="100"/>
              <w:right w:type="dxa" w:w="140"/>
            </w:tcMar>
            <w:vAlign w:val="center"/>
          </w:tcPr>
          <w:p>
            <w:r>
              <w:rPr>
                <w:b/>
                <w:bCs/>
                <w:color w:val="FFFFFF"/>
                <w:sz w:val="20"/>
                <w:szCs w:val="20"/>
              </w:rPr>
              <w:t xml:space="preserve">Suggested value</w:t>
            </w:r>
          </w:p>
        </w:tc>
        <w:tc>
          <w:tcPr>
            <w:tcW w:type="dxa" w:w="4360"/>
            <w:shd w:fill="12264F" w:val="clear"/>
            <w:tcMar>
              <w:top w:type="dxa" w:w="100"/>
              <w:left w:type="dxa" w:w="140"/>
              <w:bottom w:type="dxa" w:w="100"/>
              <w:right w:type="dxa" w:w="140"/>
            </w:tcMar>
            <w:vAlign w:val="center"/>
          </w:tcPr>
          <w:p>
            <w:r>
              <w:rPr>
                <w:b/>
                <w:bCs/>
                <w:color w:val="FFFFFF"/>
                <w:sz w:val="20"/>
                <w:szCs w:val="20"/>
              </w:rPr>
              <w:t xml:space="preserve">Why</w:t>
            </w:r>
          </w:p>
        </w:tc>
      </w:tr>
      <w:tr>
        <w:tc>
          <w:tcPr>
            <w:tcW w:type="dxa" w:w="2600"/>
            <w:shd w:fill="FFFFFF" w:val="clear"/>
            <w:tcMar>
              <w:top w:type="dxa" w:w="90"/>
              <w:left w:type="dxa" w:w="140"/>
              <w:bottom w:type="dxa" w:w="90"/>
              <w:right w:type="dxa" w:w="140"/>
            </w:tcMar>
          </w:tcPr>
          <w:p>
            <w:r>
              <w:rPr>
                <w:rFonts w:ascii="Consolas" w:cs="Consolas" w:eastAsia="Consolas" w:hAnsi="Consolas"/>
                <w:color w:val="333333"/>
                <w:sz w:val="20"/>
                <w:szCs w:val="20"/>
              </w:rPr>
              <w:t xml:space="preserve">ENTRY_MODE</w:t>
            </w:r>
          </w:p>
        </w:tc>
        <w:tc>
          <w:tcPr>
            <w:tcW w:type="dxa" w:w="2400"/>
            <w:shd w:fill="FFFFFF" w:val="clear"/>
            <w:tcMar>
              <w:top w:type="dxa" w:w="90"/>
              <w:left w:type="dxa" w:w="140"/>
              <w:bottom w:type="dxa" w:w="90"/>
              <w:right w:type="dxa" w:w="140"/>
            </w:tcMar>
          </w:tcPr>
          <w:p>
            <w:r>
              <w:rPr>
                <w:color w:val="333333"/>
                <w:sz w:val="20"/>
                <w:szCs w:val="20"/>
              </w:rPr>
              <w:t xml:space="preserve">limit</w:t>
            </w:r>
          </w:p>
        </w:tc>
        <w:tc>
          <w:tcPr>
            <w:tcW w:type="dxa" w:w="4360"/>
            <w:shd w:fill="FFFFFF" w:val="clear"/>
            <w:tcMar>
              <w:top w:type="dxa" w:w="90"/>
              <w:left w:type="dxa" w:w="140"/>
              <w:bottom w:type="dxa" w:w="90"/>
              <w:right w:type="dxa" w:w="140"/>
            </w:tcMar>
          </w:tcPr>
          <w:p>
            <w:r>
              <w:rPr>
                <w:color w:val="333333"/>
                <w:sz w:val="20"/>
                <w:szCs w:val="20"/>
              </w:rPr>
              <w:t xml:space="preserve">Enters at the channel's stated price — no chasing.</w:t>
            </w:r>
          </w:p>
        </w:tc>
      </w:tr>
      <w:tr>
        <w:tc>
          <w:tcPr>
            <w:tcW w:type="dxa" w:w="2600"/>
            <w:shd w:fill="F4F6FA" w:val="clear"/>
            <w:tcMar>
              <w:top w:type="dxa" w:w="90"/>
              <w:left w:type="dxa" w:w="140"/>
              <w:bottom w:type="dxa" w:w="90"/>
              <w:right w:type="dxa" w:w="140"/>
            </w:tcMar>
          </w:tcPr>
          <w:p>
            <w:r>
              <w:rPr>
                <w:rFonts w:ascii="Consolas" w:cs="Consolas" w:eastAsia="Consolas" w:hAnsi="Consolas"/>
                <w:color w:val="333333"/>
                <w:sz w:val="20"/>
                <w:szCs w:val="20"/>
              </w:rPr>
              <w:t xml:space="preserve">TP_MODE</w:t>
            </w:r>
          </w:p>
        </w:tc>
        <w:tc>
          <w:tcPr>
            <w:tcW w:type="dxa" w:w="2400"/>
            <w:shd w:fill="F4F6FA" w:val="clear"/>
            <w:tcMar>
              <w:top w:type="dxa" w:w="90"/>
              <w:left w:type="dxa" w:w="140"/>
              <w:bottom w:type="dxa" w:w="90"/>
              <w:right w:type="dxa" w:w="140"/>
            </w:tcMar>
          </w:tcPr>
          <w:p>
            <w:r>
              <w:rPr>
                <w:color w:val="333333"/>
                <w:sz w:val="20"/>
                <w:szCs w:val="20"/>
              </w:rPr>
              <w:t xml:space="preserve">first</w:t>
            </w:r>
          </w:p>
        </w:tc>
        <w:tc>
          <w:tcPr>
            <w:tcW w:type="dxa" w:w="4360"/>
            <w:shd w:fill="F4F6FA" w:val="clear"/>
            <w:tcMar>
              <w:top w:type="dxa" w:w="90"/>
              <w:left w:type="dxa" w:w="140"/>
              <w:bottom w:type="dxa" w:w="90"/>
              <w:right w:type="dxa" w:w="140"/>
            </w:tcMar>
          </w:tcPr>
          <w:p>
            <w:r>
              <w:rPr>
                <w:color w:val="333333"/>
                <w:sz w:val="20"/>
                <w:szCs w:val="20"/>
              </w:rPr>
              <w:t xml:space="preserve">Nearest target = highest hit-rate, smallest exposure.</w:t>
            </w:r>
          </w:p>
        </w:tc>
      </w:tr>
      <w:tr>
        <w:tc>
          <w:tcPr>
            <w:tcW w:type="dxa" w:w="2600"/>
            <w:shd w:fill="FFFFFF" w:val="clear"/>
            <w:tcMar>
              <w:top w:type="dxa" w:w="90"/>
              <w:left w:type="dxa" w:w="140"/>
              <w:bottom w:type="dxa" w:w="90"/>
              <w:right w:type="dxa" w:w="140"/>
            </w:tcMar>
          </w:tcPr>
          <w:p>
            <w:r>
              <w:rPr>
                <w:rFonts w:ascii="Consolas" w:cs="Consolas" w:eastAsia="Consolas" w:hAnsi="Consolas"/>
                <w:color w:val="333333"/>
                <w:sz w:val="20"/>
                <w:szCs w:val="20"/>
              </w:rPr>
              <w:t xml:space="preserve">FIXED_LOT</w:t>
            </w:r>
          </w:p>
        </w:tc>
        <w:tc>
          <w:tcPr>
            <w:tcW w:type="dxa" w:w="2400"/>
            <w:shd w:fill="FFFFFF" w:val="clear"/>
            <w:tcMar>
              <w:top w:type="dxa" w:w="90"/>
              <w:left w:type="dxa" w:w="140"/>
              <w:bottom w:type="dxa" w:w="90"/>
              <w:right w:type="dxa" w:w="140"/>
            </w:tcMar>
          </w:tcPr>
          <w:p>
            <w:r>
              <w:rPr>
                <w:color w:val="333333"/>
                <w:sz w:val="20"/>
                <w:szCs w:val="20"/>
              </w:rPr>
              <w:t xml:space="preserve">0.01</w:t>
            </w:r>
          </w:p>
        </w:tc>
        <w:tc>
          <w:tcPr>
            <w:tcW w:type="dxa" w:w="4360"/>
            <w:shd w:fill="FFFFFF" w:val="clear"/>
            <w:tcMar>
              <w:top w:type="dxa" w:w="90"/>
              <w:left w:type="dxa" w:w="140"/>
              <w:bottom w:type="dxa" w:w="90"/>
              <w:right w:type="dxa" w:w="140"/>
            </w:tcMar>
          </w:tcPr>
          <w:p>
            <w:r>
              <w:rPr>
                <w:color w:val="333333"/>
                <w:sz w:val="20"/>
                <w:szCs w:val="20"/>
              </w:rPr>
              <w:t xml:space="preserve">Smallest size while validating any new source.</w:t>
            </w:r>
          </w:p>
        </w:tc>
      </w:tr>
      <w:tr>
        <w:tc>
          <w:tcPr>
            <w:tcW w:type="dxa" w:w="2600"/>
            <w:shd w:fill="F4F6FA" w:val="clear"/>
            <w:tcMar>
              <w:top w:type="dxa" w:w="90"/>
              <w:left w:type="dxa" w:w="140"/>
              <w:bottom w:type="dxa" w:w="90"/>
              <w:right w:type="dxa" w:w="140"/>
            </w:tcMar>
          </w:tcPr>
          <w:p>
            <w:r>
              <w:rPr>
                <w:rFonts w:ascii="Consolas" w:cs="Consolas" w:eastAsia="Consolas" w:hAnsi="Consolas"/>
                <w:color w:val="333333"/>
                <w:sz w:val="20"/>
                <w:szCs w:val="20"/>
              </w:rPr>
              <w:t xml:space="preserve">DRY_RUN</w:t>
            </w:r>
          </w:p>
        </w:tc>
        <w:tc>
          <w:tcPr>
            <w:tcW w:type="dxa" w:w="2400"/>
            <w:shd w:fill="F4F6FA" w:val="clear"/>
            <w:tcMar>
              <w:top w:type="dxa" w:w="90"/>
              <w:left w:type="dxa" w:w="140"/>
              <w:bottom w:type="dxa" w:w="90"/>
              <w:right w:type="dxa" w:w="140"/>
            </w:tcMar>
          </w:tcPr>
          <w:p>
            <w:r>
              <w:rPr>
                <w:color w:val="333333"/>
                <w:sz w:val="20"/>
                <w:szCs w:val="20"/>
              </w:rPr>
              <w:t xml:space="preserve">true → false</w:t>
            </w:r>
          </w:p>
        </w:tc>
        <w:tc>
          <w:tcPr>
            <w:tcW w:type="dxa" w:w="4360"/>
            <w:shd w:fill="F4F6FA" w:val="clear"/>
            <w:tcMar>
              <w:top w:type="dxa" w:w="90"/>
              <w:left w:type="dxa" w:w="140"/>
              <w:bottom w:type="dxa" w:w="90"/>
              <w:right w:type="dxa" w:w="140"/>
            </w:tcMar>
          </w:tcPr>
          <w:p>
            <w:r>
              <w:rPr>
                <w:color w:val="333333"/>
                <w:sz w:val="20"/>
                <w:szCs w:val="20"/>
              </w:rPr>
              <w:t xml:space="preserve">Always observe before you trade.</w:t>
            </w:r>
          </w:p>
        </w:tc>
      </w:tr>
    </w:tbl>
    <w:p>
      <w:r>
        <w:br w:type="page"/>
      </w:r>
    </w:p>
    <w:p>
      <w:pPr>
        <w:pStyle w:val="Heading1"/>
        <w:spacing w:after="200" w:before="360"/>
      </w:pPr>
      <w:r>
        <w:t xml:space="preserve">Appendix A — Signal Format Quick Reference</w:t>
      </w:r>
    </w:p>
    <w:p>
      <w:pPr>
        <w:pStyle w:val="Heading2"/>
        <w:spacing w:after="160" w:before="280"/>
      </w:pPr>
      <w:r>
        <w:t xml:space="preserve">Telegram — Format A (explicit)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D5DCE8" w:sz="4"/>
              <w:left w:val="single" w:color="D5DCE8" w:sz="4"/>
              <w:bottom w:val="single" w:color="D5DCE8" w:sz="4"/>
              <w:right w:val="single" w:color="D5DCE8" w:sz="4"/>
            </w:tcBorders>
            <w:shd w:fill="F4F6FA" w:val="clear"/>
            <w:tcMar>
              <w:top w:type="dxa" w:w="140"/>
              <w:left w:type="dxa" w:w="200"/>
              <w:bottom w:type="dxa" w:w="140"/>
              <w:right w:type="dxa" w:w="200"/>
            </w:tcMar>
          </w:tcPr>
          <w:p>
            <w:pPr>
              <w:spacing w:after="40"/>
            </w:pPr>
            <w:r>
              <w:rPr>
                <w:rFonts w:ascii="Consolas" w:cs="Consolas" w:eastAsia="Consolas" w:hAnsi="Consolas"/>
                <w:color w:val="24344D"/>
                <w:sz w:val="19"/>
                <w:szCs w:val="19"/>
              </w:rPr>
              <w:t xml:space="preserve">SYMBOL BUY|SELL @ price</w:t>
            </w:r>
          </w:p>
          <w:p>
            <w:pPr>
              <w:spacing w:after="40"/>
            </w:pPr>
            <w:r>
              <w:rPr>
                <w:rFonts w:ascii="Consolas" w:cs="Consolas" w:eastAsia="Consolas" w:hAnsi="Consolas"/>
                <w:color w:val="24344D"/>
                <w:sz w:val="19"/>
                <w:szCs w:val="19"/>
              </w:rPr>
              <w:t xml:space="preserve">[SECOND BUY|SELL LIMIT|STOP @ price]</w:t>
            </w:r>
          </w:p>
          <w:p>
            <w:pPr>
              <w:spacing w:after="40"/>
            </w:pPr>
            <w:r>
              <w:rPr>
                <w:rFonts w:ascii="Consolas" w:cs="Consolas" w:eastAsia="Consolas" w:hAnsi="Consolas"/>
                <w:color w:val="24344D"/>
                <w:sz w:val="19"/>
                <w:szCs w:val="19"/>
              </w:rPr>
              <w:t xml:space="preserve">SL @ price</w:t>
            </w:r>
          </w:p>
          <w:p>
            <w:pPr>
              <w:spacing w:after="0"/>
            </w:pPr>
            <w:r>
              <w:rPr>
                <w:rFonts w:ascii="Consolas" w:cs="Consolas" w:eastAsia="Consolas" w:hAnsi="Consolas"/>
                <w:color w:val="24344D"/>
                <w:sz w:val="19"/>
                <w:szCs w:val="19"/>
              </w:rPr>
              <w:t xml:space="preserve">TP @ price</w:t>
            </w:r>
          </w:p>
        </w:tc>
      </w:tr>
    </w:tbl>
    <w:p>
      <w:pPr>
        <w:pStyle w:val="Heading2"/>
        <w:spacing w:after="160" w:before="280"/>
      </w:pPr>
      <w:r>
        <w:t xml:space="preserve">Telegram — Format B (trigger)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D5DCE8" w:sz="4"/>
              <w:left w:val="single" w:color="D5DCE8" w:sz="4"/>
              <w:bottom w:val="single" w:color="D5DCE8" w:sz="4"/>
              <w:right w:val="single" w:color="D5DCE8" w:sz="4"/>
            </w:tcBorders>
            <w:shd w:fill="F4F6FA" w:val="clear"/>
            <w:tcMar>
              <w:top w:type="dxa" w:w="140"/>
              <w:left w:type="dxa" w:w="200"/>
              <w:bottom w:type="dxa" w:w="140"/>
              <w:right w:type="dxa" w:w="200"/>
            </w:tcMar>
          </w:tcPr>
          <w:p>
            <w:pPr>
              <w:spacing w:after="40"/>
            </w:pPr>
            <w:r>
              <w:rPr>
                <w:rFonts w:ascii="Consolas" w:cs="Consolas" w:eastAsia="Consolas" w:hAnsi="Consolas"/>
                <w:color w:val="24344D"/>
                <w:sz w:val="19"/>
                <w:szCs w:val="19"/>
              </w:rPr>
              <w:t xml:space="preserve">SYMBOL Buy|Sell Trigger only Above|Below price</w:t>
            </w:r>
          </w:p>
          <w:p>
            <w:pPr>
              <w:spacing w:after="40"/>
            </w:pPr>
            <w:r>
              <w:rPr>
                <w:rFonts w:ascii="Consolas" w:cs="Consolas" w:eastAsia="Consolas" w:hAnsi="Consolas"/>
                <w:color w:val="24344D"/>
                <w:sz w:val="19"/>
                <w:szCs w:val="19"/>
              </w:rPr>
              <w:t xml:space="preserve">SL price</w:t>
            </w:r>
          </w:p>
          <w:p>
            <w:pPr>
              <w:spacing w:after="0"/>
            </w:pPr>
            <w:r>
              <w:rPr>
                <w:rFonts w:ascii="Consolas" w:cs="Consolas" w:eastAsia="Consolas" w:hAnsi="Consolas"/>
                <w:color w:val="24344D"/>
                <w:sz w:val="19"/>
                <w:szCs w:val="19"/>
              </w:rPr>
              <w:t xml:space="preserve">Target p1 p2 p3+   (or TP1: p1 TP2: p2 ...)</w:t>
            </w:r>
          </w:p>
        </w:tc>
      </w:tr>
    </w:tbl>
    <w:p>
      <w:pPr>
        <w:pStyle w:val="Heading2"/>
        <w:spacing w:after="160" w:before="280"/>
      </w:pPr>
      <w:r>
        <w:t xml:space="preserve">Webhook — flat command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D5DCE8" w:sz="4"/>
              <w:left w:val="single" w:color="D5DCE8" w:sz="4"/>
              <w:bottom w:val="single" w:color="D5DCE8" w:sz="4"/>
              <w:right w:val="single" w:color="D5DCE8" w:sz="4"/>
            </w:tcBorders>
            <w:shd w:fill="F4F6FA" w:val="clear"/>
            <w:tcMar>
              <w:top w:type="dxa" w:w="140"/>
              <w:left w:type="dxa" w:w="200"/>
              <w:bottom w:type="dxa" w:w="140"/>
              <w:right w:type="dxa" w:w="200"/>
            </w:tcMar>
          </w:tcPr>
          <w:p>
            <w:pPr>
              <w:spacing w:after="0"/>
            </w:pPr>
            <w:r>
              <w:rPr>
                <w:rFonts w:ascii="Consolas" w:cs="Consolas" w:eastAsia="Consolas" w:hAnsi="Consolas"/>
                <w:color w:val="24344D"/>
                <w:sz w:val="19"/>
                <w:szCs w:val="19"/>
              </w:rPr>
              <w:t xml:space="preserve">license,command,symbol[,entry_price=..][,vol_lots=..][,sl=..][,tp=..][,comment=..],secret=...</w:t>
            </w:r>
          </w:p>
        </w:tc>
      </w:tr>
    </w:tbl>
    <w:p>
      <w:pPr>
        <w:pStyle w:val="Heading2"/>
        <w:spacing w:after="160" w:before="280"/>
      </w:pPr>
      <w:r>
        <w:t xml:space="preserve">Recognised symbols (Telegram trigger format)</w:t>
      </w:r>
    </w:p>
    <w:p>
      <w:pPr>
        <w:spacing w:after="160" w:before="0"/>
      </w:pPr>
      <w:r>
        <w:rPr>
          <w:color w:val="333333"/>
          <w:sz w:val="22"/>
          <w:szCs w:val="22"/>
        </w:rPr>
        <w:t xml:space="preserve">Gold/metals (XAUUSD, GOLD, SILVER), major &amp; cross FX pairs, indices (US30, NAS100, US500…), crypto (BTCUSD, ETHUSD…), oil (USOIL, UKOIL, WTI, BRENT). Channel jargon is normalised automatically (GOLD → XAUUSD) and your SYMBOL_MAP has the final say.</w:t>
      </w:r>
    </w:p>
    <w:p>
      <w:pPr>
        <w:spacing w:after="4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2264F" w:val="clear"/>
            <w:tcMar>
              <w:top w:type="dxa" w:w="160"/>
              <w:left w:type="dxa" w:w="220"/>
              <w:bottom w:type="dxa" w:w="160"/>
              <w:right w:type="dxa" w:w="220"/>
            </w:tcMar>
          </w:tcPr>
          <w:p>
            <w:pPr>
              <w:spacing w:after="60"/>
              <w:jc w:val="center"/>
            </w:pPr>
            <w:r>
              <w:rPr>
                <w:b/>
                <w:bCs/>
                <w:color w:val="FFFFFF"/>
                <w:sz w:val="22"/>
                <w:szCs w:val="22"/>
              </w:rPr>
              <w:t xml:space="preserve">Rey Capital — Smart Investments</w:t>
            </w:r>
          </w:p>
          <w:p>
            <w:pPr>
              <w:jc w:val="center"/>
            </w:pPr>
            <w:r>
              <w:rPr>
                <w:color w:val="DBE6FF"/>
                <w:sz w:val="18"/>
                <w:szCs w:val="18"/>
              </w:rPr>
              <w:t xml:space="preserve">ExecRelay User Guide v1.0 • CONFIDENTIAL • © 2026 Rey Capital. All rights reserved.</w:t>
            </w:r>
          </w:p>
        </w:tc>
      </w:tr>
    </w:tbl>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8" w:sz="4"/>
      </w:pBdr>
      <w:tabs>
        <w:tab w:val="center" w:pos="4680"/>
        <w:tab w:val="right" w:pos="9360"/>
      </w:tabs>
    </w:pPr>
    <w:r>
      <w:rPr>
        <w:color w:val="5A6B8C"/>
        <w:sz w:val="16"/>
        <w:szCs w:val="16"/>
      </w:rPr>
      <w:t xml:space="preserve">CONFIDENTIAL — Rey Capital</w:t>
    </w:r>
    <w:r>
      <w:rPr>
        <w:color w:val="5A6B8C"/>
        <w:sz w:val="16"/>
        <w:szCs w:val="16"/>
      </w:rPr>
      <w:t xml:space="preserve">	© 2026 Rey Capital</w:t>
    </w:r>
    <w:r>
      <w:rPr>
        <w:color w:val="5A6B8C"/>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8" w:sz="4"/>
      </w:pBdr>
      <w:tabs>
        <w:tab w:val="right" w:pos="9360"/>
      </w:tabs>
    </w:pPr>
    <w:r>
      <w:rPr>
        <w:color w:val="5A6B8C"/>
        <w:sz w:val="18"/>
        <w:szCs w:val="18"/>
      </w:rPr>
      <w:t xml:space="preserve">ExecRelay User Guide</w:t>
    </w:r>
    <w:r>
      <w:rPr>
        <w:b/>
        <w:bCs/>
        <w:color w:val="5A6B8C"/>
        <w:sz w:val="18"/>
        <w:szCs w:val="18"/>
      </w:rPr>
      <w:t xml:space="preserve">	Rey Capital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Light" w:cs="Calibri Light" w:eastAsia="Calibri Light" w:hAnsi="Calibri Light"/>
      <w:b/>
      <w:bCs/>
      <w:color w:val="12264F"/>
      <w:sz w:val="40"/>
      <w:szCs w:val="40"/>
    </w:rPr>
  </w:style>
  <w:style w:type="paragraph" w:styleId="Heading2">
    <w:name w:val="Heading 2"/>
    <w:basedOn w:val="Normal"/>
    <w:next w:val="Normal"/>
    <w:qFormat/>
    <w:pPr>
      <w:spacing w:after="160" w:before="280"/>
    </w:pPr>
    <w:rPr>
      <w:rFonts w:ascii="Calibri Light" w:cs="Calibri Light" w:eastAsia="Calibri Light" w:hAnsi="Calibri Light"/>
      <w:b/>
      <w:bCs/>
      <w:color w:val="1A4FC4"/>
      <w:sz w:val="30"/>
      <w:szCs w:val="30"/>
    </w:rPr>
  </w:style>
  <w:style w:type="paragraph" w:styleId="Heading3">
    <w:name w:val="Heading 3"/>
    <w:basedOn w:val="Normal"/>
    <w:next w:val="Normal"/>
    <w:qFormat/>
    <w:pPr>
      <w:spacing w:after="120" w:before="220"/>
    </w:pPr>
    <w:rPr>
      <w:rFonts w:ascii="Calibri" w:cs="Calibri" w:eastAsia="Calibri" w:hAnsi="Calibri"/>
      <w:b/>
      <w:bCs/>
      <w:color w:val="12264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544760d4051b248cf5c960cb0afc86cc1ca34b.png"/><Relationship Id="rId10" Type="http://schemas.openxmlformats.org/officeDocument/2006/relationships/image" Target="media/098d890e5ffab1b0c3c969f974d9e575e611f7f8.png"/><Relationship Id="rId11" Type="http://schemas.openxmlformats.org/officeDocument/2006/relationships/image" Target="media/5131f212300981b8ee0a02cd5239ce96064699c6.png"/><Relationship Id="rId12" Type="http://schemas.openxmlformats.org/officeDocument/2006/relationships/image" Target="media/2a499c81cfdad095580b17a6c68b087c418e4e1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2026-08-05T10:19:11.524Z</dcterms:created>
  <dcterms:modified xsi:type="dcterms:W3CDTF">2026-08-05T10:19:11.525Z</dcterms:modified>
</cp:coreProperties>
</file>

<file path=docProps/custom.xml><?xml version="1.0" encoding="utf-8"?>
<Properties xmlns="http://schemas.openxmlformats.org/officeDocument/2006/custom-properties" xmlns:vt="http://schemas.openxmlformats.org/officeDocument/2006/docPropsVTypes"/>
</file>