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FD80B" w14:textId="4FADDF6C" w:rsidR="007376A1" w:rsidRPr="00AF3332" w:rsidRDefault="00AF3332" w:rsidP="00AF3332">
      <w:pPr>
        <w:jc w:val="center"/>
        <w:rPr>
          <w:rFonts w:ascii="Times New Roman" w:hAnsi="Times New Roman" w:cs="Times New Roman"/>
          <w:b/>
          <w:bCs/>
          <w:sz w:val="48"/>
          <w:szCs w:val="48"/>
        </w:rPr>
      </w:pPr>
      <w:r w:rsidRPr="00AF3332">
        <w:rPr>
          <w:rFonts w:ascii="Times New Roman" w:hAnsi="Times New Roman" w:cs="Times New Roman"/>
          <w:b/>
          <w:bCs/>
          <w:sz w:val="48"/>
          <w:szCs w:val="48"/>
        </w:rPr>
        <w:t>Protein Secondary Structure Classification: QML vs Classic SVM</w:t>
      </w:r>
    </w:p>
    <w:p w14:paraId="40897024" w14:textId="77777777" w:rsidR="00AF3332" w:rsidRPr="00AF3332" w:rsidRDefault="00AF3332">
      <w:pPr>
        <w:rPr>
          <w:rFonts w:ascii="Times New Roman" w:hAnsi="Times New Roman" w:cs="Times New Roman"/>
        </w:rPr>
      </w:pPr>
    </w:p>
    <w:p w14:paraId="10FC3E89" w14:textId="6696A350" w:rsidR="00AF3332" w:rsidRPr="00AF3332" w:rsidRDefault="00AF3332">
      <w:pPr>
        <w:rPr>
          <w:rFonts w:ascii="Times New Roman" w:hAnsi="Times New Roman" w:cs="Times New Roman"/>
          <w:b/>
          <w:bCs/>
          <w:sz w:val="32"/>
          <w:szCs w:val="32"/>
        </w:rPr>
      </w:pPr>
      <w:r w:rsidRPr="00AF3332">
        <w:rPr>
          <w:rFonts w:ascii="Times New Roman" w:hAnsi="Times New Roman" w:cs="Times New Roman"/>
          <w:b/>
          <w:bCs/>
          <w:sz w:val="32"/>
          <w:szCs w:val="32"/>
        </w:rPr>
        <w:t>Team Information:</w:t>
      </w:r>
    </w:p>
    <w:p w14:paraId="1733369F" w14:textId="28558921" w:rsidR="00AF3332" w:rsidRPr="00AF3332" w:rsidRDefault="00AF3332">
      <w:pPr>
        <w:rPr>
          <w:rFonts w:ascii="Times New Roman" w:hAnsi="Times New Roman" w:cs="Times New Roman"/>
        </w:rPr>
      </w:pPr>
      <w:r w:rsidRPr="001D6F30">
        <w:rPr>
          <w:rFonts w:ascii="Times New Roman" w:hAnsi="Times New Roman" w:cs="Times New Roman"/>
          <w:b/>
          <w:bCs/>
        </w:rPr>
        <w:t>Ground Members:</w:t>
      </w:r>
      <w:r w:rsidRPr="00AF3332">
        <w:rPr>
          <w:rFonts w:ascii="Times New Roman" w:hAnsi="Times New Roman" w:cs="Times New Roman"/>
        </w:rPr>
        <w:t xml:space="preserve"> Ninad Pandit</w:t>
      </w:r>
    </w:p>
    <w:p w14:paraId="07E8AB4B" w14:textId="0B653FE8" w:rsidR="00AF3332" w:rsidRPr="00AF3332" w:rsidRDefault="00AF3332">
      <w:pPr>
        <w:rPr>
          <w:rFonts w:ascii="Times New Roman" w:hAnsi="Times New Roman" w:cs="Times New Roman"/>
        </w:rPr>
      </w:pPr>
      <w:r w:rsidRPr="001D6F30">
        <w:rPr>
          <w:rFonts w:ascii="Times New Roman" w:hAnsi="Times New Roman" w:cs="Times New Roman"/>
          <w:b/>
          <w:bCs/>
        </w:rPr>
        <w:t>Affiliation:</w:t>
      </w:r>
      <w:r w:rsidRPr="00AF3332">
        <w:rPr>
          <w:rFonts w:ascii="Times New Roman" w:hAnsi="Times New Roman" w:cs="Times New Roman"/>
        </w:rPr>
        <w:t xml:space="preserve"> University of South Alabama</w:t>
      </w:r>
    </w:p>
    <w:p w14:paraId="3B472850" w14:textId="1CF60E64" w:rsidR="00AF3332" w:rsidRPr="00AF3332" w:rsidRDefault="00AF3332">
      <w:pPr>
        <w:rPr>
          <w:rFonts w:ascii="Times New Roman" w:hAnsi="Times New Roman" w:cs="Times New Roman"/>
        </w:rPr>
      </w:pPr>
      <w:r w:rsidRPr="001D6F30">
        <w:rPr>
          <w:rFonts w:ascii="Times New Roman" w:hAnsi="Times New Roman" w:cs="Times New Roman"/>
          <w:b/>
          <w:bCs/>
        </w:rPr>
        <w:t>Department:</w:t>
      </w:r>
      <w:r w:rsidRPr="00AF3332">
        <w:rPr>
          <w:rFonts w:ascii="Times New Roman" w:hAnsi="Times New Roman" w:cs="Times New Roman"/>
        </w:rPr>
        <w:t xml:space="preserve"> Systems Engineering</w:t>
      </w:r>
    </w:p>
    <w:p w14:paraId="6BDD11EA" w14:textId="05EE790E" w:rsidR="00AF3332" w:rsidRPr="00AF3332" w:rsidRDefault="00AF3332">
      <w:pPr>
        <w:rPr>
          <w:rFonts w:ascii="Times New Roman" w:hAnsi="Times New Roman" w:cs="Times New Roman"/>
        </w:rPr>
      </w:pPr>
      <w:r w:rsidRPr="001D6F30">
        <w:rPr>
          <w:rFonts w:ascii="Times New Roman" w:hAnsi="Times New Roman" w:cs="Times New Roman"/>
          <w:b/>
          <w:bCs/>
        </w:rPr>
        <w:t>Career Level:</w:t>
      </w:r>
      <w:r w:rsidRPr="00AF3332">
        <w:rPr>
          <w:rFonts w:ascii="Times New Roman" w:hAnsi="Times New Roman" w:cs="Times New Roman"/>
        </w:rPr>
        <w:t xml:space="preserve"> PhD Student</w:t>
      </w:r>
    </w:p>
    <w:p w14:paraId="22D8A18E" w14:textId="77777777" w:rsidR="00AF3332" w:rsidRPr="00AF3332" w:rsidRDefault="00AF3332">
      <w:pPr>
        <w:rPr>
          <w:rFonts w:ascii="Times New Roman" w:hAnsi="Times New Roman" w:cs="Times New Roman"/>
        </w:rPr>
      </w:pPr>
    </w:p>
    <w:p w14:paraId="15BC5CAD" w14:textId="77777777" w:rsidR="00AF3332" w:rsidRDefault="00AF3332">
      <w:pPr>
        <w:rPr>
          <w:rFonts w:ascii="Times New Roman" w:hAnsi="Times New Roman" w:cs="Times New Roman"/>
        </w:rPr>
      </w:pPr>
      <w:r w:rsidRPr="00AF3332">
        <w:rPr>
          <w:rFonts w:ascii="Times New Roman" w:hAnsi="Times New Roman" w:cs="Times New Roman"/>
          <w:b/>
          <w:bCs/>
          <w:sz w:val="32"/>
          <w:szCs w:val="32"/>
        </w:rPr>
        <w:t>Submission Category:</w:t>
      </w:r>
      <w:r w:rsidRPr="00AF3332">
        <w:rPr>
          <w:rFonts w:ascii="Times New Roman" w:hAnsi="Times New Roman" w:cs="Times New Roman"/>
        </w:rPr>
        <w:t xml:space="preserve"> </w:t>
      </w:r>
    </w:p>
    <w:p w14:paraId="76722815" w14:textId="5C612459" w:rsidR="00AF3332" w:rsidRPr="00AF3332" w:rsidRDefault="00AF3332">
      <w:pPr>
        <w:rPr>
          <w:rFonts w:ascii="Times New Roman" w:hAnsi="Times New Roman" w:cs="Times New Roman"/>
        </w:rPr>
      </w:pPr>
      <w:r w:rsidRPr="00AF3332">
        <w:rPr>
          <w:rFonts w:ascii="Times New Roman" w:hAnsi="Times New Roman" w:cs="Times New Roman"/>
        </w:rPr>
        <w:t>QML</w:t>
      </w:r>
    </w:p>
    <w:p w14:paraId="6A0DE875" w14:textId="77777777" w:rsidR="00AF3332" w:rsidRPr="00AF3332" w:rsidRDefault="00AF3332">
      <w:pPr>
        <w:rPr>
          <w:rFonts w:ascii="Times New Roman" w:hAnsi="Times New Roman" w:cs="Times New Roman"/>
        </w:rPr>
      </w:pPr>
    </w:p>
    <w:p w14:paraId="1C359D5D" w14:textId="45EAE836" w:rsidR="00AF3332" w:rsidRPr="00AF3332" w:rsidRDefault="00AF3332">
      <w:pPr>
        <w:rPr>
          <w:rFonts w:ascii="Times New Roman" w:hAnsi="Times New Roman" w:cs="Times New Roman"/>
          <w:b/>
          <w:bCs/>
          <w:sz w:val="32"/>
          <w:szCs w:val="32"/>
        </w:rPr>
      </w:pPr>
      <w:r w:rsidRPr="00AF3332">
        <w:rPr>
          <w:rFonts w:ascii="Times New Roman" w:hAnsi="Times New Roman" w:cs="Times New Roman"/>
          <w:b/>
          <w:bCs/>
          <w:sz w:val="32"/>
          <w:szCs w:val="32"/>
        </w:rPr>
        <w:t>Summary of Work:</w:t>
      </w:r>
    </w:p>
    <w:p w14:paraId="3A655AD6" w14:textId="5E40CB01" w:rsidR="00AF3332" w:rsidRPr="00AF3332" w:rsidRDefault="00AF3332" w:rsidP="00AF3332">
      <w:pPr>
        <w:pStyle w:val="ListParagraph"/>
        <w:numPr>
          <w:ilvl w:val="0"/>
          <w:numId w:val="1"/>
        </w:numPr>
        <w:rPr>
          <w:rFonts w:ascii="Times New Roman" w:hAnsi="Times New Roman" w:cs="Times New Roman"/>
        </w:rPr>
      </w:pPr>
      <w:r w:rsidRPr="00AF3332">
        <w:rPr>
          <w:rFonts w:ascii="Times New Roman" w:hAnsi="Times New Roman" w:cs="Times New Roman"/>
        </w:rPr>
        <w:t>Downloaded and validated the CB513 protein dataset and applied the CB513 residue mask.</w:t>
      </w:r>
    </w:p>
    <w:p w14:paraId="79B23F68" w14:textId="76B8BBAD" w:rsidR="00AF3332" w:rsidRPr="00AF3332" w:rsidRDefault="00AF3332" w:rsidP="00AF3332">
      <w:pPr>
        <w:pStyle w:val="ListParagraph"/>
        <w:numPr>
          <w:ilvl w:val="0"/>
          <w:numId w:val="1"/>
        </w:numPr>
        <w:rPr>
          <w:rFonts w:ascii="Times New Roman" w:hAnsi="Times New Roman" w:cs="Times New Roman"/>
        </w:rPr>
      </w:pPr>
      <w:r w:rsidRPr="00AF3332">
        <w:rPr>
          <w:rFonts w:ascii="Times New Roman" w:hAnsi="Times New Roman" w:cs="Times New Roman"/>
        </w:rPr>
        <w:t>Separated proteins into training (408) and test (103) groups, then sampled 180 balanced training residues and 90 balanced test residues.</w:t>
      </w:r>
    </w:p>
    <w:p w14:paraId="5A56FFA3" w14:textId="2804E5A4" w:rsidR="00AF3332" w:rsidRPr="00AF3332" w:rsidRDefault="00AF3332" w:rsidP="00AF3332">
      <w:pPr>
        <w:pStyle w:val="ListParagraph"/>
        <w:numPr>
          <w:ilvl w:val="0"/>
          <w:numId w:val="1"/>
        </w:numPr>
        <w:rPr>
          <w:rFonts w:ascii="Times New Roman" w:hAnsi="Times New Roman" w:cs="Times New Roman"/>
        </w:rPr>
      </w:pPr>
      <w:r w:rsidRPr="00AF3332">
        <w:rPr>
          <w:rFonts w:ascii="Times New Roman" w:hAnsi="Times New Roman" w:cs="Times New Roman"/>
        </w:rPr>
        <w:t>Encoded five-residue sequence windows using 25 physicochemical features and reduced them to four PCA components for quantum encoding.</w:t>
      </w:r>
    </w:p>
    <w:p w14:paraId="6DC85DCF" w14:textId="5EEA9FEA" w:rsidR="00AF3332" w:rsidRPr="00AF3332" w:rsidRDefault="00AF3332" w:rsidP="00AF3332">
      <w:pPr>
        <w:pStyle w:val="ListParagraph"/>
        <w:numPr>
          <w:ilvl w:val="0"/>
          <w:numId w:val="1"/>
        </w:numPr>
        <w:rPr>
          <w:rFonts w:ascii="Times New Roman" w:hAnsi="Times New Roman" w:cs="Times New Roman"/>
        </w:rPr>
      </w:pPr>
      <w:r w:rsidRPr="00AF3332">
        <w:rPr>
          <w:rFonts w:ascii="Times New Roman" w:hAnsi="Times New Roman" w:cs="Times New Roman"/>
        </w:rPr>
        <w:t>Constructed a four-qubit ZZ quantum feature map and fidelity kernel; trained a quantum-kernel SVM.</w:t>
      </w:r>
    </w:p>
    <w:p w14:paraId="04C9777B" w14:textId="6A05BDF4" w:rsidR="00AF3332" w:rsidRPr="00AF3332" w:rsidRDefault="00AF3332" w:rsidP="00AF3332">
      <w:pPr>
        <w:pStyle w:val="ListParagraph"/>
        <w:numPr>
          <w:ilvl w:val="0"/>
          <w:numId w:val="1"/>
        </w:numPr>
        <w:rPr>
          <w:rFonts w:ascii="Times New Roman" w:hAnsi="Times New Roman" w:cs="Times New Roman"/>
        </w:rPr>
      </w:pPr>
      <w:r w:rsidRPr="00AF3332">
        <w:rPr>
          <w:rFonts w:ascii="Times New Roman" w:hAnsi="Times New Roman" w:cs="Times New Roman"/>
        </w:rPr>
        <w:t>Compared against tuned classical RBF SVM baselines using four and 25 features.</w:t>
      </w:r>
    </w:p>
    <w:p w14:paraId="75B9EBE2" w14:textId="3FF96913" w:rsidR="00AF3332" w:rsidRPr="00AF3332" w:rsidRDefault="00AF3332" w:rsidP="00AF3332">
      <w:pPr>
        <w:pStyle w:val="ListParagraph"/>
        <w:numPr>
          <w:ilvl w:val="0"/>
          <w:numId w:val="1"/>
        </w:numPr>
        <w:rPr>
          <w:rFonts w:ascii="Times New Roman" w:hAnsi="Times New Roman" w:cs="Times New Roman"/>
        </w:rPr>
      </w:pPr>
      <w:r w:rsidRPr="00AF3332">
        <w:rPr>
          <w:rFonts w:ascii="Times New Roman" w:hAnsi="Times New Roman" w:cs="Times New Roman"/>
        </w:rPr>
        <w:t>Evaluated accuracy, macro F1, kernel validity, per-protein accuracy, and uncertainty via protein-level bootstrap.</w:t>
      </w:r>
    </w:p>
    <w:p w14:paraId="13227163" w14:textId="77777777" w:rsidR="00AF3332" w:rsidRPr="00AF3332" w:rsidRDefault="00AF3332" w:rsidP="00AF3332">
      <w:pPr>
        <w:rPr>
          <w:rFonts w:ascii="Times New Roman" w:hAnsi="Times New Roman" w:cs="Times New Roman"/>
        </w:rPr>
      </w:pPr>
    </w:p>
    <w:p w14:paraId="2315A06A" w14:textId="1D39D282" w:rsidR="00AF3332" w:rsidRPr="00AF3332" w:rsidRDefault="00AF3332" w:rsidP="00AF3332">
      <w:pPr>
        <w:rPr>
          <w:rFonts w:ascii="Times New Roman" w:hAnsi="Times New Roman" w:cs="Times New Roman"/>
          <w:b/>
          <w:bCs/>
          <w:sz w:val="32"/>
          <w:szCs w:val="32"/>
        </w:rPr>
      </w:pPr>
      <w:r w:rsidRPr="00AF3332">
        <w:rPr>
          <w:rFonts w:ascii="Times New Roman" w:hAnsi="Times New Roman" w:cs="Times New Roman"/>
          <w:b/>
          <w:bCs/>
          <w:sz w:val="32"/>
          <w:szCs w:val="32"/>
        </w:rPr>
        <w:t>Motivation:</w:t>
      </w:r>
    </w:p>
    <w:p w14:paraId="7B3A407B" w14:textId="4AF88454" w:rsidR="00AF3332" w:rsidRPr="00AF3332" w:rsidRDefault="00AF3332" w:rsidP="00AF3332">
      <w:pPr>
        <w:rPr>
          <w:rFonts w:ascii="Times New Roman" w:hAnsi="Times New Roman" w:cs="Times New Roman"/>
        </w:rPr>
      </w:pPr>
      <w:r w:rsidRPr="00AF3332">
        <w:rPr>
          <w:rFonts w:ascii="Times New Roman" w:hAnsi="Times New Roman" w:cs="Times New Roman"/>
        </w:rPr>
        <w:t>My interest in this track began when I first learned about AlphaFold and had a conversation with a friend whose PhD research is closely related to protein structures. Through our discussion, I gained a better understanding of her research, the complexities involved in predicting protein structures, and the uncertainties that have historically challenged this field. As someone with a strong interest in Artificial Intelligence and Machine Learning, I became curious about how computational approaches could contribute to addressing such problems. This hackathon provided me with an opportunity to explore that curiosity, step outside my usual research domain, and experiment with quantum machine learning techniques in a field that was relatively new to me.</w:t>
      </w:r>
    </w:p>
    <w:p w14:paraId="0E633386" w14:textId="77777777" w:rsidR="00AF3332" w:rsidRPr="00AF3332" w:rsidRDefault="00AF3332" w:rsidP="00AF3332">
      <w:pPr>
        <w:rPr>
          <w:rFonts w:ascii="Times New Roman" w:hAnsi="Times New Roman" w:cs="Times New Roman"/>
        </w:rPr>
      </w:pPr>
    </w:p>
    <w:p w14:paraId="6B57AAA1" w14:textId="721CE6FE" w:rsidR="00AF3332" w:rsidRPr="00AF3332" w:rsidRDefault="00AF3332" w:rsidP="00AF3332">
      <w:pPr>
        <w:rPr>
          <w:rFonts w:ascii="Times New Roman" w:hAnsi="Times New Roman" w:cs="Times New Roman"/>
          <w:b/>
          <w:bCs/>
          <w:sz w:val="32"/>
          <w:szCs w:val="32"/>
        </w:rPr>
      </w:pPr>
      <w:r w:rsidRPr="00AF3332">
        <w:rPr>
          <w:rFonts w:ascii="Times New Roman" w:hAnsi="Times New Roman" w:cs="Times New Roman"/>
          <w:b/>
          <w:bCs/>
          <w:sz w:val="32"/>
          <w:szCs w:val="32"/>
        </w:rPr>
        <w:t>Code Workflow:</w:t>
      </w:r>
    </w:p>
    <w:p w14:paraId="2998A605" w14:textId="17BCAB51" w:rsidR="00AF3332" w:rsidRPr="00AF3332" w:rsidRDefault="00AF3332" w:rsidP="00AF3332">
      <w:pPr>
        <w:pStyle w:val="ListParagraph"/>
        <w:numPr>
          <w:ilvl w:val="0"/>
          <w:numId w:val="2"/>
        </w:numPr>
        <w:rPr>
          <w:rFonts w:ascii="Times New Roman" w:hAnsi="Times New Roman" w:cs="Times New Roman"/>
        </w:rPr>
      </w:pPr>
      <w:r w:rsidRPr="00AF3332">
        <w:rPr>
          <w:rFonts w:ascii="Times New Roman" w:hAnsi="Times New Roman" w:cs="Times New Roman"/>
          <w:b/>
          <w:bCs/>
        </w:rPr>
        <w:lastRenderedPageBreak/>
        <w:t xml:space="preserve">Data </w:t>
      </w:r>
      <w:r w:rsidR="001D6F30">
        <w:rPr>
          <w:rFonts w:ascii="Times New Roman" w:hAnsi="Times New Roman" w:cs="Times New Roman"/>
          <w:b/>
          <w:bCs/>
        </w:rPr>
        <w:t>P</w:t>
      </w:r>
      <w:r w:rsidRPr="00AF3332">
        <w:rPr>
          <w:rFonts w:ascii="Times New Roman" w:hAnsi="Times New Roman" w:cs="Times New Roman"/>
          <w:b/>
          <w:bCs/>
        </w:rPr>
        <w:t>reparation:</w:t>
      </w:r>
      <w:r w:rsidRPr="00AF3332">
        <w:rPr>
          <w:rFonts w:ascii="Times New Roman" w:hAnsi="Times New Roman" w:cs="Times New Roman"/>
        </w:rPr>
        <w:t xml:space="preserve"> CB513.csv supplies amino-acid sequences, DSSP3 labels, and cb513_mask. Masked-out residues are excluded as prediction targets. The 511 protein rows are split 80/20 before residue extraction.</w:t>
      </w:r>
    </w:p>
    <w:p w14:paraId="6025DD17" w14:textId="28936B7A" w:rsidR="00AF3332" w:rsidRPr="00AF3332" w:rsidRDefault="00AF3332" w:rsidP="00AF3332">
      <w:pPr>
        <w:pStyle w:val="ListParagraph"/>
        <w:numPr>
          <w:ilvl w:val="0"/>
          <w:numId w:val="2"/>
        </w:numPr>
        <w:rPr>
          <w:rFonts w:ascii="Times New Roman" w:hAnsi="Times New Roman" w:cs="Times New Roman"/>
        </w:rPr>
      </w:pPr>
      <w:r w:rsidRPr="00AF3332">
        <w:rPr>
          <w:rFonts w:ascii="Times New Roman" w:hAnsi="Times New Roman" w:cs="Times New Roman"/>
          <w:b/>
          <w:bCs/>
        </w:rPr>
        <w:t xml:space="preserve">Feature </w:t>
      </w:r>
      <w:r w:rsidR="001D6F30">
        <w:rPr>
          <w:rFonts w:ascii="Times New Roman" w:hAnsi="Times New Roman" w:cs="Times New Roman"/>
          <w:b/>
          <w:bCs/>
        </w:rPr>
        <w:t>E</w:t>
      </w:r>
      <w:r w:rsidRPr="00AF3332">
        <w:rPr>
          <w:rFonts w:ascii="Times New Roman" w:hAnsi="Times New Roman" w:cs="Times New Roman"/>
          <w:b/>
          <w:bCs/>
        </w:rPr>
        <w:t>xtraction:</w:t>
      </w:r>
      <w:r w:rsidRPr="00AF3332">
        <w:rPr>
          <w:rFonts w:ascii="Times New Roman" w:hAnsi="Times New Roman" w:cs="Times New Roman"/>
        </w:rPr>
        <w:t xml:space="preserve"> A centred five-residue window is mapped to hydrophobicity, molecular weight, polarity, charge, and aromaticity for each position (25 features). Unknown or padding residues use zeros.</w:t>
      </w:r>
    </w:p>
    <w:p w14:paraId="279F9BF1" w14:textId="16556B4F" w:rsidR="00AF3332" w:rsidRPr="00AF3332" w:rsidRDefault="00AF3332" w:rsidP="00AF3332">
      <w:pPr>
        <w:pStyle w:val="ListParagraph"/>
        <w:numPr>
          <w:ilvl w:val="0"/>
          <w:numId w:val="2"/>
        </w:numPr>
        <w:rPr>
          <w:rFonts w:ascii="Times New Roman" w:hAnsi="Times New Roman" w:cs="Times New Roman"/>
        </w:rPr>
      </w:pPr>
      <w:r w:rsidRPr="00AF3332">
        <w:rPr>
          <w:rFonts w:ascii="Times New Roman" w:hAnsi="Times New Roman" w:cs="Times New Roman"/>
          <w:b/>
          <w:bCs/>
        </w:rPr>
        <w:t xml:space="preserve">Sampling and </w:t>
      </w:r>
      <w:r w:rsidR="001D6F30">
        <w:rPr>
          <w:rFonts w:ascii="Times New Roman" w:hAnsi="Times New Roman" w:cs="Times New Roman"/>
          <w:b/>
          <w:bCs/>
        </w:rPr>
        <w:t>E</w:t>
      </w:r>
      <w:r w:rsidRPr="00AF3332">
        <w:rPr>
          <w:rFonts w:ascii="Times New Roman" w:hAnsi="Times New Roman" w:cs="Times New Roman"/>
          <w:b/>
          <w:bCs/>
        </w:rPr>
        <w:t>ncoding:</w:t>
      </w:r>
      <w:r w:rsidRPr="00AF3332">
        <w:rPr>
          <w:rFonts w:ascii="Times New Roman" w:hAnsi="Times New Roman" w:cs="Times New Roman"/>
        </w:rPr>
        <w:t xml:space="preserve"> A fixed random seed selects 60 training and 30 test residues per Q3 class. Training-only standardization, four-component PCA (36.5% explained variance), and [0, π] scaling produce four quantum input angles.</w:t>
      </w:r>
    </w:p>
    <w:p w14:paraId="312E2533" w14:textId="07304203" w:rsidR="00AF3332" w:rsidRPr="00AF3332" w:rsidRDefault="00AF3332" w:rsidP="00AF3332">
      <w:pPr>
        <w:pStyle w:val="ListParagraph"/>
        <w:numPr>
          <w:ilvl w:val="0"/>
          <w:numId w:val="2"/>
        </w:numPr>
        <w:rPr>
          <w:rFonts w:ascii="Times New Roman" w:hAnsi="Times New Roman" w:cs="Times New Roman"/>
        </w:rPr>
      </w:pPr>
      <w:r w:rsidRPr="00AF3332">
        <w:rPr>
          <w:rFonts w:ascii="Times New Roman" w:hAnsi="Times New Roman" w:cs="Times New Roman"/>
          <w:b/>
          <w:bCs/>
        </w:rPr>
        <w:t xml:space="preserve">Quantum </w:t>
      </w:r>
      <w:r w:rsidR="001D6F30">
        <w:rPr>
          <w:rFonts w:ascii="Times New Roman" w:hAnsi="Times New Roman" w:cs="Times New Roman"/>
          <w:b/>
          <w:bCs/>
        </w:rPr>
        <w:t>M</w:t>
      </w:r>
      <w:r w:rsidRPr="00AF3332">
        <w:rPr>
          <w:rFonts w:ascii="Times New Roman" w:hAnsi="Times New Roman" w:cs="Times New Roman"/>
          <w:b/>
          <w:bCs/>
        </w:rPr>
        <w:t>odel:</w:t>
      </w:r>
      <w:r w:rsidRPr="00AF3332">
        <w:rPr>
          <w:rFonts w:ascii="Times New Roman" w:hAnsi="Times New Roman" w:cs="Times New Roman"/>
        </w:rPr>
        <w:t xml:space="preserve"> A four-qubit ZZ feature map (two repetitions, linear entanglement) defines a fidelity kernel. Kernel matrices are computed for 180 × 180 training and 90 × 180 testing pairs; a precomputed-kernel SVM is tuned over C.</w:t>
      </w:r>
    </w:p>
    <w:p w14:paraId="5255D54A" w14:textId="674D7F49" w:rsidR="00AF3332" w:rsidRPr="00AF3332" w:rsidRDefault="00AF3332" w:rsidP="00AF3332">
      <w:pPr>
        <w:pStyle w:val="ListParagraph"/>
        <w:numPr>
          <w:ilvl w:val="0"/>
          <w:numId w:val="2"/>
        </w:numPr>
        <w:rPr>
          <w:rFonts w:ascii="Times New Roman" w:hAnsi="Times New Roman" w:cs="Times New Roman"/>
        </w:rPr>
      </w:pPr>
      <w:r w:rsidRPr="00AF3332">
        <w:rPr>
          <w:rFonts w:ascii="Times New Roman" w:hAnsi="Times New Roman" w:cs="Times New Roman"/>
          <w:b/>
          <w:bCs/>
        </w:rPr>
        <w:t xml:space="preserve">Classical </w:t>
      </w:r>
      <w:r w:rsidR="001D6F30">
        <w:rPr>
          <w:rFonts w:ascii="Times New Roman" w:hAnsi="Times New Roman" w:cs="Times New Roman"/>
          <w:b/>
          <w:bCs/>
        </w:rPr>
        <w:t>C</w:t>
      </w:r>
      <w:r w:rsidRPr="00AF3332">
        <w:rPr>
          <w:rFonts w:ascii="Times New Roman" w:hAnsi="Times New Roman" w:cs="Times New Roman"/>
          <w:b/>
          <w:bCs/>
        </w:rPr>
        <w:t>omparisons:</w:t>
      </w:r>
      <w:r w:rsidRPr="00AF3332">
        <w:rPr>
          <w:rFonts w:ascii="Times New Roman" w:hAnsi="Times New Roman" w:cs="Times New Roman"/>
        </w:rPr>
        <w:t xml:space="preserve"> An RBF SVM is tuned on the same four-dimensional encoded inputs. A second RBF SVM uses all 25 raw features with standardization inside its cross-validation pipeline.</w:t>
      </w:r>
    </w:p>
    <w:p w14:paraId="15FB4924" w14:textId="0B8F2667" w:rsidR="00AF3332" w:rsidRPr="00AF3332" w:rsidRDefault="00AF3332" w:rsidP="00AF3332">
      <w:pPr>
        <w:pStyle w:val="ListParagraph"/>
        <w:numPr>
          <w:ilvl w:val="0"/>
          <w:numId w:val="2"/>
        </w:numPr>
        <w:rPr>
          <w:rFonts w:ascii="Times New Roman" w:hAnsi="Times New Roman" w:cs="Times New Roman"/>
        </w:rPr>
      </w:pPr>
      <w:r w:rsidRPr="00AF3332">
        <w:rPr>
          <w:rFonts w:ascii="Times New Roman" w:hAnsi="Times New Roman" w:cs="Times New Roman"/>
          <w:b/>
          <w:bCs/>
        </w:rPr>
        <w:t>Evaluation:</w:t>
      </w:r>
      <w:r w:rsidRPr="00AF3332">
        <w:rPr>
          <w:rFonts w:ascii="Times New Roman" w:hAnsi="Times New Roman" w:cs="Times New Roman"/>
        </w:rPr>
        <w:t xml:space="preserve"> Held-out residue-level predictions are assessed using accuracy and macro F1. The 90 sampled test residues represent 55 proteins; per-protein accuracy and 10,000 protein-level bootstrap resamples assess robustness.</w:t>
      </w:r>
    </w:p>
    <w:p w14:paraId="4B9951DF" w14:textId="77777777" w:rsidR="00AF3332" w:rsidRPr="00AF3332" w:rsidRDefault="00AF3332" w:rsidP="00AF3332">
      <w:pPr>
        <w:rPr>
          <w:rFonts w:ascii="Times New Roman" w:hAnsi="Times New Roman" w:cs="Times New Roman"/>
        </w:rPr>
      </w:pPr>
    </w:p>
    <w:p w14:paraId="5794A396" w14:textId="275F08D8" w:rsidR="00AF3332" w:rsidRDefault="00AF3332" w:rsidP="00AF3332">
      <w:pPr>
        <w:rPr>
          <w:rFonts w:ascii="Times New Roman" w:hAnsi="Times New Roman" w:cs="Times New Roman"/>
          <w:b/>
          <w:bCs/>
          <w:sz w:val="32"/>
          <w:szCs w:val="32"/>
        </w:rPr>
      </w:pPr>
      <w:r w:rsidRPr="00AF3332">
        <w:rPr>
          <w:rFonts w:ascii="Times New Roman" w:hAnsi="Times New Roman" w:cs="Times New Roman"/>
          <w:b/>
          <w:bCs/>
          <w:sz w:val="32"/>
          <w:szCs w:val="32"/>
        </w:rPr>
        <w:t>Results:</w:t>
      </w:r>
    </w:p>
    <w:p w14:paraId="637D39E3" w14:textId="095CD349" w:rsidR="001D6F30" w:rsidRPr="001D6F30" w:rsidRDefault="001D6F30" w:rsidP="001D6F30">
      <w:pPr>
        <w:rPr>
          <w:rFonts w:ascii="Times New Roman" w:hAnsi="Times New Roman" w:cs="Times New Roman"/>
        </w:rPr>
      </w:pPr>
      <w:r w:rsidRPr="001D6F30">
        <w:rPr>
          <w:rFonts w:ascii="Times New Roman" w:hAnsi="Times New Roman" w:cs="Times New Roman"/>
        </w:rPr>
        <w:t>The quantum kernel SVM achieved a test accuracy of 50.00%, outperforming the classical RBF SVM using the same four-dimensional feature representation (42.22%). However, the classical RBF SVM using all 25 features achieved the highest test accuracy (51.11%).</w:t>
      </w:r>
    </w:p>
    <w:p w14:paraId="42BA8D37" w14:textId="56229FE4" w:rsidR="001D6F30" w:rsidRDefault="001D6F30" w:rsidP="001D6F30">
      <w:pPr>
        <w:rPr>
          <w:rFonts w:ascii="Times New Roman" w:hAnsi="Times New Roman" w:cs="Times New Roman"/>
        </w:rPr>
      </w:pPr>
      <w:r w:rsidRPr="001D6F30">
        <w:rPr>
          <w:rFonts w:ascii="Times New Roman" w:hAnsi="Times New Roman" w:cs="Times New Roman"/>
        </w:rPr>
        <w:t>These results suggest that quantum kernel methods can provide competitive performance on a small protein secondary structure classification task. Nevertheless, the protein-level bootstrap confidence intervals included zero, indicating that the observed differences do not establish a statistically significant quantum advantage. Further experimentation with larger datasets and improved feature representations would be necessary to assess the potential benefits of quantum machine learning.</w:t>
      </w:r>
    </w:p>
    <w:p w14:paraId="3D6F51EF" w14:textId="24FD6607" w:rsidR="001D6F30" w:rsidRPr="001D6F30" w:rsidRDefault="001D6F30" w:rsidP="001D6F30">
      <w:pPr>
        <w:jc w:val="center"/>
        <w:rPr>
          <w:rFonts w:ascii="Times New Roman" w:hAnsi="Times New Roman" w:cs="Times New Roman"/>
          <w:b/>
          <w:bCs/>
        </w:rPr>
      </w:pPr>
      <w:r w:rsidRPr="001D6F30">
        <w:rPr>
          <w:rFonts w:ascii="Times New Roman" w:hAnsi="Times New Roman" w:cs="Times New Roman"/>
          <w:b/>
          <w:bCs/>
        </w:rPr>
        <w:t>Table 1: Held-out performance on 90 balanced test residues (30 each of C, E, and H).</w:t>
      </w:r>
    </w:p>
    <w:tbl>
      <w:tblPr>
        <w:tblStyle w:val="TableGrid"/>
        <w:tblW w:w="0" w:type="auto"/>
        <w:tblLook w:val="04A0" w:firstRow="1" w:lastRow="0" w:firstColumn="1" w:lastColumn="0" w:noHBand="0" w:noVBand="1"/>
      </w:tblPr>
      <w:tblGrid>
        <w:gridCol w:w="2254"/>
        <w:gridCol w:w="2254"/>
        <w:gridCol w:w="2254"/>
        <w:gridCol w:w="2254"/>
      </w:tblGrid>
      <w:tr w:rsidR="001D6F30" w14:paraId="11B014C7" w14:textId="77777777" w:rsidTr="001D6F30">
        <w:tc>
          <w:tcPr>
            <w:tcW w:w="2254" w:type="dxa"/>
          </w:tcPr>
          <w:p w14:paraId="45BACE34" w14:textId="7FC5D410" w:rsidR="001D6F30" w:rsidRPr="001D6F30" w:rsidRDefault="001D6F30" w:rsidP="001D6F30">
            <w:pPr>
              <w:jc w:val="center"/>
              <w:rPr>
                <w:rFonts w:ascii="Times New Roman" w:hAnsi="Times New Roman" w:cs="Times New Roman"/>
                <w:b/>
                <w:bCs/>
              </w:rPr>
            </w:pPr>
            <w:r w:rsidRPr="001D6F30">
              <w:rPr>
                <w:b/>
                <w:bCs/>
              </w:rPr>
              <w:t>Model</w:t>
            </w:r>
          </w:p>
        </w:tc>
        <w:tc>
          <w:tcPr>
            <w:tcW w:w="2254" w:type="dxa"/>
          </w:tcPr>
          <w:p w14:paraId="2A85732A" w14:textId="63656F2F" w:rsidR="001D6F30" w:rsidRPr="001D6F30" w:rsidRDefault="001D6F30" w:rsidP="001D6F30">
            <w:pPr>
              <w:jc w:val="center"/>
              <w:rPr>
                <w:rFonts w:ascii="Times New Roman" w:hAnsi="Times New Roman" w:cs="Times New Roman"/>
                <w:b/>
                <w:bCs/>
              </w:rPr>
            </w:pPr>
            <w:r w:rsidRPr="001D6F30">
              <w:rPr>
                <w:b/>
                <w:bCs/>
              </w:rPr>
              <w:t>Test accuracy</w:t>
            </w:r>
          </w:p>
        </w:tc>
        <w:tc>
          <w:tcPr>
            <w:tcW w:w="2254" w:type="dxa"/>
          </w:tcPr>
          <w:p w14:paraId="5C9FD6AA" w14:textId="45674434" w:rsidR="001D6F30" w:rsidRPr="001D6F30" w:rsidRDefault="001D6F30" w:rsidP="001D6F30">
            <w:pPr>
              <w:jc w:val="center"/>
              <w:rPr>
                <w:rFonts w:ascii="Times New Roman" w:hAnsi="Times New Roman" w:cs="Times New Roman"/>
                <w:b/>
                <w:bCs/>
              </w:rPr>
            </w:pPr>
            <w:r w:rsidRPr="001D6F30">
              <w:rPr>
                <w:b/>
                <w:bCs/>
              </w:rPr>
              <w:t>Macro F1</w:t>
            </w:r>
          </w:p>
        </w:tc>
        <w:tc>
          <w:tcPr>
            <w:tcW w:w="2254" w:type="dxa"/>
          </w:tcPr>
          <w:p w14:paraId="7AFB31BD" w14:textId="25B04879" w:rsidR="001D6F30" w:rsidRPr="001D6F30" w:rsidRDefault="001D6F30" w:rsidP="001D6F30">
            <w:pPr>
              <w:jc w:val="center"/>
              <w:rPr>
                <w:rFonts w:ascii="Times New Roman" w:hAnsi="Times New Roman" w:cs="Times New Roman"/>
                <w:b/>
                <w:bCs/>
              </w:rPr>
            </w:pPr>
            <w:r w:rsidRPr="001D6F30">
              <w:rPr>
                <w:b/>
                <w:bCs/>
              </w:rPr>
              <w:t>Mean per-protein accuracy</w:t>
            </w:r>
          </w:p>
        </w:tc>
      </w:tr>
      <w:tr w:rsidR="001D6F30" w14:paraId="0587E9D2" w14:textId="77777777" w:rsidTr="001D6F30">
        <w:tc>
          <w:tcPr>
            <w:tcW w:w="2254" w:type="dxa"/>
          </w:tcPr>
          <w:p w14:paraId="2B19C62C" w14:textId="76D90BAB" w:rsidR="001D6F30" w:rsidRPr="001D6F30" w:rsidRDefault="001D6F30" w:rsidP="001D6F30">
            <w:pPr>
              <w:jc w:val="center"/>
              <w:rPr>
                <w:rFonts w:ascii="Times New Roman" w:hAnsi="Times New Roman" w:cs="Times New Roman"/>
                <w:b/>
                <w:bCs/>
              </w:rPr>
            </w:pPr>
            <w:r w:rsidRPr="001D6F30">
              <w:rPr>
                <w:b/>
                <w:bCs/>
              </w:rPr>
              <w:t>Quantum SVM (4D)</w:t>
            </w:r>
          </w:p>
        </w:tc>
        <w:tc>
          <w:tcPr>
            <w:tcW w:w="2254" w:type="dxa"/>
          </w:tcPr>
          <w:p w14:paraId="16D46273" w14:textId="7FA1846C" w:rsidR="001D6F30" w:rsidRDefault="001D6F30" w:rsidP="001D6F30">
            <w:pPr>
              <w:jc w:val="center"/>
              <w:rPr>
                <w:rFonts w:ascii="Times New Roman" w:hAnsi="Times New Roman" w:cs="Times New Roman"/>
              </w:rPr>
            </w:pPr>
            <w:r w:rsidRPr="006D4475">
              <w:t>50.00%</w:t>
            </w:r>
          </w:p>
        </w:tc>
        <w:tc>
          <w:tcPr>
            <w:tcW w:w="2254" w:type="dxa"/>
          </w:tcPr>
          <w:p w14:paraId="6CD18ECC" w14:textId="72621340" w:rsidR="001D6F30" w:rsidRDefault="001D6F30" w:rsidP="001D6F30">
            <w:pPr>
              <w:jc w:val="center"/>
              <w:rPr>
                <w:rFonts w:ascii="Times New Roman" w:hAnsi="Times New Roman" w:cs="Times New Roman"/>
              </w:rPr>
            </w:pPr>
            <w:r w:rsidRPr="006D4475">
              <w:t>0.4995</w:t>
            </w:r>
          </w:p>
        </w:tc>
        <w:tc>
          <w:tcPr>
            <w:tcW w:w="2254" w:type="dxa"/>
          </w:tcPr>
          <w:p w14:paraId="3E600AB7" w14:textId="37896D5F" w:rsidR="001D6F30" w:rsidRDefault="001D6F30" w:rsidP="001D6F30">
            <w:pPr>
              <w:jc w:val="center"/>
              <w:rPr>
                <w:rFonts w:ascii="Times New Roman" w:hAnsi="Times New Roman" w:cs="Times New Roman"/>
              </w:rPr>
            </w:pPr>
            <w:r w:rsidRPr="006D4475">
              <w:t>0.4639</w:t>
            </w:r>
          </w:p>
        </w:tc>
      </w:tr>
      <w:tr w:rsidR="001D6F30" w14:paraId="2C837B0D" w14:textId="77777777" w:rsidTr="001D6F30">
        <w:tc>
          <w:tcPr>
            <w:tcW w:w="2254" w:type="dxa"/>
          </w:tcPr>
          <w:p w14:paraId="4A21E0E0" w14:textId="2E359760" w:rsidR="001D6F30" w:rsidRPr="001D6F30" w:rsidRDefault="001D6F30" w:rsidP="001D6F30">
            <w:pPr>
              <w:jc w:val="center"/>
              <w:rPr>
                <w:rFonts w:ascii="Times New Roman" w:hAnsi="Times New Roman" w:cs="Times New Roman"/>
                <w:b/>
                <w:bCs/>
              </w:rPr>
            </w:pPr>
            <w:r w:rsidRPr="001D6F30">
              <w:rPr>
                <w:b/>
                <w:bCs/>
              </w:rPr>
              <w:t>Classical RBF SVM (4D)</w:t>
            </w:r>
          </w:p>
        </w:tc>
        <w:tc>
          <w:tcPr>
            <w:tcW w:w="2254" w:type="dxa"/>
          </w:tcPr>
          <w:p w14:paraId="10BCC513" w14:textId="58FD0AC0" w:rsidR="001D6F30" w:rsidRDefault="001D6F30" w:rsidP="001D6F30">
            <w:pPr>
              <w:jc w:val="center"/>
              <w:rPr>
                <w:rFonts w:ascii="Times New Roman" w:hAnsi="Times New Roman" w:cs="Times New Roman"/>
              </w:rPr>
            </w:pPr>
            <w:r w:rsidRPr="006D4475">
              <w:t>42.22%</w:t>
            </w:r>
          </w:p>
        </w:tc>
        <w:tc>
          <w:tcPr>
            <w:tcW w:w="2254" w:type="dxa"/>
          </w:tcPr>
          <w:p w14:paraId="34E11942" w14:textId="66ED5DBF" w:rsidR="001D6F30" w:rsidRDefault="001D6F30" w:rsidP="001D6F30">
            <w:pPr>
              <w:jc w:val="center"/>
              <w:rPr>
                <w:rFonts w:ascii="Times New Roman" w:hAnsi="Times New Roman" w:cs="Times New Roman"/>
              </w:rPr>
            </w:pPr>
            <w:r w:rsidRPr="006D4475">
              <w:t>0.42</w:t>
            </w:r>
          </w:p>
        </w:tc>
        <w:tc>
          <w:tcPr>
            <w:tcW w:w="2254" w:type="dxa"/>
          </w:tcPr>
          <w:p w14:paraId="3A92CB06" w14:textId="4E01B779" w:rsidR="001D6F30" w:rsidRDefault="001D6F30" w:rsidP="001D6F30">
            <w:pPr>
              <w:jc w:val="center"/>
              <w:rPr>
                <w:rFonts w:ascii="Times New Roman" w:hAnsi="Times New Roman" w:cs="Times New Roman"/>
              </w:rPr>
            </w:pPr>
            <w:r w:rsidRPr="006D4475">
              <w:t>0.4239</w:t>
            </w:r>
          </w:p>
        </w:tc>
      </w:tr>
      <w:tr w:rsidR="001D6F30" w14:paraId="419A5E98" w14:textId="77777777" w:rsidTr="001D6F30">
        <w:tc>
          <w:tcPr>
            <w:tcW w:w="2254" w:type="dxa"/>
          </w:tcPr>
          <w:p w14:paraId="4B145B58" w14:textId="32E87719" w:rsidR="001D6F30" w:rsidRPr="001D6F30" w:rsidRDefault="001D6F30" w:rsidP="001D6F30">
            <w:pPr>
              <w:jc w:val="center"/>
              <w:rPr>
                <w:rFonts w:ascii="Times New Roman" w:hAnsi="Times New Roman" w:cs="Times New Roman"/>
                <w:b/>
                <w:bCs/>
              </w:rPr>
            </w:pPr>
            <w:r w:rsidRPr="001D6F30">
              <w:rPr>
                <w:b/>
                <w:bCs/>
              </w:rPr>
              <w:t>Classical RBF SVM (25D)</w:t>
            </w:r>
          </w:p>
        </w:tc>
        <w:tc>
          <w:tcPr>
            <w:tcW w:w="2254" w:type="dxa"/>
          </w:tcPr>
          <w:p w14:paraId="67010C98" w14:textId="1B2DC144" w:rsidR="001D6F30" w:rsidRDefault="001D6F30" w:rsidP="001D6F30">
            <w:pPr>
              <w:jc w:val="center"/>
              <w:rPr>
                <w:rFonts w:ascii="Times New Roman" w:hAnsi="Times New Roman" w:cs="Times New Roman"/>
              </w:rPr>
            </w:pPr>
            <w:r w:rsidRPr="006D4475">
              <w:t>51.11%</w:t>
            </w:r>
          </w:p>
        </w:tc>
        <w:tc>
          <w:tcPr>
            <w:tcW w:w="2254" w:type="dxa"/>
          </w:tcPr>
          <w:p w14:paraId="2E4D03F4" w14:textId="455C169C" w:rsidR="001D6F30" w:rsidRDefault="001D6F30" w:rsidP="001D6F30">
            <w:pPr>
              <w:jc w:val="center"/>
              <w:rPr>
                <w:rFonts w:ascii="Times New Roman" w:hAnsi="Times New Roman" w:cs="Times New Roman"/>
              </w:rPr>
            </w:pPr>
            <w:r w:rsidRPr="006D4475">
              <w:t>0.5080</w:t>
            </w:r>
          </w:p>
        </w:tc>
        <w:tc>
          <w:tcPr>
            <w:tcW w:w="2254" w:type="dxa"/>
          </w:tcPr>
          <w:p w14:paraId="5B9D6E39" w14:textId="78DC2E64" w:rsidR="001D6F30" w:rsidRDefault="001D6F30" w:rsidP="001D6F30">
            <w:pPr>
              <w:jc w:val="center"/>
              <w:rPr>
                <w:rFonts w:ascii="Times New Roman" w:hAnsi="Times New Roman" w:cs="Times New Roman"/>
              </w:rPr>
            </w:pPr>
            <w:r w:rsidRPr="006D4475">
              <w:t>0.5330</w:t>
            </w:r>
          </w:p>
        </w:tc>
      </w:tr>
    </w:tbl>
    <w:p w14:paraId="414096BA" w14:textId="77777777" w:rsidR="00AF3332" w:rsidRDefault="00AF3332" w:rsidP="00AF3332">
      <w:pPr>
        <w:rPr>
          <w:rFonts w:ascii="Times New Roman" w:hAnsi="Times New Roman" w:cs="Times New Roman"/>
        </w:rPr>
      </w:pPr>
    </w:p>
    <w:p w14:paraId="6552F177" w14:textId="389C19A5" w:rsidR="000019EE" w:rsidRPr="00AF3332" w:rsidRDefault="000019EE" w:rsidP="00AF3332">
      <w:pPr>
        <w:rPr>
          <w:rFonts w:ascii="Times New Roman" w:hAnsi="Times New Roman" w:cs="Times New Roman"/>
        </w:rPr>
      </w:pPr>
      <w:r w:rsidRPr="000019EE">
        <w:rPr>
          <w:rFonts w:ascii="Times New Roman" w:hAnsi="Times New Roman" w:cs="Times New Roman"/>
        </w:rPr>
        <w:t>To evaluate the reliability of the observed performance differences, a 95% bootstrap confidence interval (CI) analysis was conducted using 10,000 resamples across the 55 proteins represented in the test dataset. The quantum SVM demonstrated a mean per-protein accuracy improvement of 4.00 percentage points over the classical 4D RBF SVM, with a 95% CI of [-9.73%, 17.73%]. However, when compared with the classical 25D RBF SVM, the quantum model performed 6.91 percentage points lower, with a 95% CI of [-24.09%, 10.36%]. Since both confidence intervals include zero, the observed performance differences are not statistically conclusive. These findings suggest that while the quantum kernel approach demonstrated competitive performance, the experiment does not provide sufficient evidence to establish a quantum advantage over classical methods.</w:t>
      </w:r>
    </w:p>
    <w:p w14:paraId="5B21AE2D" w14:textId="2093C9BE" w:rsidR="00AF3332" w:rsidRPr="00AF3332" w:rsidRDefault="00AF3332" w:rsidP="00AF3332">
      <w:pPr>
        <w:rPr>
          <w:rFonts w:ascii="Times New Roman" w:hAnsi="Times New Roman" w:cs="Times New Roman"/>
          <w:b/>
          <w:bCs/>
          <w:sz w:val="32"/>
          <w:szCs w:val="32"/>
        </w:rPr>
      </w:pPr>
      <w:r w:rsidRPr="00AF3332">
        <w:rPr>
          <w:rFonts w:ascii="Times New Roman" w:hAnsi="Times New Roman" w:cs="Times New Roman"/>
          <w:b/>
          <w:bCs/>
          <w:sz w:val="32"/>
          <w:szCs w:val="32"/>
        </w:rPr>
        <w:lastRenderedPageBreak/>
        <w:t>Limitations:</w:t>
      </w:r>
    </w:p>
    <w:p w14:paraId="413DB14B" w14:textId="614B995F" w:rsidR="00AF3332" w:rsidRPr="00AF3332" w:rsidRDefault="00AF3332" w:rsidP="00AF3332">
      <w:pPr>
        <w:rPr>
          <w:rFonts w:ascii="Times New Roman" w:hAnsi="Times New Roman" w:cs="Times New Roman"/>
        </w:rPr>
      </w:pPr>
      <w:r w:rsidRPr="00AF3332">
        <w:rPr>
          <w:rFonts w:ascii="Times New Roman" w:hAnsi="Times New Roman" w:cs="Times New Roman"/>
        </w:rPr>
        <w:t>Only 180 training and 90 test residues were modelled, and the test subset covered 55 proteins. The train/test split was by protein row, not by sequence-homology cluster. PCA retained 36.5% of standardized feature variance. Cross-validation of the four-dimensional models used preprocessing fitted before the folds, which can make tuning scores optimistic; held-out test transformations were fitted on training samples only. The dataset is a constrained exploratory benchmark and is not representative of production-scale protein structure prediction.</w:t>
      </w:r>
    </w:p>
    <w:p w14:paraId="733459D3" w14:textId="77777777" w:rsidR="00AF3332" w:rsidRPr="00AF3332" w:rsidRDefault="00AF3332" w:rsidP="00AF3332">
      <w:pPr>
        <w:rPr>
          <w:rFonts w:ascii="Times New Roman" w:hAnsi="Times New Roman" w:cs="Times New Roman"/>
        </w:rPr>
      </w:pPr>
    </w:p>
    <w:p w14:paraId="33D0528A" w14:textId="77777777" w:rsidR="00AF3332" w:rsidRPr="00AF3332" w:rsidRDefault="00AF3332" w:rsidP="00AF3332">
      <w:pPr>
        <w:rPr>
          <w:rFonts w:ascii="Times New Roman" w:hAnsi="Times New Roman" w:cs="Times New Roman"/>
          <w:b/>
          <w:bCs/>
          <w:sz w:val="32"/>
          <w:szCs w:val="32"/>
        </w:rPr>
      </w:pPr>
      <w:r w:rsidRPr="00AF3332">
        <w:rPr>
          <w:rFonts w:ascii="Times New Roman" w:hAnsi="Times New Roman" w:cs="Times New Roman"/>
          <w:b/>
          <w:bCs/>
          <w:sz w:val="32"/>
          <w:szCs w:val="32"/>
        </w:rPr>
        <w:t>Conclusion:</w:t>
      </w:r>
    </w:p>
    <w:p w14:paraId="110F70BE" w14:textId="59FB44A2" w:rsidR="00AF3332" w:rsidRPr="00AF3332" w:rsidRDefault="00AF3332" w:rsidP="00AF3332">
      <w:pPr>
        <w:rPr>
          <w:rFonts w:ascii="Times New Roman" w:hAnsi="Times New Roman" w:cs="Times New Roman"/>
        </w:rPr>
      </w:pPr>
      <w:r w:rsidRPr="00AF3332">
        <w:rPr>
          <w:rFonts w:ascii="Times New Roman" w:hAnsi="Times New Roman" w:cs="Times New Roman"/>
        </w:rPr>
        <w:t>The quantum fidelity-kernel SVM was competitive with classical RBF SVMs on this small Q3 experiment, but the uncertainty intervals do not establish a quantum predictive advantage. The 25-feature classical baseline achieved the strongest observed residue-level accuracy.</w:t>
      </w:r>
    </w:p>
    <w:sectPr w:rsidR="00AF3332" w:rsidRPr="00AF33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D089E"/>
    <w:multiLevelType w:val="hybridMultilevel"/>
    <w:tmpl w:val="81507F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0A23B0"/>
    <w:multiLevelType w:val="hybridMultilevel"/>
    <w:tmpl w:val="A42EF5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5569836">
    <w:abstractNumId w:val="0"/>
  </w:num>
  <w:num w:numId="2" w16cid:durableId="1485172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332"/>
    <w:rsid w:val="000019EE"/>
    <w:rsid w:val="00073645"/>
    <w:rsid w:val="001D6F30"/>
    <w:rsid w:val="00312DF6"/>
    <w:rsid w:val="007376A1"/>
    <w:rsid w:val="009D0EA1"/>
    <w:rsid w:val="00AF33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AEB70"/>
  <w15:chartTrackingRefBased/>
  <w15:docId w15:val="{E38DFF0C-31BC-454B-A848-ED022E599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33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F333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F3332"/>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F3332"/>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F3332"/>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F3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332"/>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F333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F3332"/>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F3332"/>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F3332"/>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F3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332"/>
    <w:rPr>
      <w:rFonts w:eastAsiaTheme="majorEastAsia" w:cstheme="majorBidi"/>
      <w:color w:val="272727" w:themeColor="text1" w:themeTint="D8"/>
    </w:rPr>
  </w:style>
  <w:style w:type="paragraph" w:styleId="Title">
    <w:name w:val="Title"/>
    <w:basedOn w:val="Normal"/>
    <w:next w:val="Normal"/>
    <w:link w:val="TitleChar"/>
    <w:uiPriority w:val="10"/>
    <w:qFormat/>
    <w:rsid w:val="00AF3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332"/>
    <w:pPr>
      <w:spacing w:before="160"/>
      <w:jc w:val="center"/>
    </w:pPr>
    <w:rPr>
      <w:i/>
      <w:iCs/>
      <w:color w:val="404040" w:themeColor="text1" w:themeTint="BF"/>
    </w:rPr>
  </w:style>
  <w:style w:type="character" w:customStyle="1" w:styleId="QuoteChar">
    <w:name w:val="Quote Char"/>
    <w:basedOn w:val="DefaultParagraphFont"/>
    <w:link w:val="Quote"/>
    <w:uiPriority w:val="29"/>
    <w:rsid w:val="00AF3332"/>
    <w:rPr>
      <w:i/>
      <w:iCs/>
      <w:color w:val="404040" w:themeColor="text1" w:themeTint="BF"/>
    </w:rPr>
  </w:style>
  <w:style w:type="paragraph" w:styleId="ListParagraph">
    <w:name w:val="List Paragraph"/>
    <w:basedOn w:val="Normal"/>
    <w:uiPriority w:val="34"/>
    <w:qFormat/>
    <w:rsid w:val="00AF3332"/>
    <w:pPr>
      <w:ind w:left="720"/>
      <w:contextualSpacing/>
    </w:pPr>
  </w:style>
  <w:style w:type="character" w:styleId="IntenseEmphasis">
    <w:name w:val="Intense Emphasis"/>
    <w:basedOn w:val="DefaultParagraphFont"/>
    <w:uiPriority w:val="21"/>
    <w:qFormat/>
    <w:rsid w:val="00AF3332"/>
    <w:rPr>
      <w:i/>
      <w:iCs/>
      <w:color w:val="2E74B5" w:themeColor="accent1" w:themeShade="BF"/>
    </w:rPr>
  </w:style>
  <w:style w:type="paragraph" w:styleId="IntenseQuote">
    <w:name w:val="Intense Quote"/>
    <w:basedOn w:val="Normal"/>
    <w:next w:val="Normal"/>
    <w:link w:val="IntenseQuoteChar"/>
    <w:uiPriority w:val="30"/>
    <w:qFormat/>
    <w:rsid w:val="00AF33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F3332"/>
    <w:rPr>
      <w:i/>
      <w:iCs/>
      <w:color w:val="2E74B5" w:themeColor="accent1" w:themeShade="BF"/>
    </w:rPr>
  </w:style>
  <w:style w:type="character" w:styleId="IntenseReference">
    <w:name w:val="Intense Reference"/>
    <w:basedOn w:val="DefaultParagraphFont"/>
    <w:uiPriority w:val="32"/>
    <w:qFormat/>
    <w:rsid w:val="00AF3332"/>
    <w:rPr>
      <w:b/>
      <w:bCs/>
      <w:smallCaps/>
      <w:color w:val="2E74B5" w:themeColor="accent1" w:themeShade="BF"/>
      <w:spacing w:val="5"/>
    </w:rPr>
  </w:style>
  <w:style w:type="table" w:styleId="TableGrid">
    <w:name w:val="Table Grid"/>
    <w:basedOn w:val="TableNormal"/>
    <w:uiPriority w:val="39"/>
    <w:rsid w:val="001D6F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3</Pages>
  <Words>851</Words>
  <Characters>4856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Ninad Pandit</dc:creator>
  <cp:keywords/>
  <dc:description/>
  <cp:lastModifiedBy>Ninad Pandit</cp:lastModifiedBy>
  <cp:revision>2</cp:revision>
  <dcterms:created xsi:type="dcterms:W3CDTF">2026-10-24T20:44:00Z</dcterms:created>
  <dcterms:modified xsi:type="dcterms:W3CDTF">2026-10-24T21:11:00Z</dcterms:modified>
</cp:coreProperties>
</file>