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39A04" w14:textId="77777777" w:rsidR="005C7777" w:rsidRPr="005C7777" w:rsidRDefault="005C7777" w:rsidP="005C7777">
      <w:pPr>
        <w:jc w:val="center"/>
        <w:rPr>
          <w:b/>
          <w:bCs/>
          <w:sz w:val="36"/>
          <w:szCs w:val="36"/>
        </w:rPr>
      </w:pPr>
      <w:r w:rsidRPr="005C7777">
        <w:rPr>
          <w:b/>
          <w:bCs/>
          <w:sz w:val="36"/>
          <w:szCs w:val="36"/>
        </w:rPr>
        <w:t>NovaCare AI — Crisis Management Plan</w:t>
      </w:r>
    </w:p>
    <w:p w14:paraId="372872EE" w14:textId="77777777" w:rsidR="005C7777" w:rsidRDefault="005C7777" w:rsidP="005C7777">
      <w:pPr>
        <w:jc w:val="center"/>
      </w:pPr>
      <w:r>
        <w:t>Version 1.0 | CONFIDENTIAL</w:t>
      </w:r>
    </w:p>
    <w:p w14:paraId="522BD2F8" w14:textId="116E3825" w:rsidR="005C7777" w:rsidRDefault="005C7777" w:rsidP="00F7277C">
      <w:pPr>
        <w:jc w:val="center"/>
      </w:pPr>
      <w:r>
        <w:t>Aligned to: ISO 22301:2019 §8.4.2 | NIST CSF RS.CO</w:t>
      </w:r>
    </w:p>
    <w:p w14:paraId="61F4E01B" w14:textId="2C35257A" w:rsidR="005C7777" w:rsidRDefault="005C7777" w:rsidP="005C7777">
      <w:pPr>
        <w:pStyle w:val="Heading1"/>
        <w:numPr>
          <w:ilvl w:val="0"/>
          <w:numId w:val="1"/>
        </w:numPr>
      </w:pPr>
      <w:r w:rsidRPr="005C7777">
        <w:t>Purpose &amp; Scope</w:t>
      </w:r>
    </w:p>
    <w:p w14:paraId="6523DF29" w14:textId="3CFB266D" w:rsidR="005C7777" w:rsidRPr="005C7777" w:rsidRDefault="005C7777" w:rsidP="005C7777">
      <w:pPr>
        <w:jc w:val="both"/>
      </w:pPr>
      <w:r w:rsidRPr="005C7777">
        <w:t>This Crisis Management Plan establishes the command structure, decision-making authority, and communication protocols for NovaCare AI during a declared crisis event. It applies to all personnel, vendors, and systems involved in the delivery of NovaCare AI's critical business processes as defined in the Business Impact Analysis. This plan is aligned to ISO 22301:2019 §8.4.2 and NIST CSF RS.CO (Respond — Communications).</w:t>
      </w:r>
    </w:p>
    <w:p w14:paraId="0A4652B0" w14:textId="77777777" w:rsidR="005C7777" w:rsidRDefault="005C7777" w:rsidP="005C7777">
      <w:pPr>
        <w:pStyle w:val="Heading1"/>
      </w:pPr>
      <w:r w:rsidRPr="005C7777">
        <w:t>2. Crisis Management Team (CMT) Roster</w:t>
      </w:r>
    </w:p>
    <w:tbl>
      <w:tblPr>
        <w:tblStyle w:val="TableGrid"/>
        <w:tblW w:w="0" w:type="auto"/>
        <w:tblLook w:val="04A0" w:firstRow="1" w:lastRow="0" w:firstColumn="1" w:lastColumn="0" w:noHBand="0" w:noVBand="1"/>
      </w:tblPr>
      <w:tblGrid>
        <w:gridCol w:w="2337"/>
        <w:gridCol w:w="2337"/>
        <w:gridCol w:w="2338"/>
        <w:gridCol w:w="2338"/>
      </w:tblGrid>
      <w:tr w:rsidR="005C7777" w14:paraId="3E575F6C" w14:textId="77777777" w:rsidTr="00B04942">
        <w:tc>
          <w:tcPr>
            <w:tcW w:w="2337" w:type="dxa"/>
            <w:shd w:val="clear" w:color="auto" w:fill="002060"/>
          </w:tcPr>
          <w:p w14:paraId="17BDE09C" w14:textId="1BAE82B8" w:rsidR="005C7777" w:rsidRPr="00B04942" w:rsidRDefault="005C7777" w:rsidP="005C7777">
            <w:pPr>
              <w:jc w:val="center"/>
              <w:rPr>
                <w:b/>
                <w:bCs/>
                <w:color w:val="FFFFFF" w:themeColor="background1"/>
              </w:rPr>
            </w:pPr>
            <w:r w:rsidRPr="00B04942">
              <w:rPr>
                <w:b/>
                <w:bCs/>
                <w:color w:val="FFFFFF" w:themeColor="background1"/>
              </w:rPr>
              <w:t>Role</w:t>
            </w:r>
          </w:p>
        </w:tc>
        <w:tc>
          <w:tcPr>
            <w:tcW w:w="2337" w:type="dxa"/>
            <w:shd w:val="clear" w:color="auto" w:fill="002060"/>
          </w:tcPr>
          <w:p w14:paraId="6A5E915E" w14:textId="529883AA" w:rsidR="005C7777" w:rsidRPr="00B04942" w:rsidRDefault="005C7777" w:rsidP="005C7777">
            <w:pPr>
              <w:jc w:val="center"/>
              <w:rPr>
                <w:b/>
                <w:bCs/>
                <w:color w:val="FFFFFF" w:themeColor="background1"/>
              </w:rPr>
            </w:pPr>
            <w:r w:rsidRPr="00B04942">
              <w:rPr>
                <w:b/>
                <w:bCs/>
                <w:color w:val="FFFFFF" w:themeColor="background1"/>
              </w:rPr>
              <w:t>Name</w:t>
            </w:r>
          </w:p>
        </w:tc>
        <w:tc>
          <w:tcPr>
            <w:tcW w:w="2338" w:type="dxa"/>
            <w:shd w:val="clear" w:color="auto" w:fill="002060"/>
          </w:tcPr>
          <w:p w14:paraId="48FBB50A" w14:textId="4F067740" w:rsidR="005C7777" w:rsidRPr="00B04942" w:rsidRDefault="005C7777" w:rsidP="005C7777">
            <w:pPr>
              <w:jc w:val="center"/>
              <w:rPr>
                <w:b/>
                <w:bCs/>
                <w:color w:val="FFFFFF" w:themeColor="background1"/>
              </w:rPr>
            </w:pPr>
            <w:r w:rsidRPr="00B04942">
              <w:rPr>
                <w:b/>
                <w:bCs/>
                <w:color w:val="FFFFFF" w:themeColor="background1"/>
              </w:rPr>
              <w:t>Responsibility</w:t>
            </w:r>
          </w:p>
        </w:tc>
        <w:tc>
          <w:tcPr>
            <w:tcW w:w="2338" w:type="dxa"/>
            <w:shd w:val="clear" w:color="auto" w:fill="002060"/>
          </w:tcPr>
          <w:p w14:paraId="7B5D1E11" w14:textId="723D52F5" w:rsidR="005C7777" w:rsidRPr="00B04942" w:rsidRDefault="005C7777" w:rsidP="005C7777">
            <w:pPr>
              <w:jc w:val="center"/>
              <w:rPr>
                <w:b/>
                <w:bCs/>
                <w:color w:val="FFFFFF" w:themeColor="background1"/>
              </w:rPr>
            </w:pPr>
            <w:r w:rsidRPr="00B04942">
              <w:rPr>
                <w:b/>
                <w:bCs/>
                <w:color w:val="FFFFFF" w:themeColor="background1"/>
              </w:rPr>
              <w:t>Decision Authority</w:t>
            </w:r>
          </w:p>
        </w:tc>
      </w:tr>
      <w:tr w:rsidR="005C7777" w14:paraId="2B6FA437" w14:textId="77777777" w:rsidTr="005C7777">
        <w:tc>
          <w:tcPr>
            <w:tcW w:w="2337" w:type="dxa"/>
          </w:tcPr>
          <w:p w14:paraId="38F485C8" w14:textId="460472EE" w:rsidR="005C7777" w:rsidRDefault="005C7777" w:rsidP="005C7777">
            <w:pPr>
              <w:jc w:val="center"/>
            </w:pPr>
            <w:r w:rsidRPr="005C7777">
              <w:t>Crisis Commander</w:t>
            </w:r>
          </w:p>
        </w:tc>
        <w:tc>
          <w:tcPr>
            <w:tcW w:w="2337" w:type="dxa"/>
          </w:tcPr>
          <w:p w14:paraId="17BD1171" w14:textId="530DE378" w:rsidR="005C7777" w:rsidRDefault="00F7277C" w:rsidP="005C7777">
            <w:pPr>
              <w:jc w:val="center"/>
            </w:pPr>
            <w:r w:rsidRPr="00F7277C">
              <w:t>Sarah Chen (CEO)</w:t>
            </w:r>
          </w:p>
        </w:tc>
        <w:tc>
          <w:tcPr>
            <w:tcW w:w="2338" w:type="dxa"/>
          </w:tcPr>
          <w:p w14:paraId="4B52CFFA" w14:textId="043859DD" w:rsidR="005C7777" w:rsidRDefault="00F7277C" w:rsidP="005C7777">
            <w:pPr>
              <w:jc w:val="center"/>
            </w:pPr>
            <w:r w:rsidRPr="00F7277C">
              <w:t>Overall crisis ownership, board comms, public statements</w:t>
            </w:r>
          </w:p>
        </w:tc>
        <w:tc>
          <w:tcPr>
            <w:tcW w:w="2338" w:type="dxa"/>
          </w:tcPr>
          <w:p w14:paraId="43017EF0" w14:textId="460BDF1D" w:rsidR="005C7777" w:rsidRDefault="00F7277C" w:rsidP="005C7777">
            <w:pPr>
              <w:jc w:val="center"/>
            </w:pPr>
            <w:r w:rsidRPr="00F7277C">
              <w:t>Declare/close crisis; approve spend &gt;$500K</w:t>
            </w:r>
          </w:p>
        </w:tc>
      </w:tr>
      <w:tr w:rsidR="005C7777" w14:paraId="28ED33DB" w14:textId="77777777" w:rsidTr="005C7777">
        <w:tc>
          <w:tcPr>
            <w:tcW w:w="2337" w:type="dxa"/>
          </w:tcPr>
          <w:p w14:paraId="74FBA273" w14:textId="191CCB39" w:rsidR="005C7777" w:rsidRDefault="005C7777" w:rsidP="005C7777">
            <w:pPr>
              <w:jc w:val="center"/>
            </w:pPr>
            <w:r w:rsidRPr="005C7777">
              <w:t>Deputy Commander</w:t>
            </w:r>
          </w:p>
        </w:tc>
        <w:tc>
          <w:tcPr>
            <w:tcW w:w="2337" w:type="dxa"/>
          </w:tcPr>
          <w:p w14:paraId="74941920" w14:textId="0FFAE6AC" w:rsidR="005C7777" w:rsidRDefault="00F7277C" w:rsidP="005C7777">
            <w:pPr>
              <w:jc w:val="center"/>
            </w:pPr>
            <w:r w:rsidRPr="00F7277C">
              <w:t>Marcus Webb (COO)</w:t>
            </w:r>
          </w:p>
        </w:tc>
        <w:tc>
          <w:tcPr>
            <w:tcW w:w="2338" w:type="dxa"/>
          </w:tcPr>
          <w:p w14:paraId="7094CA7F" w14:textId="1687221E" w:rsidR="005C7777" w:rsidRDefault="00F7277C" w:rsidP="005C7777">
            <w:pPr>
              <w:jc w:val="center"/>
            </w:pPr>
            <w:r w:rsidRPr="00F7277C">
              <w:t>Operational coordination, vendor escalation</w:t>
            </w:r>
          </w:p>
        </w:tc>
        <w:tc>
          <w:tcPr>
            <w:tcW w:w="2338" w:type="dxa"/>
          </w:tcPr>
          <w:p w14:paraId="17295D4E" w14:textId="4F4C5890" w:rsidR="005C7777" w:rsidRDefault="00F7277C" w:rsidP="005C7777">
            <w:pPr>
              <w:jc w:val="center"/>
            </w:pPr>
            <w:r w:rsidRPr="00F7277C">
              <w:t>Approve spend $50K–$500K; invoke DR</w:t>
            </w:r>
          </w:p>
        </w:tc>
      </w:tr>
      <w:tr w:rsidR="005C7777" w14:paraId="48C3C2C6" w14:textId="77777777" w:rsidTr="005C7777">
        <w:tc>
          <w:tcPr>
            <w:tcW w:w="2337" w:type="dxa"/>
          </w:tcPr>
          <w:p w14:paraId="2EEB2D14" w14:textId="04D141A1" w:rsidR="005C7777" w:rsidRDefault="005C7777" w:rsidP="005C7777">
            <w:pPr>
              <w:jc w:val="center"/>
            </w:pPr>
            <w:r w:rsidRPr="005C7777">
              <w:t>Technical Lead</w:t>
            </w:r>
          </w:p>
        </w:tc>
        <w:tc>
          <w:tcPr>
            <w:tcW w:w="2337" w:type="dxa"/>
          </w:tcPr>
          <w:p w14:paraId="0F2D2DE9" w14:textId="1A6D04F3" w:rsidR="005C7777" w:rsidRDefault="00F7277C" w:rsidP="005C7777">
            <w:pPr>
              <w:jc w:val="center"/>
            </w:pPr>
            <w:r w:rsidRPr="00F7277C">
              <w:t>Priya Nair (CTO)</w:t>
            </w:r>
          </w:p>
        </w:tc>
        <w:tc>
          <w:tcPr>
            <w:tcW w:w="2338" w:type="dxa"/>
          </w:tcPr>
          <w:p w14:paraId="53470EB9" w14:textId="3E6E5FB1" w:rsidR="005C7777" w:rsidRDefault="00F7277C" w:rsidP="005C7777">
            <w:pPr>
              <w:jc w:val="center"/>
            </w:pPr>
            <w:r w:rsidRPr="00F7277C">
              <w:t>Technical triage, engineering decisions, system isolation</w:t>
            </w:r>
          </w:p>
        </w:tc>
        <w:tc>
          <w:tcPr>
            <w:tcW w:w="2338" w:type="dxa"/>
          </w:tcPr>
          <w:p w14:paraId="680CA932" w14:textId="5BA13E94" w:rsidR="005C7777" w:rsidRDefault="00F7277C" w:rsidP="005C7777">
            <w:pPr>
              <w:jc w:val="center"/>
            </w:pPr>
            <w:r>
              <w:t>S</w:t>
            </w:r>
            <w:r w:rsidRPr="00F7277C">
              <w:t>ystem shutdown/isolation authority</w:t>
            </w:r>
          </w:p>
        </w:tc>
      </w:tr>
      <w:tr w:rsidR="005C7777" w14:paraId="77CECAB9" w14:textId="77777777" w:rsidTr="005C7777">
        <w:tc>
          <w:tcPr>
            <w:tcW w:w="2337" w:type="dxa"/>
          </w:tcPr>
          <w:p w14:paraId="1913F714" w14:textId="4496D0B3" w:rsidR="005C7777" w:rsidRDefault="005C7777" w:rsidP="005C7777">
            <w:pPr>
              <w:jc w:val="center"/>
            </w:pPr>
            <w:r w:rsidRPr="005C7777">
              <w:t>Security Lead</w:t>
            </w:r>
          </w:p>
        </w:tc>
        <w:tc>
          <w:tcPr>
            <w:tcW w:w="2337" w:type="dxa"/>
          </w:tcPr>
          <w:p w14:paraId="2DFA893E" w14:textId="75B7FC5D" w:rsidR="005C7777" w:rsidRDefault="00F7277C" w:rsidP="005C7777">
            <w:pPr>
              <w:jc w:val="center"/>
            </w:pPr>
            <w:r w:rsidRPr="00F7277C">
              <w:t>James Okonkwo (CISO)</w:t>
            </w:r>
          </w:p>
        </w:tc>
        <w:tc>
          <w:tcPr>
            <w:tcW w:w="2338" w:type="dxa"/>
          </w:tcPr>
          <w:p w14:paraId="7F6FD43B" w14:textId="1574719A" w:rsidR="005C7777" w:rsidRDefault="00F7277C" w:rsidP="005C7777">
            <w:pPr>
              <w:jc w:val="center"/>
            </w:pPr>
            <w:r w:rsidRPr="00F7277C">
              <w:t>Threat assessment, forensics coordination, regulatory liaison</w:t>
            </w:r>
          </w:p>
        </w:tc>
        <w:tc>
          <w:tcPr>
            <w:tcW w:w="2338" w:type="dxa"/>
          </w:tcPr>
          <w:p w14:paraId="002DCAEE" w14:textId="52EA90D0" w:rsidR="005C7777" w:rsidRDefault="00F7277C" w:rsidP="005C7777">
            <w:pPr>
              <w:jc w:val="center"/>
            </w:pPr>
            <w:r w:rsidRPr="00F7277C">
              <w:t>Engage external IR firm; notify regulators</w:t>
            </w:r>
          </w:p>
        </w:tc>
      </w:tr>
      <w:tr w:rsidR="005C7777" w14:paraId="3499AFA7" w14:textId="77777777" w:rsidTr="005C7777">
        <w:tc>
          <w:tcPr>
            <w:tcW w:w="2337" w:type="dxa"/>
          </w:tcPr>
          <w:p w14:paraId="5344193D" w14:textId="2F3E64B0" w:rsidR="005C7777" w:rsidRDefault="005C7777" w:rsidP="005C7777">
            <w:pPr>
              <w:jc w:val="center"/>
            </w:pPr>
            <w:r w:rsidRPr="005C7777">
              <w:t>Legal Lead</w:t>
            </w:r>
          </w:p>
        </w:tc>
        <w:tc>
          <w:tcPr>
            <w:tcW w:w="2337" w:type="dxa"/>
          </w:tcPr>
          <w:p w14:paraId="76890EF3" w14:textId="62C40ACA" w:rsidR="005C7777" w:rsidRDefault="00F7277C" w:rsidP="005C7777">
            <w:pPr>
              <w:jc w:val="center"/>
            </w:pPr>
            <w:r w:rsidRPr="00F7277C">
              <w:t>Diana Torres (GC)</w:t>
            </w:r>
          </w:p>
        </w:tc>
        <w:tc>
          <w:tcPr>
            <w:tcW w:w="2338" w:type="dxa"/>
          </w:tcPr>
          <w:p w14:paraId="030F7FA9" w14:textId="250E4E93" w:rsidR="005C7777" w:rsidRDefault="00F7277C" w:rsidP="005C7777">
            <w:pPr>
              <w:jc w:val="center"/>
            </w:pPr>
            <w:r w:rsidRPr="00F7277C">
              <w:t>Legal hold, breach notification, regulatory filings</w:t>
            </w:r>
          </w:p>
        </w:tc>
        <w:tc>
          <w:tcPr>
            <w:tcW w:w="2338" w:type="dxa"/>
          </w:tcPr>
          <w:p w14:paraId="04A121C8" w14:textId="0CA9D70D" w:rsidR="005C7777" w:rsidRDefault="00F7277C" w:rsidP="005C7777">
            <w:pPr>
              <w:jc w:val="center"/>
            </w:pPr>
            <w:r w:rsidRPr="00F7277C">
              <w:t>Approve all external communications</w:t>
            </w:r>
          </w:p>
        </w:tc>
      </w:tr>
      <w:tr w:rsidR="005C7777" w14:paraId="17026534" w14:textId="77777777" w:rsidTr="005C7777">
        <w:tc>
          <w:tcPr>
            <w:tcW w:w="2337" w:type="dxa"/>
          </w:tcPr>
          <w:p w14:paraId="44C78DBC" w14:textId="3BE44035" w:rsidR="005C7777" w:rsidRDefault="005C7777" w:rsidP="005C7777">
            <w:pPr>
              <w:jc w:val="center"/>
            </w:pPr>
            <w:r w:rsidRPr="005C7777">
              <w:t>Comms Lead</w:t>
            </w:r>
          </w:p>
        </w:tc>
        <w:tc>
          <w:tcPr>
            <w:tcW w:w="2337" w:type="dxa"/>
          </w:tcPr>
          <w:p w14:paraId="36954D26" w14:textId="5FAC49DC" w:rsidR="005C7777" w:rsidRDefault="00F7277C" w:rsidP="005C7777">
            <w:pPr>
              <w:jc w:val="center"/>
            </w:pPr>
            <w:r w:rsidRPr="00F7277C">
              <w:t>Alex Rivera (VP Comms)</w:t>
            </w:r>
          </w:p>
        </w:tc>
        <w:tc>
          <w:tcPr>
            <w:tcW w:w="2338" w:type="dxa"/>
          </w:tcPr>
          <w:p w14:paraId="18BD7B35" w14:textId="4561361B" w:rsidR="005C7777" w:rsidRDefault="00F7277C" w:rsidP="005C7777">
            <w:pPr>
              <w:jc w:val="center"/>
            </w:pPr>
            <w:r>
              <w:t>C</w:t>
            </w:r>
            <w:r w:rsidRPr="00F7277C">
              <w:t>ustomer, media, and employee communications</w:t>
            </w:r>
          </w:p>
        </w:tc>
        <w:tc>
          <w:tcPr>
            <w:tcW w:w="2338" w:type="dxa"/>
          </w:tcPr>
          <w:p w14:paraId="382C4FE9" w14:textId="7489FC54" w:rsidR="005C7777" w:rsidRDefault="00F7277C" w:rsidP="005C7777">
            <w:pPr>
              <w:jc w:val="center"/>
            </w:pPr>
            <w:r w:rsidRPr="00F7277C">
              <w:t>Release approved statements</w:t>
            </w:r>
          </w:p>
        </w:tc>
      </w:tr>
      <w:tr w:rsidR="005C7777" w14:paraId="0F19683A" w14:textId="77777777" w:rsidTr="005C7777">
        <w:tc>
          <w:tcPr>
            <w:tcW w:w="2337" w:type="dxa"/>
          </w:tcPr>
          <w:p w14:paraId="2B33DDA2" w14:textId="5021CED8" w:rsidR="005C7777" w:rsidRDefault="005C7777" w:rsidP="005C7777">
            <w:pPr>
              <w:jc w:val="center"/>
            </w:pPr>
            <w:r w:rsidRPr="005C7777">
              <w:t>Finance Lead</w:t>
            </w:r>
          </w:p>
        </w:tc>
        <w:tc>
          <w:tcPr>
            <w:tcW w:w="2337" w:type="dxa"/>
          </w:tcPr>
          <w:p w14:paraId="7FCA4DAA" w14:textId="0AA580BD" w:rsidR="005C7777" w:rsidRDefault="00F7277C" w:rsidP="005C7777">
            <w:pPr>
              <w:jc w:val="center"/>
            </w:pPr>
            <w:r w:rsidRPr="00F7277C">
              <w:t>Kevin Park (CFO)</w:t>
            </w:r>
          </w:p>
        </w:tc>
        <w:tc>
          <w:tcPr>
            <w:tcW w:w="2338" w:type="dxa"/>
          </w:tcPr>
          <w:p w14:paraId="0F126D58" w14:textId="61617177" w:rsidR="005C7777" w:rsidRDefault="00F7277C" w:rsidP="005C7777">
            <w:pPr>
              <w:jc w:val="center"/>
            </w:pPr>
            <w:r w:rsidRPr="00F7277C">
              <w:t>Budget tracking, cyber insurance activation</w:t>
            </w:r>
          </w:p>
        </w:tc>
        <w:tc>
          <w:tcPr>
            <w:tcW w:w="2338" w:type="dxa"/>
          </w:tcPr>
          <w:p w14:paraId="50F982BD" w14:textId="73D173B4" w:rsidR="005C7777" w:rsidRDefault="00F7277C" w:rsidP="005C7777">
            <w:pPr>
              <w:jc w:val="center"/>
            </w:pPr>
            <w:r w:rsidRPr="00F7277C">
              <w:t>Approve crisis expenditures</w:t>
            </w:r>
          </w:p>
        </w:tc>
      </w:tr>
    </w:tbl>
    <w:p w14:paraId="6E32F767" w14:textId="77777777" w:rsidR="005C7777" w:rsidRPr="005C7777" w:rsidRDefault="005C7777" w:rsidP="005C7777"/>
    <w:p w14:paraId="46DEEC79" w14:textId="77777777" w:rsidR="005C7777" w:rsidRDefault="005C7777" w:rsidP="005C7777">
      <w:pPr>
        <w:pStyle w:val="Heading1"/>
      </w:pPr>
      <w:r w:rsidRPr="005C7777">
        <w:lastRenderedPageBreak/>
        <w:t>3. Crisis Declaration Thresholds</w:t>
      </w:r>
    </w:p>
    <w:p w14:paraId="1B520C7F" w14:textId="18F4718B" w:rsidR="00B04942" w:rsidRDefault="00B04942" w:rsidP="00B04942">
      <w:pPr>
        <w:jc w:val="both"/>
      </w:pPr>
      <w:r>
        <w:t>A crisis is declared by the Crisis Commander (or Deputy Commander in their absence) when ANY of the following thresholds are met:</w:t>
      </w:r>
    </w:p>
    <w:p w14:paraId="0A1375B8" w14:textId="049D2490" w:rsidR="00B04942" w:rsidRDefault="00B04942" w:rsidP="00B04942">
      <w:pPr>
        <w:pStyle w:val="ListParagraph"/>
        <w:numPr>
          <w:ilvl w:val="0"/>
          <w:numId w:val="2"/>
        </w:numPr>
        <w:jc w:val="both"/>
      </w:pPr>
      <w:r>
        <w:t xml:space="preserve">Confirmed ransomware encryption of </w:t>
      </w:r>
      <w:r w:rsidRPr="00B04942">
        <w:rPr>
          <w:b/>
          <w:bCs/>
        </w:rPr>
        <w:t>≥1</w:t>
      </w:r>
      <w:r>
        <w:t xml:space="preserve"> production system</w:t>
      </w:r>
    </w:p>
    <w:p w14:paraId="2797C4A0" w14:textId="7F84FBCB" w:rsidR="00B04942" w:rsidRDefault="00B04942" w:rsidP="00B04942">
      <w:pPr>
        <w:pStyle w:val="ListParagraph"/>
        <w:numPr>
          <w:ilvl w:val="0"/>
          <w:numId w:val="2"/>
        </w:numPr>
        <w:jc w:val="both"/>
      </w:pPr>
      <w:r>
        <w:t xml:space="preserve">PHI of </w:t>
      </w:r>
      <w:r w:rsidRPr="00B04942">
        <w:rPr>
          <w:b/>
          <w:bCs/>
        </w:rPr>
        <w:t>≥500</w:t>
      </w:r>
      <w:r>
        <w:t xml:space="preserve"> individuals confirmed exposed or potentially exposed</w:t>
      </w:r>
    </w:p>
    <w:p w14:paraId="045EEB1F" w14:textId="68B44D41" w:rsidR="00B04942" w:rsidRDefault="00B04942" w:rsidP="00B04942">
      <w:pPr>
        <w:pStyle w:val="ListParagraph"/>
        <w:numPr>
          <w:ilvl w:val="0"/>
          <w:numId w:val="2"/>
        </w:numPr>
        <w:jc w:val="both"/>
      </w:pPr>
      <w:r>
        <w:t xml:space="preserve">Cardholder data environment </w:t>
      </w:r>
      <w:r w:rsidRPr="00B04942">
        <w:rPr>
          <w:b/>
          <w:bCs/>
        </w:rPr>
        <w:t>(CDE)</w:t>
      </w:r>
      <w:r>
        <w:t xml:space="preserve"> confirmed compromised</w:t>
      </w:r>
    </w:p>
    <w:p w14:paraId="486EB231" w14:textId="59201759" w:rsidR="00B04942" w:rsidRDefault="00B04942" w:rsidP="00B04942">
      <w:pPr>
        <w:pStyle w:val="ListParagraph"/>
        <w:numPr>
          <w:ilvl w:val="0"/>
          <w:numId w:val="2"/>
        </w:numPr>
        <w:jc w:val="both"/>
      </w:pPr>
      <w:r>
        <w:t xml:space="preserve">Core service unavailability exceeding RTO thresholds for </w:t>
      </w:r>
      <w:r w:rsidRPr="006A3B00">
        <w:rPr>
          <w:b/>
          <w:bCs/>
        </w:rPr>
        <w:t>P-01</w:t>
      </w:r>
      <w:r>
        <w:t xml:space="preserve"> or </w:t>
      </w:r>
      <w:r w:rsidRPr="006A3B00">
        <w:rPr>
          <w:b/>
          <w:bCs/>
        </w:rPr>
        <w:t>P-02</w:t>
      </w:r>
    </w:p>
    <w:p w14:paraId="59B6E8E7" w14:textId="386B32F6" w:rsidR="00B04942" w:rsidRDefault="00B04942" w:rsidP="00B04942">
      <w:pPr>
        <w:pStyle w:val="ListParagraph"/>
        <w:numPr>
          <w:ilvl w:val="0"/>
          <w:numId w:val="2"/>
        </w:numPr>
        <w:jc w:val="both"/>
      </w:pPr>
      <w:r>
        <w:t>Credible threat of imminent physical harm to personnel or facilities</w:t>
      </w:r>
    </w:p>
    <w:p w14:paraId="354FC0F0" w14:textId="2F01AC50" w:rsidR="00B04942" w:rsidRPr="00B04942" w:rsidRDefault="00B04942" w:rsidP="00B04942">
      <w:pPr>
        <w:pStyle w:val="ListParagraph"/>
        <w:numPr>
          <w:ilvl w:val="0"/>
          <w:numId w:val="2"/>
        </w:numPr>
        <w:jc w:val="both"/>
      </w:pPr>
      <w:r>
        <w:t>Media enquiry received regarding a security or operational incident</w:t>
      </w:r>
    </w:p>
    <w:p w14:paraId="74D26068" w14:textId="7122C32F" w:rsidR="005C7777" w:rsidRDefault="005C7777" w:rsidP="005C7777">
      <w:pPr>
        <w:pStyle w:val="Heading1"/>
      </w:pPr>
      <w:r w:rsidRPr="005C7777">
        <w:t>4. Communication Protocol &amp; Regulatory Timelines</w:t>
      </w:r>
    </w:p>
    <w:p w14:paraId="0BE8BE04" w14:textId="230AE7C4" w:rsidR="00395025" w:rsidRDefault="00395025" w:rsidP="00395025">
      <w:r>
        <w:t>Internal notification must be completed within 30 minutes of crisis declaration to all Crisis Management Team members.</w:t>
      </w:r>
    </w:p>
    <w:tbl>
      <w:tblPr>
        <w:tblStyle w:val="TableGrid"/>
        <w:tblW w:w="0" w:type="auto"/>
        <w:tblLook w:val="04A0" w:firstRow="1" w:lastRow="0" w:firstColumn="1" w:lastColumn="0" w:noHBand="0" w:noVBand="1"/>
      </w:tblPr>
      <w:tblGrid>
        <w:gridCol w:w="2337"/>
        <w:gridCol w:w="2337"/>
        <w:gridCol w:w="2338"/>
        <w:gridCol w:w="2338"/>
      </w:tblGrid>
      <w:tr w:rsidR="00395025" w14:paraId="7BA3A827" w14:textId="77777777" w:rsidTr="00395025">
        <w:tc>
          <w:tcPr>
            <w:tcW w:w="2337" w:type="dxa"/>
            <w:shd w:val="clear" w:color="auto" w:fill="002060"/>
          </w:tcPr>
          <w:p w14:paraId="5668CA8A" w14:textId="7DA117AB" w:rsidR="00395025" w:rsidRPr="00395025" w:rsidRDefault="00395025" w:rsidP="00395025">
            <w:pPr>
              <w:jc w:val="center"/>
              <w:rPr>
                <w:b/>
                <w:bCs/>
                <w:color w:val="FFFFFF" w:themeColor="background1"/>
              </w:rPr>
            </w:pPr>
            <w:r w:rsidRPr="00395025">
              <w:rPr>
                <w:b/>
                <w:bCs/>
                <w:color w:val="FFFFFF" w:themeColor="background1"/>
              </w:rPr>
              <w:t>Regulation</w:t>
            </w:r>
          </w:p>
        </w:tc>
        <w:tc>
          <w:tcPr>
            <w:tcW w:w="2337" w:type="dxa"/>
            <w:shd w:val="clear" w:color="auto" w:fill="002060"/>
          </w:tcPr>
          <w:p w14:paraId="0D2EFCB5" w14:textId="0499A491" w:rsidR="00395025" w:rsidRPr="00395025" w:rsidRDefault="00395025" w:rsidP="00395025">
            <w:pPr>
              <w:jc w:val="center"/>
              <w:rPr>
                <w:b/>
                <w:bCs/>
                <w:color w:val="FFFFFF" w:themeColor="background1"/>
              </w:rPr>
            </w:pPr>
            <w:r w:rsidRPr="00395025">
              <w:rPr>
                <w:b/>
                <w:bCs/>
                <w:color w:val="FFFFFF" w:themeColor="background1"/>
              </w:rPr>
              <w:t>Trigger</w:t>
            </w:r>
          </w:p>
        </w:tc>
        <w:tc>
          <w:tcPr>
            <w:tcW w:w="2338" w:type="dxa"/>
            <w:shd w:val="clear" w:color="auto" w:fill="002060"/>
          </w:tcPr>
          <w:p w14:paraId="5EA166CC" w14:textId="6C048BD5" w:rsidR="00395025" w:rsidRPr="00395025" w:rsidRDefault="00395025" w:rsidP="00395025">
            <w:pPr>
              <w:jc w:val="center"/>
              <w:rPr>
                <w:b/>
                <w:bCs/>
                <w:color w:val="FFFFFF" w:themeColor="background1"/>
              </w:rPr>
            </w:pPr>
            <w:r w:rsidRPr="00395025">
              <w:rPr>
                <w:b/>
                <w:bCs/>
                <w:color w:val="FFFFFF" w:themeColor="background1"/>
              </w:rPr>
              <w:t>Deadline</w:t>
            </w:r>
          </w:p>
        </w:tc>
        <w:tc>
          <w:tcPr>
            <w:tcW w:w="2338" w:type="dxa"/>
            <w:shd w:val="clear" w:color="auto" w:fill="002060"/>
          </w:tcPr>
          <w:p w14:paraId="70F17F0A" w14:textId="171C74B4" w:rsidR="00395025" w:rsidRPr="00395025" w:rsidRDefault="00395025" w:rsidP="00395025">
            <w:pPr>
              <w:jc w:val="center"/>
              <w:rPr>
                <w:b/>
                <w:bCs/>
                <w:color w:val="FFFFFF" w:themeColor="background1"/>
              </w:rPr>
            </w:pPr>
            <w:r w:rsidRPr="00395025">
              <w:rPr>
                <w:b/>
                <w:bCs/>
                <w:color w:val="FFFFFF" w:themeColor="background1"/>
              </w:rPr>
              <w:t>Recipient</w:t>
            </w:r>
          </w:p>
        </w:tc>
      </w:tr>
      <w:tr w:rsidR="00395025" w14:paraId="27D32A2A" w14:textId="77777777" w:rsidTr="00395025">
        <w:tc>
          <w:tcPr>
            <w:tcW w:w="2337" w:type="dxa"/>
          </w:tcPr>
          <w:p w14:paraId="5076D462" w14:textId="11D1653D" w:rsidR="00395025" w:rsidRDefault="00395025" w:rsidP="00395025">
            <w:pPr>
              <w:jc w:val="center"/>
            </w:pPr>
            <w:r w:rsidRPr="00395025">
              <w:t>HIPAA Breach</w:t>
            </w:r>
          </w:p>
        </w:tc>
        <w:tc>
          <w:tcPr>
            <w:tcW w:w="2337" w:type="dxa"/>
          </w:tcPr>
          <w:p w14:paraId="79BE82F3" w14:textId="210F91B4" w:rsidR="00395025" w:rsidRDefault="00395025" w:rsidP="00395025">
            <w:pPr>
              <w:jc w:val="center"/>
            </w:pPr>
            <w:r w:rsidRPr="00395025">
              <w:t>PHI of ≥500 individuals exposed</w:t>
            </w:r>
          </w:p>
        </w:tc>
        <w:tc>
          <w:tcPr>
            <w:tcW w:w="2338" w:type="dxa"/>
          </w:tcPr>
          <w:p w14:paraId="1CB28BD5" w14:textId="258951DD" w:rsidR="00395025" w:rsidRDefault="00395025" w:rsidP="00395025">
            <w:pPr>
              <w:jc w:val="center"/>
            </w:pPr>
            <w:r w:rsidRPr="00395025">
              <w:t>60 days from discovery</w:t>
            </w:r>
          </w:p>
        </w:tc>
        <w:tc>
          <w:tcPr>
            <w:tcW w:w="2338" w:type="dxa"/>
          </w:tcPr>
          <w:p w14:paraId="08AB1F0F" w14:textId="194B8BE4" w:rsidR="00395025" w:rsidRDefault="00395025" w:rsidP="00395025">
            <w:pPr>
              <w:jc w:val="center"/>
            </w:pPr>
            <w:r w:rsidRPr="00395025">
              <w:t>HHS OCR</w:t>
            </w:r>
          </w:p>
        </w:tc>
      </w:tr>
      <w:tr w:rsidR="00395025" w14:paraId="44DDE51B" w14:textId="77777777" w:rsidTr="00395025">
        <w:tc>
          <w:tcPr>
            <w:tcW w:w="2337" w:type="dxa"/>
          </w:tcPr>
          <w:p w14:paraId="6B054B12" w14:textId="7AB8B95B" w:rsidR="00395025" w:rsidRDefault="00395025" w:rsidP="00395025">
            <w:pPr>
              <w:jc w:val="center"/>
            </w:pPr>
            <w:r w:rsidRPr="00395025">
              <w:t>HIPAA State Notice</w:t>
            </w:r>
          </w:p>
        </w:tc>
        <w:tc>
          <w:tcPr>
            <w:tcW w:w="2337" w:type="dxa"/>
          </w:tcPr>
          <w:p w14:paraId="451DEC1F" w14:textId="517F52DA" w:rsidR="00395025" w:rsidRDefault="00395025" w:rsidP="00395025">
            <w:pPr>
              <w:jc w:val="center"/>
            </w:pPr>
            <w:r w:rsidRPr="00395025">
              <w:t>State-specific threshold met</w:t>
            </w:r>
          </w:p>
        </w:tc>
        <w:tc>
          <w:tcPr>
            <w:tcW w:w="2338" w:type="dxa"/>
          </w:tcPr>
          <w:p w14:paraId="27F84166" w14:textId="13047BB6" w:rsidR="00395025" w:rsidRDefault="00395025" w:rsidP="00395025">
            <w:pPr>
              <w:jc w:val="center"/>
            </w:pPr>
            <w:r>
              <w:t>6</w:t>
            </w:r>
            <w:r w:rsidRPr="00395025">
              <w:t>0 days (varies by state)</w:t>
            </w:r>
          </w:p>
        </w:tc>
        <w:tc>
          <w:tcPr>
            <w:tcW w:w="2338" w:type="dxa"/>
          </w:tcPr>
          <w:p w14:paraId="79F19B40" w14:textId="136FCF96" w:rsidR="00395025" w:rsidRDefault="00395025" w:rsidP="00395025">
            <w:pPr>
              <w:jc w:val="center"/>
            </w:pPr>
            <w:r w:rsidRPr="00395025">
              <w:t>State media outlets</w:t>
            </w:r>
          </w:p>
        </w:tc>
      </w:tr>
      <w:tr w:rsidR="00395025" w14:paraId="1A4FA173" w14:textId="77777777" w:rsidTr="00395025">
        <w:tc>
          <w:tcPr>
            <w:tcW w:w="2337" w:type="dxa"/>
          </w:tcPr>
          <w:p w14:paraId="0FAB0438" w14:textId="44630856" w:rsidR="00395025" w:rsidRDefault="00395025" w:rsidP="00395025">
            <w:pPr>
              <w:jc w:val="center"/>
            </w:pPr>
            <w:r w:rsidRPr="00395025">
              <w:t>PCI DSS</w:t>
            </w:r>
          </w:p>
        </w:tc>
        <w:tc>
          <w:tcPr>
            <w:tcW w:w="2337" w:type="dxa"/>
          </w:tcPr>
          <w:p w14:paraId="2ECD8FCB" w14:textId="34736551" w:rsidR="00395025" w:rsidRDefault="00395025" w:rsidP="00395025">
            <w:pPr>
              <w:jc w:val="center"/>
            </w:pPr>
            <w:r>
              <w:t>C</w:t>
            </w:r>
            <w:r w:rsidRPr="00395025">
              <w:t>DE confirmed compromised</w:t>
            </w:r>
          </w:p>
        </w:tc>
        <w:tc>
          <w:tcPr>
            <w:tcW w:w="2338" w:type="dxa"/>
          </w:tcPr>
          <w:p w14:paraId="1F12221C" w14:textId="182520B8" w:rsidR="00395025" w:rsidRDefault="00395025" w:rsidP="00395025">
            <w:pPr>
              <w:jc w:val="center"/>
            </w:pPr>
            <w:r w:rsidRPr="00395025">
              <w:t>24 hours</w:t>
            </w:r>
          </w:p>
        </w:tc>
        <w:tc>
          <w:tcPr>
            <w:tcW w:w="2338" w:type="dxa"/>
          </w:tcPr>
          <w:p w14:paraId="15B34AF7" w14:textId="1E8F59C5" w:rsidR="00395025" w:rsidRDefault="00395025" w:rsidP="00395025">
            <w:pPr>
              <w:jc w:val="center"/>
            </w:pPr>
            <w:r w:rsidRPr="00395025">
              <w:t>Acquiring bank + card brands</w:t>
            </w:r>
          </w:p>
        </w:tc>
      </w:tr>
      <w:tr w:rsidR="00395025" w14:paraId="4ECFC08A" w14:textId="77777777" w:rsidTr="00395025">
        <w:tc>
          <w:tcPr>
            <w:tcW w:w="2337" w:type="dxa"/>
          </w:tcPr>
          <w:p w14:paraId="7BF189B2" w14:textId="7DCD1357" w:rsidR="00395025" w:rsidRDefault="00395025" w:rsidP="00395025">
            <w:pPr>
              <w:jc w:val="center"/>
            </w:pPr>
            <w:r w:rsidRPr="00395025">
              <w:t>GDPR (if applicable)</w:t>
            </w:r>
          </w:p>
        </w:tc>
        <w:tc>
          <w:tcPr>
            <w:tcW w:w="2337" w:type="dxa"/>
          </w:tcPr>
          <w:p w14:paraId="7C3C7875" w14:textId="63DB9EDD" w:rsidR="00395025" w:rsidRDefault="00395025" w:rsidP="00395025">
            <w:pPr>
              <w:jc w:val="center"/>
            </w:pPr>
            <w:r w:rsidRPr="00395025">
              <w:t>Personal data breach confirmed</w:t>
            </w:r>
          </w:p>
        </w:tc>
        <w:tc>
          <w:tcPr>
            <w:tcW w:w="2338" w:type="dxa"/>
          </w:tcPr>
          <w:p w14:paraId="36E61804" w14:textId="54FE543D" w:rsidR="00395025" w:rsidRDefault="00395025" w:rsidP="00395025">
            <w:pPr>
              <w:jc w:val="center"/>
            </w:pPr>
            <w:r w:rsidRPr="00395025">
              <w:t>72 hours</w:t>
            </w:r>
          </w:p>
        </w:tc>
        <w:tc>
          <w:tcPr>
            <w:tcW w:w="2338" w:type="dxa"/>
          </w:tcPr>
          <w:p w14:paraId="34342081" w14:textId="55A44126" w:rsidR="00395025" w:rsidRDefault="00395025" w:rsidP="00395025">
            <w:pPr>
              <w:jc w:val="center"/>
            </w:pPr>
            <w:r w:rsidRPr="00395025">
              <w:t>Supervisory authority</w:t>
            </w:r>
          </w:p>
        </w:tc>
      </w:tr>
      <w:tr w:rsidR="00395025" w14:paraId="2E65FC33" w14:textId="77777777" w:rsidTr="00395025">
        <w:tc>
          <w:tcPr>
            <w:tcW w:w="2337" w:type="dxa"/>
          </w:tcPr>
          <w:p w14:paraId="131A5982" w14:textId="0FEA3F8A" w:rsidR="00395025" w:rsidRDefault="00395025" w:rsidP="00395025">
            <w:pPr>
              <w:jc w:val="center"/>
            </w:pPr>
            <w:r w:rsidRPr="00395025">
              <w:t>CCPA</w:t>
            </w:r>
          </w:p>
        </w:tc>
        <w:tc>
          <w:tcPr>
            <w:tcW w:w="2337" w:type="dxa"/>
          </w:tcPr>
          <w:p w14:paraId="74E88EDD" w14:textId="621F6EBE" w:rsidR="00395025" w:rsidRDefault="00395025" w:rsidP="00395025">
            <w:pPr>
              <w:jc w:val="center"/>
            </w:pPr>
            <w:r w:rsidRPr="00395025">
              <w:t>CA resident data exposed</w:t>
            </w:r>
          </w:p>
        </w:tc>
        <w:tc>
          <w:tcPr>
            <w:tcW w:w="2338" w:type="dxa"/>
          </w:tcPr>
          <w:p w14:paraId="18BDAECC" w14:textId="352F4473" w:rsidR="00395025" w:rsidRDefault="00395025" w:rsidP="00395025">
            <w:pPr>
              <w:jc w:val="center"/>
            </w:pPr>
            <w:r w:rsidRPr="00395025">
              <w:t>Most expedient time possible</w:t>
            </w:r>
          </w:p>
        </w:tc>
        <w:tc>
          <w:tcPr>
            <w:tcW w:w="2338" w:type="dxa"/>
          </w:tcPr>
          <w:p w14:paraId="3FE77AFC" w14:textId="6E34A84C" w:rsidR="00395025" w:rsidRDefault="00395025" w:rsidP="00395025">
            <w:pPr>
              <w:jc w:val="center"/>
            </w:pPr>
            <w:r w:rsidRPr="00395025">
              <w:t>Affected CA residents</w:t>
            </w:r>
          </w:p>
        </w:tc>
      </w:tr>
    </w:tbl>
    <w:p w14:paraId="36F0D713" w14:textId="77777777" w:rsidR="005C7777" w:rsidRDefault="005C7777" w:rsidP="005C7777"/>
    <w:p w14:paraId="1E64CBF9" w14:textId="77777777" w:rsidR="005C7777" w:rsidRDefault="005C7777" w:rsidP="005C7777"/>
    <w:p w14:paraId="29C6A356" w14:textId="77777777" w:rsidR="005C7777" w:rsidRDefault="005C7777" w:rsidP="005C7777"/>
    <w:p w14:paraId="755674E9" w14:textId="77777777" w:rsidR="005C7777" w:rsidRPr="005C7777" w:rsidRDefault="005C7777" w:rsidP="005C7777"/>
    <w:sectPr w:rsidR="005C7777" w:rsidRPr="005C7777" w:rsidSect="005C7777">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B1E31"/>
    <w:multiLevelType w:val="hybridMultilevel"/>
    <w:tmpl w:val="934E8AA4"/>
    <w:lvl w:ilvl="0" w:tplc="580E7096">
      <w:start w:val="1"/>
      <w:numFmt w:val="decimal"/>
      <w:lvlText w:val="%1."/>
      <w:lvlJc w:val="left"/>
      <w:pPr>
        <w:ind w:left="396" w:hanging="396"/>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2F15902"/>
    <w:multiLevelType w:val="hybridMultilevel"/>
    <w:tmpl w:val="66064902"/>
    <w:lvl w:ilvl="0" w:tplc="166CAD4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6F432C"/>
    <w:multiLevelType w:val="hybridMultilevel"/>
    <w:tmpl w:val="5FCA4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683326">
    <w:abstractNumId w:val="0"/>
  </w:num>
  <w:num w:numId="2" w16cid:durableId="1207836097">
    <w:abstractNumId w:val="2"/>
  </w:num>
  <w:num w:numId="3" w16cid:durableId="8114842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216"/>
    <w:rsid w:val="00395025"/>
    <w:rsid w:val="00404F73"/>
    <w:rsid w:val="00542A79"/>
    <w:rsid w:val="00547D19"/>
    <w:rsid w:val="005C7777"/>
    <w:rsid w:val="006A3B00"/>
    <w:rsid w:val="00996D03"/>
    <w:rsid w:val="00A3117C"/>
    <w:rsid w:val="00A86326"/>
    <w:rsid w:val="00B04942"/>
    <w:rsid w:val="00BB63EA"/>
    <w:rsid w:val="00CC50CA"/>
    <w:rsid w:val="00EF2216"/>
    <w:rsid w:val="00F72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15828"/>
  <w15:chartTrackingRefBased/>
  <w15:docId w15:val="{E4BA9B7C-C3C7-46AA-A601-3D1EBEDAD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2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22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22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22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22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22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2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2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2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2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22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22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22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22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22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2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2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216"/>
    <w:rPr>
      <w:rFonts w:eastAsiaTheme="majorEastAsia" w:cstheme="majorBidi"/>
      <w:color w:val="272727" w:themeColor="text1" w:themeTint="D8"/>
    </w:rPr>
  </w:style>
  <w:style w:type="paragraph" w:styleId="Title">
    <w:name w:val="Title"/>
    <w:basedOn w:val="Normal"/>
    <w:next w:val="Normal"/>
    <w:link w:val="TitleChar"/>
    <w:uiPriority w:val="10"/>
    <w:qFormat/>
    <w:rsid w:val="00EF22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2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2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2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216"/>
    <w:pPr>
      <w:spacing w:before="160"/>
      <w:jc w:val="center"/>
    </w:pPr>
    <w:rPr>
      <w:i/>
      <w:iCs/>
      <w:color w:val="404040" w:themeColor="text1" w:themeTint="BF"/>
    </w:rPr>
  </w:style>
  <w:style w:type="character" w:customStyle="1" w:styleId="QuoteChar">
    <w:name w:val="Quote Char"/>
    <w:basedOn w:val="DefaultParagraphFont"/>
    <w:link w:val="Quote"/>
    <w:uiPriority w:val="29"/>
    <w:rsid w:val="00EF2216"/>
    <w:rPr>
      <w:i/>
      <w:iCs/>
      <w:color w:val="404040" w:themeColor="text1" w:themeTint="BF"/>
    </w:rPr>
  </w:style>
  <w:style w:type="paragraph" w:styleId="ListParagraph">
    <w:name w:val="List Paragraph"/>
    <w:basedOn w:val="Normal"/>
    <w:uiPriority w:val="34"/>
    <w:qFormat/>
    <w:rsid w:val="00EF2216"/>
    <w:pPr>
      <w:ind w:left="720"/>
      <w:contextualSpacing/>
    </w:pPr>
  </w:style>
  <w:style w:type="character" w:styleId="IntenseEmphasis">
    <w:name w:val="Intense Emphasis"/>
    <w:basedOn w:val="DefaultParagraphFont"/>
    <w:uiPriority w:val="21"/>
    <w:qFormat/>
    <w:rsid w:val="00EF2216"/>
    <w:rPr>
      <w:i/>
      <w:iCs/>
      <w:color w:val="2F5496" w:themeColor="accent1" w:themeShade="BF"/>
    </w:rPr>
  </w:style>
  <w:style w:type="paragraph" w:styleId="IntenseQuote">
    <w:name w:val="Intense Quote"/>
    <w:basedOn w:val="Normal"/>
    <w:next w:val="Normal"/>
    <w:link w:val="IntenseQuoteChar"/>
    <w:uiPriority w:val="30"/>
    <w:qFormat/>
    <w:rsid w:val="00EF22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2216"/>
    <w:rPr>
      <w:i/>
      <w:iCs/>
      <w:color w:val="2F5496" w:themeColor="accent1" w:themeShade="BF"/>
    </w:rPr>
  </w:style>
  <w:style w:type="character" w:styleId="IntenseReference">
    <w:name w:val="Intense Reference"/>
    <w:basedOn w:val="DefaultParagraphFont"/>
    <w:uiPriority w:val="32"/>
    <w:qFormat/>
    <w:rsid w:val="00EF2216"/>
    <w:rPr>
      <w:b/>
      <w:bCs/>
      <w:smallCaps/>
      <w:color w:val="2F5496" w:themeColor="accent1" w:themeShade="BF"/>
      <w:spacing w:val="5"/>
    </w:rPr>
  </w:style>
  <w:style w:type="table" w:styleId="TableGrid">
    <w:name w:val="Table Grid"/>
    <w:basedOn w:val="TableNormal"/>
    <w:uiPriority w:val="39"/>
    <w:rsid w:val="005C77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396</Words>
  <Characters>2260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Ninad Patil</dc:creator>
  <cp:keywords/>
  <dc:description/>
  <cp:lastModifiedBy>Ninad Patil</cp:lastModifiedBy>
  <cp:revision>4</cp:revision>
  <dcterms:created xsi:type="dcterms:W3CDTF">2026-07-04T07:46:00Z</dcterms:created>
  <dcterms:modified xsi:type="dcterms:W3CDTF">2026-07-04T08:38:00Z</dcterms:modified>
</cp:coreProperties>
</file>