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C1F5" w14:textId="77777777" w:rsidR="00245A22" w:rsidRPr="00245A22" w:rsidRDefault="00245A22" w:rsidP="00245A22">
      <w:pPr>
        <w:jc w:val="center"/>
        <w:rPr>
          <w:b/>
          <w:bCs/>
          <w:sz w:val="36"/>
          <w:szCs w:val="36"/>
        </w:rPr>
      </w:pPr>
      <w:r w:rsidRPr="00245A22">
        <w:rPr>
          <w:b/>
          <w:bCs/>
          <w:sz w:val="36"/>
          <w:szCs w:val="36"/>
        </w:rPr>
        <w:t>NovaCare AI — Post-Incident Review (PIR) Template</w:t>
      </w:r>
    </w:p>
    <w:p w14:paraId="739EB927" w14:textId="77777777" w:rsidR="00245A22" w:rsidRDefault="00245A22" w:rsidP="00245A22">
      <w:pPr>
        <w:jc w:val="center"/>
      </w:pPr>
      <w:r>
        <w:t>Version 1.0 | CONFIDENTIAL</w:t>
      </w:r>
    </w:p>
    <w:p w14:paraId="2B32159D" w14:textId="77777777" w:rsidR="00245A22" w:rsidRDefault="00245A22" w:rsidP="00245A22">
      <w:pPr>
        <w:jc w:val="center"/>
      </w:pPr>
      <w:r>
        <w:t>Owner: GRC Analyst / CISO | Complete within 5 business days of incident closure</w:t>
      </w:r>
    </w:p>
    <w:p w14:paraId="564C1536" w14:textId="3B73F909" w:rsidR="00996D03" w:rsidRDefault="00245A22" w:rsidP="00245A22">
      <w:pPr>
        <w:jc w:val="center"/>
      </w:pPr>
      <w:r>
        <w:t>Distribute to: CMT, Board (summary), Legal (retain 6 years per HIPAA)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7411"/>
      </w:tblGrid>
      <w:tr w:rsidR="0034591F" w:rsidRPr="0034591F" w14:paraId="59A7DD85" w14:textId="77777777" w:rsidTr="003459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2107A" w14:textId="77777777" w:rsidR="0034591F" w:rsidRPr="0034591F" w:rsidRDefault="0034591F" w:rsidP="0034591F">
            <w:pPr>
              <w:jc w:val="center"/>
              <w:rPr>
                <w:b/>
                <w:bCs/>
              </w:rPr>
            </w:pPr>
            <w:r w:rsidRPr="003459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FF0677" w14:textId="77777777" w:rsidR="0034591F" w:rsidRPr="0034591F" w:rsidRDefault="0034591F" w:rsidP="0034591F">
            <w:pPr>
              <w:jc w:val="center"/>
              <w:rPr>
                <w:b/>
                <w:bCs/>
              </w:rPr>
            </w:pPr>
            <w:r w:rsidRPr="0034591F">
              <w:rPr>
                <w:b/>
                <w:bCs/>
              </w:rPr>
              <w:t>Response</w:t>
            </w:r>
          </w:p>
        </w:tc>
      </w:tr>
      <w:tr w:rsidR="0034591F" w:rsidRPr="0034591F" w14:paraId="5CCA7E2B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0C70" w14:textId="77777777" w:rsidR="0034591F" w:rsidRPr="0034591F" w:rsidRDefault="0034591F" w:rsidP="0034591F">
            <w:pPr>
              <w:jc w:val="center"/>
            </w:pPr>
            <w:r w:rsidRPr="0034591F">
              <w:t>Incident ID &amp; Date</w:t>
            </w:r>
          </w:p>
        </w:tc>
        <w:tc>
          <w:tcPr>
            <w:tcW w:w="0" w:type="auto"/>
            <w:vAlign w:val="center"/>
            <w:hideMark/>
          </w:tcPr>
          <w:p w14:paraId="08EBE55B" w14:textId="77777777" w:rsidR="0034591F" w:rsidRPr="0034591F" w:rsidRDefault="0034591F" w:rsidP="0034591F">
            <w:pPr>
              <w:jc w:val="center"/>
            </w:pPr>
            <w:r w:rsidRPr="0034591F">
              <w:t>INC-2026-0614 — Ransomware Attack, June 14, 2026</w:t>
            </w:r>
          </w:p>
        </w:tc>
      </w:tr>
      <w:tr w:rsidR="0034591F" w:rsidRPr="0034591F" w14:paraId="65ACBFEE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149B" w14:textId="77777777" w:rsidR="0034591F" w:rsidRPr="0034591F" w:rsidRDefault="0034591F" w:rsidP="0034591F">
            <w:pPr>
              <w:jc w:val="center"/>
            </w:pPr>
            <w:r w:rsidRPr="0034591F">
              <w:t>Incident Summary</w:t>
            </w:r>
          </w:p>
        </w:tc>
        <w:tc>
          <w:tcPr>
            <w:tcW w:w="0" w:type="auto"/>
            <w:vAlign w:val="center"/>
            <w:hideMark/>
          </w:tcPr>
          <w:p w14:paraId="2ABE681C" w14:textId="77777777" w:rsidR="0034591F" w:rsidRPr="0034591F" w:rsidRDefault="0034591F" w:rsidP="0034591F">
            <w:pPr>
              <w:jc w:val="center"/>
            </w:pPr>
            <w:r w:rsidRPr="0034591F">
              <w:t>Ransomware encrypted 4 production EC2 instances including the primary RDS database. Confirmed exfiltration of ~47,000 patient records via DNS tunnelling. Ransom demand of $2.3M in Bitcoin issued with a 72-hour deadline. Attacker dwell time confirmed at 11 days prior to encryption.</w:t>
            </w:r>
          </w:p>
        </w:tc>
      </w:tr>
      <w:tr w:rsidR="0034591F" w:rsidRPr="0034591F" w14:paraId="46C4C151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EB6C" w14:textId="77777777" w:rsidR="0034591F" w:rsidRPr="0034591F" w:rsidRDefault="0034591F" w:rsidP="0034591F">
            <w:pPr>
              <w:jc w:val="center"/>
            </w:pPr>
            <w:r w:rsidRPr="0034591F">
              <w:t>Initial Detection Method</w:t>
            </w:r>
          </w:p>
        </w:tc>
        <w:tc>
          <w:tcPr>
            <w:tcW w:w="0" w:type="auto"/>
            <w:vAlign w:val="center"/>
            <w:hideMark/>
          </w:tcPr>
          <w:p w14:paraId="0E935F89" w14:textId="77777777" w:rsidR="0034591F" w:rsidRPr="0034591F" w:rsidRDefault="0034591F" w:rsidP="0034591F">
            <w:pPr>
              <w:jc w:val="center"/>
            </w:pPr>
            <w:r w:rsidRPr="0034591F">
              <w:t>Automated PagerDuty alert (Patient Portal API 500 errors) combined with employee-reported ransomware message on an infected laptop; corroborated by CloudWatch outbound traffic anomaly</w:t>
            </w:r>
          </w:p>
        </w:tc>
      </w:tr>
      <w:tr w:rsidR="0034591F" w:rsidRPr="0034591F" w14:paraId="35CC0325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2343" w14:textId="77777777" w:rsidR="0034591F" w:rsidRPr="0034591F" w:rsidRDefault="0034591F" w:rsidP="0034591F">
            <w:pPr>
              <w:jc w:val="center"/>
            </w:pPr>
            <w:r w:rsidRPr="0034591F">
              <w:t>Time to Detect (TTD)</w:t>
            </w:r>
          </w:p>
        </w:tc>
        <w:tc>
          <w:tcPr>
            <w:tcW w:w="0" w:type="auto"/>
            <w:vAlign w:val="center"/>
            <w:hideMark/>
          </w:tcPr>
          <w:p w14:paraId="7C0A64DA" w14:textId="77777777" w:rsidR="0034591F" w:rsidRPr="0034591F" w:rsidRDefault="0034591F" w:rsidP="0034591F">
            <w:pPr>
              <w:jc w:val="center"/>
            </w:pPr>
            <w:r w:rsidRPr="0034591F">
              <w:t>90 minutes (from first anomalous outbound traffic to confirmed detection)</w:t>
            </w:r>
          </w:p>
        </w:tc>
      </w:tr>
      <w:tr w:rsidR="0034591F" w:rsidRPr="0034591F" w14:paraId="1EF0FCA0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7755" w14:textId="77777777" w:rsidR="0034591F" w:rsidRPr="0034591F" w:rsidRDefault="0034591F" w:rsidP="0034591F">
            <w:pPr>
              <w:jc w:val="center"/>
            </w:pPr>
            <w:r w:rsidRPr="0034591F">
              <w:t>Time to Contain (TTC)</w:t>
            </w:r>
          </w:p>
        </w:tc>
        <w:tc>
          <w:tcPr>
            <w:tcW w:w="0" w:type="auto"/>
            <w:vAlign w:val="center"/>
            <w:hideMark/>
          </w:tcPr>
          <w:p w14:paraId="436BF05D" w14:textId="77777777" w:rsidR="0034591F" w:rsidRPr="0034591F" w:rsidRDefault="0034591F" w:rsidP="0034591F">
            <w:pPr>
              <w:jc w:val="center"/>
            </w:pPr>
            <w:r w:rsidRPr="0034591F">
              <w:t>4 hours (from detection to full network isolation and CDE segmentation)</w:t>
            </w:r>
          </w:p>
        </w:tc>
      </w:tr>
      <w:tr w:rsidR="0034591F" w:rsidRPr="0034591F" w14:paraId="76B3A3D5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3BA0" w14:textId="77777777" w:rsidR="0034591F" w:rsidRPr="0034591F" w:rsidRDefault="0034591F" w:rsidP="0034591F">
            <w:pPr>
              <w:jc w:val="center"/>
            </w:pPr>
            <w:r w:rsidRPr="0034591F">
              <w:t>Time to Recover (TTR)</w:t>
            </w:r>
          </w:p>
        </w:tc>
        <w:tc>
          <w:tcPr>
            <w:tcW w:w="0" w:type="auto"/>
            <w:vAlign w:val="center"/>
            <w:hideMark/>
          </w:tcPr>
          <w:p w14:paraId="22B43721" w14:textId="77777777" w:rsidR="0034591F" w:rsidRPr="0034591F" w:rsidRDefault="0034591F" w:rsidP="0034591F">
            <w:pPr>
              <w:jc w:val="center"/>
            </w:pPr>
            <w:r w:rsidRPr="0034591F">
              <w:t>36 hours (from containment to Patient Portal restored to production)</w:t>
            </w:r>
          </w:p>
        </w:tc>
      </w:tr>
      <w:tr w:rsidR="0034591F" w:rsidRPr="0034591F" w14:paraId="678E4EEB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2115" w14:textId="77777777" w:rsidR="0034591F" w:rsidRPr="0034591F" w:rsidRDefault="0034591F" w:rsidP="0034591F">
            <w:pPr>
              <w:jc w:val="center"/>
            </w:pPr>
            <w:r w:rsidRPr="0034591F">
              <w:t>Root Cause</w:t>
            </w:r>
          </w:p>
        </w:tc>
        <w:tc>
          <w:tcPr>
            <w:tcW w:w="0" w:type="auto"/>
            <w:vAlign w:val="center"/>
            <w:hideMark/>
          </w:tcPr>
          <w:p w14:paraId="147F0277" w14:textId="77777777" w:rsidR="0034591F" w:rsidRPr="0034591F" w:rsidRDefault="0034591F" w:rsidP="0034591F">
            <w:pPr>
              <w:jc w:val="center"/>
            </w:pPr>
            <w:r w:rsidRPr="0034591F">
              <w:t>Initial access via phishing email leading to compromised credentials; lack of network segmentation allowed lateral movement to production database within 11-day dwell period</w:t>
            </w:r>
          </w:p>
        </w:tc>
      </w:tr>
      <w:tr w:rsidR="0034591F" w:rsidRPr="0034591F" w14:paraId="10D80230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7658" w14:textId="77777777" w:rsidR="0034591F" w:rsidRPr="0034591F" w:rsidRDefault="0034591F" w:rsidP="0034591F">
            <w:pPr>
              <w:jc w:val="center"/>
            </w:pPr>
            <w:r w:rsidRPr="0034591F">
              <w:t>Systems / Data Affected</w:t>
            </w:r>
          </w:p>
        </w:tc>
        <w:tc>
          <w:tcPr>
            <w:tcW w:w="0" w:type="auto"/>
            <w:vAlign w:val="center"/>
            <w:hideMark/>
          </w:tcPr>
          <w:p w14:paraId="30A6FA2B" w14:textId="77777777" w:rsidR="0034591F" w:rsidRPr="0034591F" w:rsidRDefault="0034591F" w:rsidP="0034591F">
            <w:pPr>
              <w:jc w:val="center"/>
            </w:pPr>
            <w:r w:rsidRPr="0034591F">
              <w:t>4 production EC2 instances, primary RDS database, ~47,000 patient records (PHI) exfiltrated</w:t>
            </w:r>
          </w:p>
        </w:tc>
      </w:tr>
      <w:tr w:rsidR="0034591F" w:rsidRPr="0034591F" w14:paraId="2129F51A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B89D" w14:textId="77777777" w:rsidR="0034591F" w:rsidRPr="0034591F" w:rsidRDefault="0034591F" w:rsidP="0034591F">
            <w:pPr>
              <w:jc w:val="center"/>
            </w:pPr>
            <w:r w:rsidRPr="0034591F">
              <w:t>Regulatory Notifications Made</w:t>
            </w:r>
          </w:p>
        </w:tc>
        <w:tc>
          <w:tcPr>
            <w:tcW w:w="0" w:type="auto"/>
            <w:vAlign w:val="center"/>
            <w:hideMark/>
          </w:tcPr>
          <w:p w14:paraId="1A2F3C53" w14:textId="77777777" w:rsidR="0034591F" w:rsidRPr="0034591F" w:rsidRDefault="0034591F" w:rsidP="0034591F">
            <w:pPr>
              <w:jc w:val="center"/>
            </w:pPr>
            <w:r w:rsidRPr="0034591F">
              <w:t xml:space="preserve">HIPAA breach assessment initiated within 24 </w:t>
            </w:r>
            <w:proofErr w:type="spellStart"/>
            <w:r w:rsidRPr="0034591F">
              <w:t>hrs</w:t>
            </w:r>
            <w:proofErr w:type="spellEnd"/>
            <w:r w:rsidRPr="0034591F">
              <w:t>; HHS OCR notification filed within 60-day window; PCI DSS acquiring bank notified (CDE confirmed out of scope); CCPA assessment completed — no CA residents' unencrypted PII exposed</w:t>
            </w:r>
          </w:p>
        </w:tc>
      </w:tr>
      <w:tr w:rsidR="0034591F" w:rsidRPr="0034591F" w14:paraId="3DAA908C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9BB8" w14:textId="77777777" w:rsidR="0034591F" w:rsidRPr="0034591F" w:rsidRDefault="0034591F" w:rsidP="0034591F">
            <w:pPr>
              <w:jc w:val="center"/>
            </w:pPr>
            <w:r w:rsidRPr="0034591F">
              <w:lastRenderedPageBreak/>
              <w:t>What Worked Well</w:t>
            </w:r>
          </w:p>
        </w:tc>
        <w:tc>
          <w:tcPr>
            <w:tcW w:w="0" w:type="auto"/>
            <w:vAlign w:val="center"/>
            <w:hideMark/>
          </w:tcPr>
          <w:p w14:paraId="35DEC14E" w14:textId="77777777" w:rsidR="0034591F" w:rsidRPr="0034591F" w:rsidRDefault="0034591F" w:rsidP="0034591F">
            <w:pPr>
              <w:jc w:val="center"/>
            </w:pPr>
            <w:r w:rsidRPr="0034591F">
              <w:t>CMT activation within 30 minutes of declaration; DRP recovery sequence executed correctly in dependency order (Identity → Database → API → Frontend); external IR firm engagement was fast and effective</w:t>
            </w:r>
          </w:p>
        </w:tc>
      </w:tr>
      <w:tr w:rsidR="0034591F" w:rsidRPr="0034591F" w14:paraId="5F2E0A3E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2213" w14:textId="77777777" w:rsidR="0034591F" w:rsidRPr="0034591F" w:rsidRDefault="0034591F" w:rsidP="0034591F">
            <w:pPr>
              <w:jc w:val="center"/>
            </w:pPr>
            <w:r w:rsidRPr="0034591F">
              <w:t>What Needs Improvement</w:t>
            </w:r>
          </w:p>
        </w:tc>
        <w:tc>
          <w:tcPr>
            <w:tcW w:w="0" w:type="auto"/>
            <w:vAlign w:val="center"/>
            <w:hideMark/>
          </w:tcPr>
          <w:p w14:paraId="42C01D3A" w14:textId="77777777" w:rsidR="0034591F" w:rsidRPr="0034591F" w:rsidRDefault="0034591F" w:rsidP="0034591F">
            <w:pPr>
              <w:jc w:val="center"/>
            </w:pPr>
            <w:r w:rsidRPr="0034591F">
              <w:t>Network segmentation gaps allowed 11-day undetected dwell time; phishing detection/employee training identified as a gap; customer SLA communication took longer than the 2-hour target</w:t>
            </w:r>
          </w:p>
        </w:tc>
      </w:tr>
      <w:tr w:rsidR="0034591F" w:rsidRPr="0034591F" w14:paraId="5D383CFE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D401" w14:textId="77777777" w:rsidR="0034591F" w:rsidRPr="0034591F" w:rsidRDefault="0034591F" w:rsidP="0034591F">
            <w:pPr>
              <w:jc w:val="center"/>
            </w:pPr>
            <w:r w:rsidRPr="0034591F">
              <w:t>Action Items (with owners &amp; due dates)</w:t>
            </w:r>
          </w:p>
        </w:tc>
        <w:tc>
          <w:tcPr>
            <w:tcW w:w="0" w:type="auto"/>
            <w:vAlign w:val="center"/>
            <w:hideMark/>
          </w:tcPr>
          <w:p w14:paraId="6C10D7EB" w14:textId="77777777" w:rsidR="0034591F" w:rsidRPr="0034591F" w:rsidRDefault="0034591F" w:rsidP="0034591F">
            <w:pPr>
              <w:jc w:val="center"/>
            </w:pPr>
            <w:r w:rsidRPr="0034591F">
              <w:t>1. Implement stricter network segmentation — CTO, 30 days. 2. Deploy enhanced phishing simulation/training program — CISO, 45 days. 3. Reduce customer notification SLA to 1 hour — VP Comms, 30 days</w:t>
            </w:r>
          </w:p>
        </w:tc>
      </w:tr>
      <w:tr w:rsidR="0034591F" w:rsidRPr="0034591F" w14:paraId="545EDFF7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C865" w14:textId="77777777" w:rsidR="0034591F" w:rsidRPr="0034591F" w:rsidRDefault="0034591F" w:rsidP="0034591F">
            <w:pPr>
              <w:jc w:val="center"/>
            </w:pPr>
            <w:r w:rsidRPr="0034591F">
              <w:t>Plan Updates Required</w:t>
            </w:r>
          </w:p>
        </w:tc>
        <w:tc>
          <w:tcPr>
            <w:tcW w:w="0" w:type="auto"/>
            <w:vAlign w:val="center"/>
            <w:hideMark/>
          </w:tcPr>
          <w:p w14:paraId="077CA8A8" w14:textId="77777777" w:rsidR="0034591F" w:rsidRPr="0034591F" w:rsidRDefault="0034591F" w:rsidP="0034591F">
            <w:pPr>
              <w:jc w:val="center"/>
            </w:pPr>
            <w:r w:rsidRPr="0034591F">
              <w:t>IRP Section 6.2 (Containment) — add segmentation checkpoints; BCP Scenario A — revise customer communication timeline; CMP — no changes required</w:t>
            </w:r>
          </w:p>
        </w:tc>
      </w:tr>
      <w:tr w:rsidR="0034591F" w:rsidRPr="0034591F" w14:paraId="64D79F06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E3A4" w14:textId="77777777" w:rsidR="0034591F" w:rsidRPr="0034591F" w:rsidRDefault="0034591F" w:rsidP="0034591F">
            <w:pPr>
              <w:jc w:val="center"/>
            </w:pPr>
            <w:r w:rsidRPr="0034591F">
              <w:t>Next Test Date</w:t>
            </w:r>
          </w:p>
        </w:tc>
        <w:tc>
          <w:tcPr>
            <w:tcW w:w="0" w:type="auto"/>
            <w:vAlign w:val="center"/>
            <w:hideMark/>
          </w:tcPr>
          <w:p w14:paraId="0DA3ED69" w14:textId="77777777" w:rsidR="0034591F" w:rsidRPr="0034591F" w:rsidRDefault="0034591F" w:rsidP="0034591F">
            <w:pPr>
              <w:jc w:val="center"/>
            </w:pPr>
            <w:r w:rsidRPr="0034591F">
              <w:t>Next tabletop exercise scheduled Q4 2026; next full DR test scheduled annually per Section 5.3</w:t>
            </w:r>
          </w:p>
        </w:tc>
      </w:tr>
    </w:tbl>
    <w:p w14:paraId="1AF796A7" w14:textId="77777777" w:rsidR="00245A22" w:rsidRDefault="00245A22" w:rsidP="0034591F">
      <w:pPr>
        <w:jc w:val="center"/>
      </w:pPr>
    </w:p>
    <w:sectPr w:rsidR="00245A22" w:rsidSect="00245A22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22"/>
    <w:rsid w:val="00245A22"/>
    <w:rsid w:val="0034591F"/>
    <w:rsid w:val="00404F73"/>
    <w:rsid w:val="00996D03"/>
    <w:rsid w:val="00A3117C"/>
    <w:rsid w:val="00A86326"/>
    <w:rsid w:val="00BB63EA"/>
    <w:rsid w:val="00D97404"/>
    <w:rsid w:val="00E5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7627"/>
  <w15:chartTrackingRefBased/>
  <w15:docId w15:val="{8BC88CBD-5AD7-449F-AB94-5F737A06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Patil</dc:creator>
  <cp:keywords/>
  <dc:description/>
  <cp:lastModifiedBy>Ninad Patil</cp:lastModifiedBy>
  <cp:revision>2</cp:revision>
  <dcterms:created xsi:type="dcterms:W3CDTF">2026-07-04T12:32:00Z</dcterms:created>
  <dcterms:modified xsi:type="dcterms:W3CDTF">2026-07-06T06:29:00Z</dcterms:modified>
</cp:coreProperties>
</file>