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88B8F" w14:textId="77777777" w:rsidR="00D838C1" w:rsidRPr="00D838C1" w:rsidRDefault="00D838C1" w:rsidP="00D838C1">
      <w:pPr>
        <w:jc w:val="center"/>
        <w:rPr>
          <w:b/>
          <w:bCs/>
          <w:sz w:val="36"/>
          <w:szCs w:val="36"/>
        </w:rPr>
      </w:pPr>
      <w:r w:rsidRPr="00D838C1">
        <w:rPr>
          <w:b/>
          <w:bCs/>
          <w:sz w:val="36"/>
          <w:szCs w:val="36"/>
        </w:rPr>
        <w:t>NovaCare AI — Tabletop Exercise Script</w:t>
      </w:r>
    </w:p>
    <w:p w14:paraId="1B4EC405" w14:textId="77777777" w:rsidR="00D838C1" w:rsidRDefault="00D838C1" w:rsidP="00D838C1">
      <w:pPr>
        <w:jc w:val="center"/>
      </w:pPr>
      <w:r>
        <w:t>"Operation Darkened Portal" — Ransomware TTX</w:t>
      </w:r>
    </w:p>
    <w:p w14:paraId="27583E98" w14:textId="37C2A9D7" w:rsidR="00996D03" w:rsidRDefault="00D838C1" w:rsidP="00D838C1">
      <w:pPr>
        <w:jc w:val="center"/>
      </w:pPr>
      <w:r>
        <w:t>Version 1.0 | CONFIDENTIAL — Exercise Only</w:t>
      </w:r>
    </w:p>
    <w:p w14:paraId="3F6580B3" w14:textId="77777777" w:rsidR="00D838C1" w:rsidRDefault="00D838C1" w:rsidP="00D838C1">
      <w:pPr>
        <w:pStyle w:val="Heading1"/>
      </w:pPr>
      <w:r>
        <w:t>1. Exercise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838C1" w14:paraId="4C5DA741" w14:textId="77777777" w:rsidTr="00252C94">
        <w:tc>
          <w:tcPr>
            <w:tcW w:w="4675" w:type="dxa"/>
            <w:shd w:val="clear" w:color="auto" w:fill="002060"/>
          </w:tcPr>
          <w:p w14:paraId="52B0799A" w14:textId="5E89BF63" w:rsidR="00D838C1" w:rsidRPr="00252C94" w:rsidRDefault="00D838C1" w:rsidP="00252C94">
            <w:pPr>
              <w:jc w:val="center"/>
              <w:rPr>
                <w:b/>
                <w:bCs/>
                <w:color w:val="FFFFFF" w:themeColor="background1"/>
              </w:rPr>
            </w:pPr>
            <w:r w:rsidRPr="00252C94">
              <w:rPr>
                <w:b/>
                <w:bCs/>
                <w:color w:val="FFFFFF" w:themeColor="background1"/>
              </w:rPr>
              <w:t>Attribute</w:t>
            </w:r>
          </w:p>
        </w:tc>
        <w:tc>
          <w:tcPr>
            <w:tcW w:w="4675" w:type="dxa"/>
            <w:shd w:val="clear" w:color="auto" w:fill="002060"/>
          </w:tcPr>
          <w:p w14:paraId="5735F750" w14:textId="59801D6D" w:rsidR="00D838C1" w:rsidRPr="00252C94" w:rsidRDefault="00D838C1" w:rsidP="00252C94">
            <w:pPr>
              <w:jc w:val="center"/>
              <w:rPr>
                <w:b/>
                <w:bCs/>
                <w:color w:val="FFFFFF" w:themeColor="background1"/>
              </w:rPr>
            </w:pPr>
            <w:r w:rsidRPr="00252C94">
              <w:rPr>
                <w:b/>
                <w:bCs/>
                <w:color w:val="FFFFFF" w:themeColor="background1"/>
              </w:rPr>
              <w:t>Detail</w:t>
            </w:r>
          </w:p>
        </w:tc>
      </w:tr>
      <w:tr w:rsidR="00D838C1" w14:paraId="2F57D6E7" w14:textId="77777777" w:rsidTr="00D838C1">
        <w:tc>
          <w:tcPr>
            <w:tcW w:w="4675" w:type="dxa"/>
          </w:tcPr>
          <w:p w14:paraId="3FE657BB" w14:textId="6EDEB6AF" w:rsidR="00D838C1" w:rsidRDefault="00D838C1" w:rsidP="00252C94">
            <w:pPr>
              <w:jc w:val="center"/>
            </w:pPr>
            <w:r w:rsidRPr="00D838C1">
              <w:t>Exercise Name</w:t>
            </w:r>
          </w:p>
        </w:tc>
        <w:tc>
          <w:tcPr>
            <w:tcW w:w="4675" w:type="dxa"/>
          </w:tcPr>
          <w:p w14:paraId="02C08917" w14:textId="1C26C30B" w:rsidR="00D838C1" w:rsidRDefault="00D838C1" w:rsidP="00252C94">
            <w:pPr>
              <w:jc w:val="center"/>
            </w:pPr>
            <w:r w:rsidRPr="00D838C1">
              <w:t>Operation Darkened Portal — NovaCare AI Ransomware TTX</w:t>
            </w:r>
          </w:p>
        </w:tc>
      </w:tr>
      <w:tr w:rsidR="00D838C1" w14:paraId="12115C20" w14:textId="77777777" w:rsidTr="00D838C1">
        <w:tc>
          <w:tcPr>
            <w:tcW w:w="4675" w:type="dxa"/>
          </w:tcPr>
          <w:p w14:paraId="57DC2174" w14:textId="087DBFA0" w:rsidR="00D838C1" w:rsidRDefault="00D838C1" w:rsidP="00252C94">
            <w:pPr>
              <w:jc w:val="center"/>
            </w:pPr>
            <w:r w:rsidRPr="00D838C1">
              <w:t>Duration</w:t>
            </w:r>
          </w:p>
        </w:tc>
        <w:tc>
          <w:tcPr>
            <w:tcW w:w="4675" w:type="dxa"/>
          </w:tcPr>
          <w:p w14:paraId="32FC3F33" w14:textId="71FF763C" w:rsidR="00D838C1" w:rsidRDefault="00D838C1" w:rsidP="00252C94">
            <w:pPr>
              <w:jc w:val="center"/>
            </w:pPr>
            <w:r w:rsidRPr="00D838C1">
              <w:t>3 hours</w:t>
            </w:r>
          </w:p>
        </w:tc>
      </w:tr>
      <w:tr w:rsidR="00D838C1" w14:paraId="0631A43F" w14:textId="77777777" w:rsidTr="00D838C1">
        <w:tc>
          <w:tcPr>
            <w:tcW w:w="4675" w:type="dxa"/>
          </w:tcPr>
          <w:p w14:paraId="3F07EDE0" w14:textId="4F03F997" w:rsidR="00D838C1" w:rsidRDefault="00D838C1" w:rsidP="00252C94">
            <w:pPr>
              <w:jc w:val="center"/>
            </w:pPr>
            <w:r w:rsidRPr="00D838C1">
              <w:t>Format</w:t>
            </w:r>
          </w:p>
        </w:tc>
        <w:tc>
          <w:tcPr>
            <w:tcW w:w="4675" w:type="dxa"/>
          </w:tcPr>
          <w:p w14:paraId="2E3D7155" w14:textId="0CF0D78D" w:rsidR="00D838C1" w:rsidRDefault="00D838C1" w:rsidP="00252C94">
            <w:pPr>
              <w:jc w:val="center"/>
            </w:pPr>
            <w:r w:rsidRPr="00D838C1">
              <w:t>Facilitated discussion-based tabletop (no live systems affected)</w:t>
            </w:r>
          </w:p>
        </w:tc>
      </w:tr>
      <w:tr w:rsidR="00D838C1" w14:paraId="64CB5F9D" w14:textId="77777777" w:rsidTr="00D838C1">
        <w:tc>
          <w:tcPr>
            <w:tcW w:w="4675" w:type="dxa"/>
          </w:tcPr>
          <w:p w14:paraId="3976BA9C" w14:textId="3DD1A461" w:rsidR="00D838C1" w:rsidRDefault="00D838C1" w:rsidP="00252C94">
            <w:pPr>
              <w:jc w:val="center"/>
            </w:pPr>
            <w:r w:rsidRPr="00D838C1">
              <w:t>Participants</w:t>
            </w:r>
          </w:p>
        </w:tc>
        <w:tc>
          <w:tcPr>
            <w:tcW w:w="4675" w:type="dxa"/>
          </w:tcPr>
          <w:p w14:paraId="1AE1D594" w14:textId="128DC9C4" w:rsidR="00D838C1" w:rsidRDefault="00D838C1" w:rsidP="00252C94">
            <w:pPr>
              <w:jc w:val="center"/>
            </w:pPr>
            <w:r w:rsidRPr="00D838C1">
              <w:t>CMT members: CEO, COO, CTO, CISO, GC, VP Comms, CFO + GRC Analyst (facilitator)</w:t>
            </w:r>
          </w:p>
        </w:tc>
      </w:tr>
      <w:tr w:rsidR="00D838C1" w14:paraId="27DAC64C" w14:textId="77777777" w:rsidTr="00D838C1">
        <w:tc>
          <w:tcPr>
            <w:tcW w:w="4675" w:type="dxa"/>
          </w:tcPr>
          <w:p w14:paraId="691FE37F" w14:textId="3449300B" w:rsidR="00D838C1" w:rsidRDefault="00D838C1" w:rsidP="00252C94">
            <w:pPr>
              <w:jc w:val="center"/>
            </w:pPr>
            <w:r w:rsidRPr="00D838C1">
              <w:t>Objectives</w:t>
            </w:r>
          </w:p>
        </w:tc>
        <w:tc>
          <w:tcPr>
            <w:tcW w:w="4675" w:type="dxa"/>
          </w:tcPr>
          <w:p w14:paraId="07677AB2" w14:textId="714B83C1" w:rsidR="00D838C1" w:rsidRDefault="00D838C1" w:rsidP="00252C94">
            <w:pPr>
              <w:jc w:val="center"/>
            </w:pPr>
            <w:r w:rsidRPr="00D838C1">
              <w:t>Test CMT decision-making; validate notification timelines; identify plan gaps</w:t>
            </w:r>
          </w:p>
        </w:tc>
      </w:tr>
      <w:tr w:rsidR="00D838C1" w14:paraId="1C06B10D" w14:textId="77777777" w:rsidTr="00D838C1">
        <w:tc>
          <w:tcPr>
            <w:tcW w:w="4675" w:type="dxa"/>
          </w:tcPr>
          <w:p w14:paraId="722E8C23" w14:textId="4E21EF44" w:rsidR="00D838C1" w:rsidRDefault="00D838C1" w:rsidP="00252C94">
            <w:pPr>
              <w:jc w:val="center"/>
            </w:pPr>
            <w:r w:rsidRPr="00D838C1">
              <w:t>Classification</w:t>
            </w:r>
          </w:p>
        </w:tc>
        <w:tc>
          <w:tcPr>
            <w:tcW w:w="4675" w:type="dxa"/>
          </w:tcPr>
          <w:p w14:paraId="7EC30E40" w14:textId="5B67DC16" w:rsidR="00D838C1" w:rsidRDefault="00D838C1" w:rsidP="00252C94">
            <w:pPr>
              <w:jc w:val="center"/>
            </w:pPr>
            <w:r w:rsidRPr="00D838C1">
              <w:t>CONFIDENTIAL — Exercise Only</w:t>
            </w:r>
          </w:p>
        </w:tc>
      </w:tr>
      <w:tr w:rsidR="00D838C1" w14:paraId="29911C46" w14:textId="77777777" w:rsidTr="00D838C1">
        <w:tc>
          <w:tcPr>
            <w:tcW w:w="4675" w:type="dxa"/>
          </w:tcPr>
          <w:p w14:paraId="0D02B27E" w14:textId="490068F4" w:rsidR="00D838C1" w:rsidRDefault="00252C94" w:rsidP="00252C94">
            <w:pPr>
              <w:jc w:val="center"/>
            </w:pPr>
            <w:r w:rsidRPr="00252C94">
              <w:t>Frameworks Tested</w:t>
            </w:r>
          </w:p>
        </w:tc>
        <w:tc>
          <w:tcPr>
            <w:tcW w:w="4675" w:type="dxa"/>
          </w:tcPr>
          <w:p w14:paraId="3B864851" w14:textId="0C86778B" w:rsidR="00D838C1" w:rsidRDefault="00252C94" w:rsidP="00252C94">
            <w:pPr>
              <w:jc w:val="center"/>
            </w:pPr>
            <w:r w:rsidRPr="00252C94">
              <w:t>ISO 22301, NIST CSF RS/RC, HIPAA Breach Notification, PCI DSS 12.10</w:t>
            </w:r>
          </w:p>
        </w:tc>
      </w:tr>
    </w:tbl>
    <w:p w14:paraId="37613D07" w14:textId="77777777" w:rsidR="00D838C1" w:rsidRPr="00D838C1" w:rsidRDefault="00D838C1" w:rsidP="00D838C1"/>
    <w:p w14:paraId="34071FD4" w14:textId="4ECA190D" w:rsidR="00D838C1" w:rsidRDefault="00D838C1" w:rsidP="00D838C1">
      <w:pPr>
        <w:pStyle w:val="Heading1"/>
      </w:pPr>
      <w:r>
        <w:t>2. Inject 1 — Initial Discovery</w:t>
      </w:r>
      <w:r w:rsidR="001D2AE2">
        <w:t xml:space="preserve"> </w:t>
      </w:r>
      <w:r w:rsidR="001D2AE2" w:rsidRPr="001D2AE2">
        <w:t>(T+0)</w:t>
      </w:r>
    </w:p>
    <w:p w14:paraId="65BCB4D1" w14:textId="3EEF5FE5" w:rsidR="00252C94" w:rsidRDefault="00252C94" w:rsidP="00252C94">
      <w:pPr>
        <w:rPr>
          <w:b/>
          <w:bCs/>
        </w:rPr>
      </w:pPr>
      <w:r w:rsidRPr="00252C94">
        <w:rPr>
          <w:b/>
          <w:bCs/>
        </w:rPr>
        <w:t>Situation:</w:t>
      </w:r>
      <w:r>
        <w:rPr>
          <w:b/>
          <w:bCs/>
        </w:rPr>
        <w:t xml:space="preserve"> </w:t>
      </w:r>
    </w:p>
    <w:p w14:paraId="7FD258A2" w14:textId="777C6771" w:rsidR="00252C94" w:rsidRDefault="00252C94" w:rsidP="00252C94">
      <w:pPr>
        <w:jc w:val="both"/>
      </w:pPr>
      <w:r w:rsidRPr="00252C94">
        <w:t>It is 2:17 AM on a Tuesday. The on-call DevOps engineer receives automated PagerDuty alerts showing the Patient Portal API returning 500 errors. Simultaneously, a software engineer working late messages Slack: "My laptop screen just went black and came back showing a message saying YOUR FILES HAVE BEEN ENCRYPTED — DO NOT RESTART." The on-call engineer checks AWS CloudWatch and sees unusual outbound traffic spikes from 3 EC2 instances in the past 90 minutes.</w:t>
      </w:r>
    </w:p>
    <w:p w14:paraId="66F1CF53" w14:textId="0D56A733" w:rsidR="00252C94" w:rsidRDefault="00252C94" w:rsidP="00252C94">
      <w:pPr>
        <w:jc w:val="both"/>
        <w:rPr>
          <w:b/>
          <w:bCs/>
        </w:rPr>
      </w:pPr>
      <w:r w:rsidRPr="00252C94">
        <w:rPr>
          <w:b/>
          <w:bCs/>
        </w:rPr>
        <w:t>Discussion Questions:</w:t>
      </w:r>
    </w:p>
    <w:p w14:paraId="4FC93146" w14:textId="2A07479E" w:rsidR="00252C94" w:rsidRPr="00252C94" w:rsidRDefault="00252C94" w:rsidP="00252C94">
      <w:pPr>
        <w:pStyle w:val="ListParagraph"/>
        <w:numPr>
          <w:ilvl w:val="0"/>
          <w:numId w:val="1"/>
        </w:numPr>
        <w:jc w:val="both"/>
      </w:pPr>
      <w:r w:rsidRPr="00252C94">
        <w:t>Who does the on-call engineer notify first, and what is the escalation path?</w:t>
      </w:r>
    </w:p>
    <w:p w14:paraId="2652A03B" w14:textId="11B0DB96" w:rsidR="00252C94" w:rsidRPr="00252C94" w:rsidRDefault="00252C94" w:rsidP="00252C94">
      <w:pPr>
        <w:pStyle w:val="ListParagraph"/>
        <w:numPr>
          <w:ilvl w:val="0"/>
          <w:numId w:val="1"/>
        </w:numPr>
        <w:jc w:val="both"/>
      </w:pPr>
      <w:r w:rsidRPr="00252C94">
        <w:t>What is the first technical action taken — and what should NOT be done?</w:t>
      </w:r>
    </w:p>
    <w:p w14:paraId="4AD9CD14" w14:textId="1DE7C2EB" w:rsidR="00252C94" w:rsidRPr="00252C94" w:rsidRDefault="00252C94" w:rsidP="00252C94">
      <w:pPr>
        <w:pStyle w:val="ListParagraph"/>
        <w:numPr>
          <w:ilvl w:val="0"/>
          <w:numId w:val="1"/>
        </w:numPr>
        <w:jc w:val="both"/>
      </w:pPr>
      <w:r w:rsidRPr="00252C94">
        <w:t>At what point is this a P1 incident requiring CMT activation?</w:t>
      </w:r>
    </w:p>
    <w:p w14:paraId="7BAD3EC6" w14:textId="1163D214" w:rsidR="00252C94" w:rsidRDefault="00252C94" w:rsidP="00252C94">
      <w:pPr>
        <w:pStyle w:val="ListParagraph"/>
        <w:numPr>
          <w:ilvl w:val="0"/>
          <w:numId w:val="1"/>
        </w:numPr>
        <w:jc w:val="both"/>
      </w:pPr>
      <w:r w:rsidRPr="00252C94">
        <w:t>What evidence must be preserved before any containment action?</w:t>
      </w:r>
    </w:p>
    <w:p w14:paraId="1935EFA7" w14:textId="77777777" w:rsidR="00252C94" w:rsidRDefault="00252C94" w:rsidP="00252C94">
      <w:pPr>
        <w:jc w:val="both"/>
      </w:pPr>
    </w:p>
    <w:p w14:paraId="552E875E" w14:textId="77777777" w:rsidR="00252C94" w:rsidRDefault="00252C94" w:rsidP="00252C94">
      <w:pPr>
        <w:jc w:val="both"/>
      </w:pPr>
    </w:p>
    <w:p w14:paraId="3596B62A" w14:textId="34A5BC1D" w:rsidR="00252C94" w:rsidRPr="00252C94" w:rsidRDefault="00252C94" w:rsidP="00252C94">
      <w:pPr>
        <w:jc w:val="both"/>
      </w:pPr>
      <w:r w:rsidRPr="00252C94">
        <w:rPr>
          <w:b/>
          <w:bCs/>
        </w:rPr>
        <w:lastRenderedPageBreak/>
        <w:t>Expected Actions:</w:t>
      </w:r>
    </w:p>
    <w:p w14:paraId="5E190B3B" w14:textId="750BF687" w:rsidR="00252C94" w:rsidRDefault="00252C94" w:rsidP="00252C94">
      <w:pPr>
        <w:jc w:val="both"/>
      </w:pPr>
      <w:r>
        <w:t>Notify CISO + CTO immediately → Isolate affected systems (do NOT</w:t>
      </w:r>
      <w:r>
        <w:t xml:space="preserve"> </w:t>
      </w:r>
      <w:r>
        <w:t>power off) → Preserve memory dumps and SIEM logs → Begin incident timeline log → Assess whether CDE is in scope</w:t>
      </w:r>
      <w:r>
        <w:t>.</w:t>
      </w:r>
    </w:p>
    <w:p w14:paraId="7013A9D9" w14:textId="77777777" w:rsidR="00252C94" w:rsidRPr="00252C94" w:rsidRDefault="00252C94" w:rsidP="00252C94">
      <w:pPr>
        <w:jc w:val="both"/>
      </w:pPr>
      <w:r w:rsidRPr="00252C94">
        <w:rPr>
          <w:b/>
          <w:bCs/>
        </w:rPr>
        <w:t>Framework Link:</w:t>
      </w:r>
    </w:p>
    <w:p w14:paraId="26ED5A17" w14:textId="575941BC" w:rsidR="00252C94" w:rsidRPr="00252C94" w:rsidRDefault="00252C94" w:rsidP="00252C94">
      <w:pPr>
        <w:jc w:val="both"/>
      </w:pPr>
      <w:r w:rsidRPr="00252C94">
        <w:t>NIST CSF DE.AE-3, ISO 27001 A.5.26, PCI DSS Req 12.10.1</w:t>
      </w:r>
    </w:p>
    <w:p w14:paraId="105CE8D4" w14:textId="53764235" w:rsidR="00D838C1" w:rsidRDefault="00D838C1" w:rsidP="00D838C1">
      <w:pPr>
        <w:pStyle w:val="Heading1"/>
      </w:pPr>
      <w:r>
        <w:t>3. Inject 2 — Scope Expansion</w:t>
      </w:r>
      <w:r w:rsidR="001D2AE2">
        <w:t xml:space="preserve"> </w:t>
      </w:r>
      <w:r w:rsidR="001D2AE2" w:rsidRPr="001D2AE2">
        <w:t>(T+2 hours)</w:t>
      </w:r>
    </w:p>
    <w:p w14:paraId="228CEBAC" w14:textId="77777777" w:rsidR="00252C94" w:rsidRPr="00252C94" w:rsidRDefault="00252C94" w:rsidP="00252C94">
      <w:r w:rsidRPr="00252C94">
        <w:rPr>
          <w:b/>
          <w:bCs/>
        </w:rPr>
        <w:t>Situation:</w:t>
      </w:r>
    </w:p>
    <w:p w14:paraId="07C354D7" w14:textId="4D6995E2" w:rsidR="00252C94" w:rsidRDefault="00252C94" w:rsidP="00252C94">
      <w:pPr>
        <w:jc w:val="both"/>
      </w:pPr>
      <w:r>
        <w:t>The external IR firm has been engaged. Their initial analysis confirms: (1) ransomware has encrypted 4 production EC2 instances including the RDS primary database, (2) a command-and-control beacon was active for 11 days prior to encryption, (3) exfiltration of approximately 47,000 patient records is confirmed via DNS tunnelling logs. The ransom note demands $2.3M in Bitcoin within 72 hours.</w:t>
      </w:r>
    </w:p>
    <w:p w14:paraId="326E1BA2" w14:textId="77777777" w:rsidR="00252C94" w:rsidRPr="00252C94" w:rsidRDefault="00252C94" w:rsidP="00252C94">
      <w:pPr>
        <w:jc w:val="both"/>
      </w:pPr>
      <w:r w:rsidRPr="00252C94">
        <w:rPr>
          <w:b/>
          <w:bCs/>
        </w:rPr>
        <w:t>Discussion Questions:</w:t>
      </w:r>
    </w:p>
    <w:p w14:paraId="0C809A88" w14:textId="7DBCF0BD" w:rsidR="00252C94" w:rsidRDefault="00252C94" w:rsidP="00252C94">
      <w:pPr>
        <w:pStyle w:val="ListParagraph"/>
        <w:numPr>
          <w:ilvl w:val="0"/>
          <w:numId w:val="3"/>
        </w:numPr>
        <w:jc w:val="both"/>
      </w:pPr>
      <w:r>
        <w:t>Does confirmed exfiltration of 47,000 patient records trigger HIPAA breach notification?</w:t>
      </w:r>
      <w:r>
        <w:t xml:space="preserve"> </w:t>
      </w:r>
      <w:r>
        <w:t>Who makes that call?</w:t>
      </w:r>
    </w:p>
    <w:p w14:paraId="0A3A223B" w14:textId="4D838457" w:rsidR="00252C94" w:rsidRDefault="00252C94" w:rsidP="00252C94">
      <w:pPr>
        <w:pStyle w:val="ListParagraph"/>
        <w:numPr>
          <w:ilvl w:val="0"/>
          <w:numId w:val="3"/>
        </w:numPr>
        <w:jc w:val="both"/>
      </w:pPr>
      <w:r>
        <w:t>What is the 60-day clock calculation and what must be filed with HHS OCR?</w:t>
      </w:r>
    </w:p>
    <w:p w14:paraId="75DBA933" w14:textId="63B3F522" w:rsidR="00252C94" w:rsidRDefault="00252C94" w:rsidP="00252C94">
      <w:pPr>
        <w:pStyle w:val="ListParagraph"/>
        <w:numPr>
          <w:ilvl w:val="0"/>
          <w:numId w:val="3"/>
        </w:numPr>
        <w:jc w:val="both"/>
      </w:pPr>
      <w:r>
        <w:t>Does the CMT engage with the ransom demand? Who has authority to make that</w:t>
      </w:r>
      <w:r>
        <w:t xml:space="preserve"> </w:t>
      </w:r>
      <w:r>
        <w:t>decision?</w:t>
      </w:r>
    </w:p>
    <w:p w14:paraId="0DADE291" w14:textId="5771A49E" w:rsidR="00252C94" w:rsidRDefault="00252C94" w:rsidP="00252C94">
      <w:pPr>
        <w:pStyle w:val="ListParagraph"/>
        <w:numPr>
          <w:ilvl w:val="0"/>
          <w:numId w:val="3"/>
        </w:numPr>
        <w:jc w:val="both"/>
      </w:pPr>
      <w:r>
        <w:t>What do we tell customers right now — and what do we NOT say?</w:t>
      </w:r>
    </w:p>
    <w:p w14:paraId="79F93B65" w14:textId="77777777" w:rsidR="00252C94" w:rsidRDefault="00252C94" w:rsidP="00252C94">
      <w:pPr>
        <w:jc w:val="both"/>
        <w:rPr>
          <w:b/>
          <w:bCs/>
        </w:rPr>
      </w:pPr>
      <w:r w:rsidRPr="00252C94">
        <w:rPr>
          <w:b/>
          <w:bCs/>
        </w:rPr>
        <w:t>Expected Actions:</w:t>
      </w:r>
    </w:p>
    <w:p w14:paraId="544B0510" w14:textId="16AB4B57" w:rsidR="00252C94" w:rsidRDefault="00252C94" w:rsidP="00252C94">
      <w:pPr>
        <w:jc w:val="both"/>
      </w:pPr>
      <w:r>
        <w:t>GC confirms HIPAA breach threshold met → Begin 60-day OCR notification clock → CEO + GC + CFO + Cyber Insurer convene on ransom decision → VP Comms drafts customer holding statement → Do NOT confirm breach details publicly until legal review</w:t>
      </w:r>
      <w:r>
        <w:t>.</w:t>
      </w:r>
    </w:p>
    <w:p w14:paraId="49B4242B" w14:textId="77777777" w:rsidR="00252C94" w:rsidRPr="00252C94" w:rsidRDefault="00252C94" w:rsidP="00252C94">
      <w:pPr>
        <w:jc w:val="both"/>
      </w:pPr>
      <w:r w:rsidRPr="00252C94">
        <w:rPr>
          <w:b/>
          <w:bCs/>
        </w:rPr>
        <w:t>Framework Link:</w:t>
      </w:r>
    </w:p>
    <w:p w14:paraId="7FBBA79F" w14:textId="3278B487" w:rsidR="00252C94" w:rsidRPr="00252C94" w:rsidRDefault="00252C94" w:rsidP="00252C94">
      <w:pPr>
        <w:jc w:val="both"/>
      </w:pPr>
      <w:r w:rsidRPr="00252C94">
        <w:t>HIPAA §164.410, NIST CSF RS.CO-2, ISO 22301 §8.4.3, CCPA §1798.82</w:t>
      </w:r>
    </w:p>
    <w:p w14:paraId="73D5142E" w14:textId="198B94E9" w:rsidR="00D838C1" w:rsidRDefault="00D838C1" w:rsidP="00D838C1">
      <w:pPr>
        <w:pStyle w:val="Heading1"/>
      </w:pPr>
      <w:r>
        <w:t>4. Inject 3 — Recovery Decision</w:t>
      </w:r>
      <w:r w:rsidR="001D2AE2">
        <w:t xml:space="preserve"> </w:t>
      </w:r>
      <w:r w:rsidR="001D2AE2" w:rsidRPr="001D2AE2">
        <w:t>(T+36 hours)</w:t>
      </w:r>
    </w:p>
    <w:p w14:paraId="692D63C3" w14:textId="783B3248" w:rsidR="00252C94" w:rsidRDefault="00252C94" w:rsidP="00252C94">
      <w:pPr>
        <w:rPr>
          <w:b/>
          <w:bCs/>
        </w:rPr>
      </w:pPr>
      <w:r w:rsidRPr="00252C94">
        <w:rPr>
          <w:b/>
          <w:bCs/>
        </w:rPr>
        <w:t>Situation:</w:t>
      </w:r>
    </w:p>
    <w:p w14:paraId="47F6C5E4" w14:textId="66CCD824" w:rsidR="00252C94" w:rsidRDefault="00252C94" w:rsidP="00252C94">
      <w:pPr>
        <w:jc w:val="both"/>
      </w:pPr>
      <w:r w:rsidRPr="00252C94">
        <w:t xml:space="preserve">The IR firm has completed eradication and confirmed backups from 48 hours prior are clean and intact. The DR environment in us-west-2 is available. However, the Patient Portal has been down </w:t>
      </w:r>
      <w:r w:rsidRPr="00252C94">
        <w:lastRenderedPageBreak/>
        <w:t>for 36 hours. Three major hospital network customers have sent written notice of SLA breach. A journalist from a health IT publication has emailed requesting comment on "reports of a major data breach at NovaCare AI."</w:t>
      </w:r>
    </w:p>
    <w:p w14:paraId="44151BB8" w14:textId="7B85AAEF" w:rsidR="00252C94" w:rsidRDefault="00252C94" w:rsidP="00252C94">
      <w:pPr>
        <w:jc w:val="both"/>
        <w:rPr>
          <w:b/>
          <w:bCs/>
        </w:rPr>
      </w:pPr>
      <w:r w:rsidRPr="00252C94">
        <w:rPr>
          <w:b/>
          <w:bCs/>
        </w:rPr>
        <w:t>Discussion Questions:</w:t>
      </w:r>
    </w:p>
    <w:p w14:paraId="79E59221" w14:textId="77CF84C6" w:rsidR="00252C94" w:rsidRPr="00252C94" w:rsidRDefault="00252C94" w:rsidP="00252C94">
      <w:pPr>
        <w:pStyle w:val="ListParagraph"/>
        <w:numPr>
          <w:ilvl w:val="0"/>
          <w:numId w:val="5"/>
        </w:numPr>
        <w:jc w:val="both"/>
      </w:pPr>
      <w:r w:rsidRPr="00252C94">
        <w:t>Walk through the DRP recovery sequence — in what order do systems come back online?</w:t>
      </w:r>
    </w:p>
    <w:p w14:paraId="3ADC5222" w14:textId="579E7E20" w:rsidR="00252C94" w:rsidRPr="00252C94" w:rsidRDefault="00252C94" w:rsidP="00252C94">
      <w:pPr>
        <w:pStyle w:val="ListParagraph"/>
        <w:numPr>
          <w:ilvl w:val="0"/>
          <w:numId w:val="5"/>
        </w:numPr>
        <w:jc w:val="both"/>
      </w:pPr>
      <w:r w:rsidRPr="00252C94">
        <w:t>How do we respond to the journalist? What can and cannot be disclosed at this stage?</w:t>
      </w:r>
    </w:p>
    <w:p w14:paraId="24E699B0" w14:textId="52DA8F9A" w:rsidR="00252C94" w:rsidRPr="00252C94" w:rsidRDefault="00252C94" w:rsidP="00252C94">
      <w:pPr>
        <w:pStyle w:val="ListParagraph"/>
        <w:numPr>
          <w:ilvl w:val="0"/>
          <w:numId w:val="5"/>
        </w:numPr>
        <w:jc w:val="both"/>
      </w:pPr>
      <w:r w:rsidRPr="00252C94">
        <w:t>What is the SLA breach exposure — and does cyber insurance cover this?</w:t>
      </w:r>
    </w:p>
    <w:p w14:paraId="7DB5D8BC" w14:textId="7A5EA035" w:rsidR="00252C94" w:rsidRDefault="00252C94" w:rsidP="00252C94">
      <w:pPr>
        <w:pStyle w:val="ListParagraph"/>
        <w:numPr>
          <w:ilvl w:val="0"/>
          <w:numId w:val="5"/>
        </w:numPr>
        <w:jc w:val="both"/>
      </w:pPr>
      <w:r w:rsidRPr="00252C94">
        <w:t>What does the post-incident review process look like and who owns it?</w:t>
      </w:r>
    </w:p>
    <w:p w14:paraId="3CACF4CA" w14:textId="4505E3B0" w:rsidR="00252C94" w:rsidRDefault="00252C94" w:rsidP="00252C94">
      <w:pPr>
        <w:jc w:val="both"/>
        <w:rPr>
          <w:b/>
          <w:bCs/>
        </w:rPr>
      </w:pPr>
      <w:r w:rsidRPr="00252C94">
        <w:rPr>
          <w:b/>
          <w:bCs/>
        </w:rPr>
        <w:t>Expected Actions:</w:t>
      </w:r>
    </w:p>
    <w:p w14:paraId="643C3004" w14:textId="7145B7E5" w:rsidR="00252C94" w:rsidRDefault="00252C94" w:rsidP="00252C94">
      <w:pPr>
        <w:jc w:val="both"/>
      </w:pPr>
      <w:r w:rsidRPr="00252C94">
        <w:t>Execute DRP Section 5.2 recovery sequence → GC issues holding statement to journalist → CFO activates cyber insurance notification → Schedule PIR for 5 business days post-recovery → CTO owns PIR; GRC Analyst documents findings and plan updates</w:t>
      </w:r>
      <w:r>
        <w:t>.</w:t>
      </w:r>
    </w:p>
    <w:p w14:paraId="70ABC1B6" w14:textId="12940984" w:rsidR="00252C94" w:rsidRDefault="00252C94" w:rsidP="00252C94">
      <w:pPr>
        <w:jc w:val="both"/>
        <w:rPr>
          <w:b/>
          <w:bCs/>
        </w:rPr>
      </w:pPr>
      <w:r w:rsidRPr="00252C94">
        <w:rPr>
          <w:b/>
          <w:bCs/>
        </w:rPr>
        <w:t>Framework Link:</w:t>
      </w:r>
    </w:p>
    <w:p w14:paraId="22B48F80" w14:textId="312425FD" w:rsidR="00252C94" w:rsidRDefault="00252C94" w:rsidP="00252C94">
      <w:pPr>
        <w:jc w:val="both"/>
      </w:pPr>
      <w:r w:rsidRPr="00252C94">
        <w:t>ISO 22301 §8.5, NIST CSF RC.RP-1, ISO 27001 A.5.27, PCI DSS 12.10.6</w:t>
      </w:r>
    </w:p>
    <w:p w14:paraId="634A51EC" w14:textId="77777777" w:rsidR="00252C94" w:rsidRPr="00252C94" w:rsidRDefault="00252C94" w:rsidP="00252C94">
      <w:pPr>
        <w:jc w:val="both"/>
      </w:pPr>
    </w:p>
    <w:sectPr w:rsidR="00252C94" w:rsidRPr="00252C94" w:rsidSect="00D838C1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F729E"/>
    <w:multiLevelType w:val="hybridMultilevel"/>
    <w:tmpl w:val="C91E1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3056B"/>
    <w:multiLevelType w:val="hybridMultilevel"/>
    <w:tmpl w:val="A0D23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B52CCF"/>
    <w:multiLevelType w:val="hybridMultilevel"/>
    <w:tmpl w:val="55BEE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5247FC"/>
    <w:multiLevelType w:val="hybridMultilevel"/>
    <w:tmpl w:val="060AF2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0A0967"/>
    <w:multiLevelType w:val="hybridMultilevel"/>
    <w:tmpl w:val="C23E4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703904"/>
    <w:multiLevelType w:val="hybridMultilevel"/>
    <w:tmpl w:val="114A9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917184">
    <w:abstractNumId w:val="4"/>
  </w:num>
  <w:num w:numId="2" w16cid:durableId="93214937">
    <w:abstractNumId w:val="1"/>
  </w:num>
  <w:num w:numId="3" w16cid:durableId="2146462535">
    <w:abstractNumId w:val="5"/>
  </w:num>
  <w:num w:numId="4" w16cid:durableId="1136725392">
    <w:abstractNumId w:val="3"/>
  </w:num>
  <w:num w:numId="5" w16cid:durableId="1350911388">
    <w:abstractNumId w:val="2"/>
  </w:num>
  <w:num w:numId="6" w16cid:durableId="142213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8C1"/>
    <w:rsid w:val="001D2AE2"/>
    <w:rsid w:val="00252C94"/>
    <w:rsid w:val="00404F73"/>
    <w:rsid w:val="008D3EC7"/>
    <w:rsid w:val="00996D03"/>
    <w:rsid w:val="00A3117C"/>
    <w:rsid w:val="00A86326"/>
    <w:rsid w:val="00BB63EA"/>
    <w:rsid w:val="00D83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EEF0B"/>
  <w15:chartTrackingRefBased/>
  <w15:docId w15:val="{DF515A74-AC23-4B5B-8882-528856574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8C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838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Ninad Patil</dc:creator>
  <cp:keywords/>
  <dc:description/>
  <cp:lastModifiedBy>Ninad Patil</cp:lastModifiedBy>
  <cp:revision>2</cp:revision>
  <dcterms:created xsi:type="dcterms:W3CDTF">2026-07-04T11:49:00Z</dcterms:created>
  <dcterms:modified xsi:type="dcterms:W3CDTF">2026-07-04T12:10:00Z</dcterms:modified>
</cp:coreProperties>
</file>