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679"/>
        <w:gridCol w:w="6302"/>
      </w:tblGrid>
      <w:tr w:rsidR="000B2F27" w:rsidRPr="000B2F27" w14:paraId="5DD46444" w14:textId="77777777" w:rsidTr="00A65CFA">
        <w:trPr>
          <w:tblHeader/>
          <w:tblCellSpacing w:w="15" w:type="dxa"/>
          <w:jc w:val="center"/>
        </w:trPr>
        <w:tc>
          <w:tcPr>
            <w:tcW w:w="2634" w:type="dxa"/>
            <w:vAlign w:val="center"/>
            <w:hideMark/>
          </w:tcPr>
          <w:p w14:paraId="5B070C81" w14:textId="77777777" w:rsidR="000B2F27" w:rsidRPr="00A65CFA" w:rsidRDefault="000B2F27" w:rsidP="00A65CFA">
            <w:pPr>
              <w:jc w:val="center"/>
              <w:rPr>
                <w:rFonts w:ascii="Arial" w:hAnsi="Arial" w:cs="Arial"/>
                <w:b/>
                <w:bCs/>
                <w:sz w:val="22"/>
                <w:szCs w:val="22"/>
              </w:rPr>
            </w:pPr>
            <w:r w:rsidRPr="00A65CFA">
              <w:rPr>
                <w:rFonts w:ascii="Arial" w:hAnsi="Arial" w:cs="Arial"/>
                <w:b/>
                <w:bCs/>
                <w:sz w:val="22"/>
                <w:szCs w:val="22"/>
              </w:rPr>
              <w:t>Field</w:t>
            </w:r>
          </w:p>
        </w:tc>
        <w:tc>
          <w:tcPr>
            <w:tcW w:w="6257" w:type="dxa"/>
            <w:vAlign w:val="center"/>
            <w:hideMark/>
          </w:tcPr>
          <w:p w14:paraId="38778FCC" w14:textId="77777777" w:rsidR="000B2F27" w:rsidRPr="00A65CFA" w:rsidRDefault="000B2F27" w:rsidP="00A65CFA">
            <w:pPr>
              <w:jc w:val="center"/>
              <w:rPr>
                <w:rFonts w:ascii="Arial" w:hAnsi="Arial" w:cs="Arial"/>
                <w:b/>
                <w:bCs/>
                <w:sz w:val="22"/>
                <w:szCs w:val="22"/>
              </w:rPr>
            </w:pPr>
            <w:r w:rsidRPr="00A65CFA">
              <w:rPr>
                <w:rFonts w:ascii="Arial" w:hAnsi="Arial" w:cs="Arial"/>
                <w:b/>
                <w:bCs/>
                <w:sz w:val="22"/>
                <w:szCs w:val="22"/>
              </w:rPr>
              <w:t>Detail</w:t>
            </w:r>
          </w:p>
        </w:tc>
      </w:tr>
      <w:tr w:rsidR="000B2F27" w:rsidRPr="000B2F27" w14:paraId="25F42CBF" w14:textId="77777777" w:rsidTr="00A65CFA">
        <w:trPr>
          <w:tblCellSpacing w:w="15" w:type="dxa"/>
          <w:jc w:val="center"/>
        </w:trPr>
        <w:tc>
          <w:tcPr>
            <w:tcW w:w="2634" w:type="dxa"/>
            <w:vAlign w:val="center"/>
            <w:hideMark/>
          </w:tcPr>
          <w:p w14:paraId="381778C5"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Document Title</w:t>
            </w:r>
          </w:p>
        </w:tc>
        <w:tc>
          <w:tcPr>
            <w:tcW w:w="6257" w:type="dxa"/>
            <w:vAlign w:val="center"/>
            <w:hideMark/>
          </w:tcPr>
          <w:p w14:paraId="7780DEE7"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Artificial Intelligence Governance Policy</w:t>
            </w:r>
          </w:p>
        </w:tc>
      </w:tr>
      <w:tr w:rsidR="000B2F27" w:rsidRPr="000B2F27" w14:paraId="6BFC72D5" w14:textId="77777777" w:rsidTr="00A65CFA">
        <w:trPr>
          <w:tblCellSpacing w:w="15" w:type="dxa"/>
          <w:jc w:val="center"/>
        </w:trPr>
        <w:tc>
          <w:tcPr>
            <w:tcW w:w="2634" w:type="dxa"/>
            <w:vAlign w:val="center"/>
            <w:hideMark/>
          </w:tcPr>
          <w:p w14:paraId="2365535C"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Document ID</w:t>
            </w:r>
          </w:p>
        </w:tc>
        <w:tc>
          <w:tcPr>
            <w:tcW w:w="6257" w:type="dxa"/>
            <w:vAlign w:val="center"/>
            <w:hideMark/>
          </w:tcPr>
          <w:p w14:paraId="013BBE34"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POL-AI-001</w:t>
            </w:r>
          </w:p>
        </w:tc>
      </w:tr>
      <w:tr w:rsidR="000B2F27" w:rsidRPr="000B2F27" w14:paraId="38F89E13" w14:textId="77777777" w:rsidTr="00A65CFA">
        <w:trPr>
          <w:tblCellSpacing w:w="15" w:type="dxa"/>
          <w:jc w:val="center"/>
        </w:trPr>
        <w:tc>
          <w:tcPr>
            <w:tcW w:w="2634" w:type="dxa"/>
            <w:vAlign w:val="center"/>
            <w:hideMark/>
          </w:tcPr>
          <w:p w14:paraId="4ECE3A15"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Version</w:t>
            </w:r>
          </w:p>
        </w:tc>
        <w:tc>
          <w:tcPr>
            <w:tcW w:w="6257" w:type="dxa"/>
            <w:vAlign w:val="center"/>
            <w:hideMark/>
          </w:tcPr>
          <w:p w14:paraId="589721CD"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1.0</w:t>
            </w:r>
          </w:p>
        </w:tc>
      </w:tr>
      <w:tr w:rsidR="000B2F27" w:rsidRPr="000B2F27" w14:paraId="0BA8401C" w14:textId="77777777" w:rsidTr="00A65CFA">
        <w:trPr>
          <w:tblCellSpacing w:w="15" w:type="dxa"/>
          <w:jc w:val="center"/>
        </w:trPr>
        <w:tc>
          <w:tcPr>
            <w:tcW w:w="2634" w:type="dxa"/>
            <w:vAlign w:val="center"/>
            <w:hideMark/>
          </w:tcPr>
          <w:p w14:paraId="34D50842"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Classification</w:t>
            </w:r>
          </w:p>
        </w:tc>
        <w:tc>
          <w:tcPr>
            <w:tcW w:w="6257" w:type="dxa"/>
            <w:vAlign w:val="center"/>
            <w:hideMark/>
          </w:tcPr>
          <w:p w14:paraId="6BAA9F25"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Internal — Confidential</w:t>
            </w:r>
          </w:p>
        </w:tc>
      </w:tr>
      <w:tr w:rsidR="000B2F27" w:rsidRPr="000B2F27" w14:paraId="0A584F61" w14:textId="77777777" w:rsidTr="00A65CFA">
        <w:trPr>
          <w:tblCellSpacing w:w="15" w:type="dxa"/>
          <w:jc w:val="center"/>
        </w:trPr>
        <w:tc>
          <w:tcPr>
            <w:tcW w:w="2634" w:type="dxa"/>
            <w:vAlign w:val="center"/>
            <w:hideMark/>
          </w:tcPr>
          <w:p w14:paraId="50B03AC7"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Owner</w:t>
            </w:r>
          </w:p>
        </w:tc>
        <w:tc>
          <w:tcPr>
            <w:tcW w:w="6257" w:type="dxa"/>
            <w:vAlign w:val="center"/>
            <w:hideMark/>
          </w:tcPr>
          <w:p w14:paraId="13CBBE82"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CISO</w:t>
            </w:r>
          </w:p>
        </w:tc>
      </w:tr>
      <w:tr w:rsidR="000B2F27" w:rsidRPr="000B2F27" w14:paraId="698E6B60" w14:textId="77777777" w:rsidTr="00A65CFA">
        <w:trPr>
          <w:tblCellSpacing w:w="15" w:type="dxa"/>
          <w:jc w:val="center"/>
        </w:trPr>
        <w:tc>
          <w:tcPr>
            <w:tcW w:w="2634" w:type="dxa"/>
            <w:vAlign w:val="center"/>
            <w:hideMark/>
          </w:tcPr>
          <w:p w14:paraId="78EA0105"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Approved By</w:t>
            </w:r>
          </w:p>
        </w:tc>
        <w:tc>
          <w:tcPr>
            <w:tcW w:w="6257" w:type="dxa"/>
            <w:vAlign w:val="center"/>
            <w:hideMark/>
          </w:tcPr>
          <w:p w14:paraId="44361347"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CEO</w:t>
            </w:r>
          </w:p>
        </w:tc>
      </w:tr>
      <w:tr w:rsidR="000B2F27" w:rsidRPr="000B2F27" w14:paraId="56EDF503" w14:textId="77777777" w:rsidTr="00A65CFA">
        <w:trPr>
          <w:tblCellSpacing w:w="15" w:type="dxa"/>
          <w:jc w:val="center"/>
        </w:trPr>
        <w:tc>
          <w:tcPr>
            <w:tcW w:w="2634" w:type="dxa"/>
            <w:vAlign w:val="center"/>
            <w:hideMark/>
          </w:tcPr>
          <w:p w14:paraId="17BA20E3"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Effective Date</w:t>
            </w:r>
          </w:p>
        </w:tc>
        <w:tc>
          <w:tcPr>
            <w:tcW w:w="6257" w:type="dxa"/>
            <w:vAlign w:val="center"/>
            <w:hideMark/>
          </w:tcPr>
          <w:p w14:paraId="5A8C643A"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June 2026</w:t>
            </w:r>
          </w:p>
        </w:tc>
      </w:tr>
      <w:tr w:rsidR="000B2F27" w:rsidRPr="000B2F27" w14:paraId="51F409F8" w14:textId="77777777" w:rsidTr="00A65CFA">
        <w:trPr>
          <w:tblCellSpacing w:w="15" w:type="dxa"/>
          <w:jc w:val="center"/>
        </w:trPr>
        <w:tc>
          <w:tcPr>
            <w:tcW w:w="2634" w:type="dxa"/>
            <w:vAlign w:val="center"/>
            <w:hideMark/>
          </w:tcPr>
          <w:p w14:paraId="01DD5C2B"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Review Date</w:t>
            </w:r>
          </w:p>
        </w:tc>
        <w:tc>
          <w:tcPr>
            <w:tcW w:w="6257" w:type="dxa"/>
            <w:vAlign w:val="center"/>
            <w:hideMark/>
          </w:tcPr>
          <w:p w14:paraId="24259C90"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June 2027</w:t>
            </w:r>
          </w:p>
        </w:tc>
      </w:tr>
      <w:tr w:rsidR="000B2F27" w:rsidRPr="000B2F27" w14:paraId="7C9286FF" w14:textId="77777777" w:rsidTr="00A65CFA">
        <w:trPr>
          <w:tblCellSpacing w:w="15" w:type="dxa"/>
          <w:jc w:val="center"/>
        </w:trPr>
        <w:tc>
          <w:tcPr>
            <w:tcW w:w="2634" w:type="dxa"/>
            <w:vAlign w:val="center"/>
            <w:hideMark/>
          </w:tcPr>
          <w:p w14:paraId="1A2F4EC8"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Applicable Frameworks</w:t>
            </w:r>
          </w:p>
        </w:tc>
        <w:tc>
          <w:tcPr>
            <w:tcW w:w="6257" w:type="dxa"/>
            <w:vAlign w:val="center"/>
            <w:hideMark/>
          </w:tcPr>
          <w:p w14:paraId="23EE0069" w14:textId="77777777" w:rsidR="000B2F27" w:rsidRPr="00A65CFA" w:rsidRDefault="000B2F27" w:rsidP="00A65CFA">
            <w:pPr>
              <w:jc w:val="center"/>
              <w:rPr>
                <w:rFonts w:ascii="Arial" w:hAnsi="Arial" w:cs="Arial"/>
                <w:sz w:val="22"/>
                <w:szCs w:val="22"/>
              </w:rPr>
            </w:pPr>
            <w:r w:rsidRPr="00A65CFA">
              <w:rPr>
                <w:rFonts w:ascii="Arial" w:hAnsi="Arial" w:cs="Arial"/>
                <w:sz w:val="22"/>
                <w:szCs w:val="22"/>
              </w:rPr>
              <w:t>ISO 42001, NIST AI RMF, ISO 27001:2022, GDPR, CCPA, SOC 2</w:t>
            </w:r>
          </w:p>
        </w:tc>
      </w:tr>
    </w:tbl>
    <w:p w14:paraId="0B53CEAB" w14:textId="25421FEB" w:rsidR="00996D03" w:rsidRDefault="00996D03">
      <w:pPr>
        <w:rPr>
          <w:rFonts w:ascii="Arial" w:hAnsi="Arial" w:cs="Arial"/>
        </w:rPr>
      </w:pPr>
    </w:p>
    <w:p w14:paraId="324116B8" w14:textId="06115D46" w:rsidR="00A65CFA" w:rsidRDefault="00A65CFA">
      <w:pPr>
        <w:rPr>
          <w:rFonts w:ascii="Arial" w:hAnsi="Arial" w:cs="Arial"/>
        </w:rPr>
      </w:pPr>
      <w:r>
        <w:rPr>
          <w:rFonts w:ascii="Arial" w:hAnsi="Arial" w:cs="Arial"/>
        </w:rPr>
        <w:br w:type="page"/>
      </w:r>
    </w:p>
    <w:p w14:paraId="63340465" w14:textId="5832B1AF" w:rsidR="00A65CFA" w:rsidRPr="00B6522D" w:rsidRDefault="00A65CFA">
      <w:pPr>
        <w:rPr>
          <w:rFonts w:ascii="Arial" w:hAnsi="Arial" w:cs="Arial"/>
          <w:b/>
          <w:bCs/>
        </w:rPr>
      </w:pPr>
      <w:r w:rsidRPr="00B6522D">
        <w:rPr>
          <w:rFonts w:ascii="Arial" w:hAnsi="Arial" w:cs="Arial"/>
          <w:b/>
          <w:bCs/>
        </w:rPr>
        <w:lastRenderedPageBreak/>
        <w:t>Section 1</w:t>
      </w:r>
      <w:r w:rsidR="00B02F13">
        <w:rPr>
          <w:rFonts w:ascii="Arial" w:hAnsi="Arial" w:cs="Arial"/>
          <w:b/>
          <w:bCs/>
        </w:rPr>
        <w:t>.</w:t>
      </w:r>
      <w:r w:rsidRPr="00B6522D">
        <w:rPr>
          <w:rFonts w:ascii="Arial" w:hAnsi="Arial" w:cs="Arial"/>
          <w:b/>
          <w:bCs/>
        </w:rPr>
        <w:t xml:space="preserve"> Purpose</w:t>
      </w:r>
    </w:p>
    <w:p w14:paraId="14EAE016" w14:textId="35129187" w:rsidR="00A65CFA" w:rsidRDefault="00A65CFA" w:rsidP="00733EF9">
      <w:pPr>
        <w:jc w:val="both"/>
        <w:rPr>
          <w:rFonts w:ascii="Arial" w:hAnsi="Arial" w:cs="Arial"/>
        </w:rPr>
      </w:pPr>
      <w:r w:rsidRPr="00A65CFA">
        <w:rPr>
          <w:rFonts w:ascii="Arial" w:hAnsi="Arial" w:cs="Arial"/>
        </w:rPr>
        <w:t>This Artificial Intelligence Governance Policy establishes NovaCare AI's framework for the responsible procurement, deployment, monitoring, and retirement of artificial intelligence and machine learning tools across the organisation. It ensures AI systems are used in a manner consistent with NovaCare AI's legal obligations, ethical principles, and risk appetite.</w:t>
      </w:r>
    </w:p>
    <w:p w14:paraId="1CC8415B" w14:textId="19C76E4F" w:rsidR="00A65CFA" w:rsidRPr="00B6522D" w:rsidRDefault="00A65CFA" w:rsidP="00733EF9">
      <w:pPr>
        <w:jc w:val="both"/>
        <w:rPr>
          <w:rFonts w:ascii="Arial" w:hAnsi="Arial" w:cs="Arial"/>
          <w:b/>
          <w:bCs/>
        </w:rPr>
      </w:pPr>
      <w:r w:rsidRPr="00B6522D">
        <w:rPr>
          <w:rFonts w:ascii="Arial" w:hAnsi="Arial" w:cs="Arial"/>
          <w:b/>
          <w:bCs/>
        </w:rPr>
        <w:t>Section 2</w:t>
      </w:r>
      <w:r w:rsidR="00B02F13">
        <w:rPr>
          <w:rFonts w:ascii="Arial" w:hAnsi="Arial" w:cs="Arial"/>
          <w:b/>
          <w:bCs/>
        </w:rPr>
        <w:t>.</w:t>
      </w:r>
      <w:r w:rsidRPr="00B6522D">
        <w:rPr>
          <w:rFonts w:ascii="Arial" w:hAnsi="Arial" w:cs="Arial"/>
          <w:b/>
          <w:bCs/>
        </w:rPr>
        <w:t xml:space="preserve"> Scope</w:t>
      </w:r>
    </w:p>
    <w:p w14:paraId="0A956DA1" w14:textId="1845A4DC" w:rsidR="00733EF9" w:rsidRDefault="00A65CFA" w:rsidP="00733EF9">
      <w:pPr>
        <w:jc w:val="both"/>
        <w:rPr>
          <w:rFonts w:ascii="Arial" w:hAnsi="Arial" w:cs="Arial"/>
        </w:rPr>
      </w:pPr>
      <w:r w:rsidRPr="00A65CFA">
        <w:rPr>
          <w:rFonts w:ascii="Arial" w:hAnsi="Arial" w:cs="Arial"/>
        </w:rPr>
        <w:t>This policy applies to all NovaCare AI employees, contractors, vendors, and third parties who procure, deploy, configure, or interact with AI tools in the course of their work. It covers all AI systems that process, generate, or act upon NovaCare AI data including Protected Health Information (PHI), cardholder data, and Personally Identifiable Information (PII).</w:t>
      </w:r>
    </w:p>
    <w:p w14:paraId="071EE5AC" w14:textId="0F7F2555" w:rsidR="00A65CFA" w:rsidRPr="00B6522D" w:rsidRDefault="00A65CFA">
      <w:pPr>
        <w:rPr>
          <w:rFonts w:ascii="Arial" w:hAnsi="Arial" w:cs="Arial"/>
          <w:b/>
          <w:bCs/>
        </w:rPr>
      </w:pPr>
      <w:r w:rsidRPr="00B6522D">
        <w:rPr>
          <w:rFonts w:ascii="Arial" w:hAnsi="Arial" w:cs="Arial"/>
          <w:b/>
          <w:bCs/>
        </w:rPr>
        <w:t>Section 3</w:t>
      </w:r>
      <w:r w:rsidR="00B02F13">
        <w:rPr>
          <w:rFonts w:ascii="Arial" w:hAnsi="Arial" w:cs="Arial"/>
          <w:b/>
          <w:bCs/>
        </w:rPr>
        <w:t>.</w:t>
      </w:r>
      <w:r w:rsidRPr="00B6522D">
        <w:rPr>
          <w:rFonts w:ascii="Arial" w:hAnsi="Arial" w:cs="Arial"/>
          <w:b/>
          <w:bCs/>
        </w:rPr>
        <w:t xml:space="preserve"> Definitions</w:t>
      </w:r>
    </w:p>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1969"/>
        <w:gridCol w:w="7361"/>
      </w:tblGrid>
      <w:tr w:rsidR="00A65CFA" w:rsidRPr="00A65CFA" w14:paraId="7B05DF85" w14:textId="77777777" w:rsidTr="00A65CFA">
        <w:trPr>
          <w:tblHeader/>
          <w:tblCellSpacing w:w="15" w:type="dxa"/>
          <w:jc w:val="center"/>
        </w:trPr>
        <w:tc>
          <w:tcPr>
            <w:tcW w:w="0" w:type="auto"/>
            <w:vAlign w:val="center"/>
            <w:hideMark/>
          </w:tcPr>
          <w:p w14:paraId="1C235867" w14:textId="77777777" w:rsidR="00A65CFA" w:rsidRPr="00A65CFA" w:rsidRDefault="00A65CFA" w:rsidP="00A65CFA">
            <w:pPr>
              <w:jc w:val="center"/>
              <w:rPr>
                <w:rFonts w:ascii="Arial" w:hAnsi="Arial" w:cs="Arial"/>
                <w:b/>
                <w:bCs/>
              </w:rPr>
            </w:pPr>
            <w:r w:rsidRPr="00A65CFA">
              <w:rPr>
                <w:rFonts w:ascii="Arial" w:hAnsi="Arial" w:cs="Arial"/>
                <w:b/>
                <w:bCs/>
              </w:rPr>
              <w:t>Term</w:t>
            </w:r>
          </w:p>
        </w:tc>
        <w:tc>
          <w:tcPr>
            <w:tcW w:w="0" w:type="auto"/>
            <w:vAlign w:val="center"/>
            <w:hideMark/>
          </w:tcPr>
          <w:p w14:paraId="13032743" w14:textId="77777777" w:rsidR="00A65CFA" w:rsidRPr="00A65CFA" w:rsidRDefault="00A65CFA" w:rsidP="00A65CFA">
            <w:pPr>
              <w:jc w:val="center"/>
              <w:rPr>
                <w:rFonts w:ascii="Arial" w:hAnsi="Arial" w:cs="Arial"/>
                <w:b/>
                <w:bCs/>
              </w:rPr>
            </w:pPr>
            <w:r w:rsidRPr="00A65CFA">
              <w:rPr>
                <w:rFonts w:ascii="Arial" w:hAnsi="Arial" w:cs="Arial"/>
                <w:b/>
                <w:bCs/>
              </w:rPr>
              <w:t>Definition</w:t>
            </w:r>
          </w:p>
        </w:tc>
      </w:tr>
      <w:tr w:rsidR="00A65CFA" w:rsidRPr="00A65CFA" w14:paraId="727FF647" w14:textId="77777777" w:rsidTr="00A65CFA">
        <w:trPr>
          <w:tblCellSpacing w:w="15" w:type="dxa"/>
          <w:jc w:val="center"/>
        </w:trPr>
        <w:tc>
          <w:tcPr>
            <w:tcW w:w="0" w:type="auto"/>
            <w:vAlign w:val="center"/>
            <w:hideMark/>
          </w:tcPr>
          <w:p w14:paraId="2B5CFBA3" w14:textId="77777777" w:rsidR="00A65CFA" w:rsidRPr="00A65CFA" w:rsidRDefault="00A65CFA" w:rsidP="00A65CFA">
            <w:pPr>
              <w:jc w:val="center"/>
              <w:rPr>
                <w:rFonts w:ascii="Arial" w:hAnsi="Arial" w:cs="Arial"/>
              </w:rPr>
            </w:pPr>
            <w:r w:rsidRPr="00A65CFA">
              <w:rPr>
                <w:rFonts w:ascii="Arial" w:hAnsi="Arial" w:cs="Arial"/>
              </w:rPr>
              <w:t>Artificial Intelligence (AI)</w:t>
            </w:r>
          </w:p>
        </w:tc>
        <w:tc>
          <w:tcPr>
            <w:tcW w:w="0" w:type="auto"/>
            <w:vAlign w:val="center"/>
            <w:hideMark/>
          </w:tcPr>
          <w:p w14:paraId="292E5BAE" w14:textId="77777777" w:rsidR="00A65CFA" w:rsidRPr="00A65CFA" w:rsidRDefault="00A65CFA" w:rsidP="00A65CFA">
            <w:pPr>
              <w:jc w:val="center"/>
              <w:rPr>
                <w:rFonts w:ascii="Arial" w:hAnsi="Arial" w:cs="Arial"/>
              </w:rPr>
            </w:pPr>
            <w:r w:rsidRPr="00A65CFA">
              <w:rPr>
                <w:rFonts w:ascii="Arial" w:hAnsi="Arial" w:cs="Arial"/>
              </w:rPr>
              <w:t>A machine-based system that generates outputs such as predictions, recommendations, decisions, or content that influences real or virtual environments</w:t>
            </w:r>
          </w:p>
        </w:tc>
      </w:tr>
      <w:tr w:rsidR="00A65CFA" w:rsidRPr="00A65CFA" w14:paraId="6C5D101C" w14:textId="77777777" w:rsidTr="00A65CFA">
        <w:trPr>
          <w:tblCellSpacing w:w="15" w:type="dxa"/>
          <w:jc w:val="center"/>
        </w:trPr>
        <w:tc>
          <w:tcPr>
            <w:tcW w:w="0" w:type="auto"/>
            <w:vAlign w:val="center"/>
            <w:hideMark/>
          </w:tcPr>
          <w:p w14:paraId="3217FA5B" w14:textId="77777777" w:rsidR="00A65CFA" w:rsidRPr="00A65CFA" w:rsidRDefault="00A65CFA" w:rsidP="00A65CFA">
            <w:pPr>
              <w:jc w:val="center"/>
              <w:rPr>
                <w:rFonts w:ascii="Arial" w:hAnsi="Arial" w:cs="Arial"/>
              </w:rPr>
            </w:pPr>
            <w:r w:rsidRPr="00A65CFA">
              <w:rPr>
                <w:rFonts w:ascii="Arial" w:hAnsi="Arial" w:cs="Arial"/>
              </w:rPr>
              <w:t>AI Risk Assessment</w:t>
            </w:r>
          </w:p>
        </w:tc>
        <w:tc>
          <w:tcPr>
            <w:tcW w:w="0" w:type="auto"/>
            <w:vAlign w:val="center"/>
            <w:hideMark/>
          </w:tcPr>
          <w:p w14:paraId="5CEC3293" w14:textId="77777777" w:rsidR="00A65CFA" w:rsidRPr="00A65CFA" w:rsidRDefault="00A65CFA" w:rsidP="00A65CFA">
            <w:pPr>
              <w:jc w:val="center"/>
              <w:rPr>
                <w:rFonts w:ascii="Arial" w:hAnsi="Arial" w:cs="Arial"/>
              </w:rPr>
            </w:pPr>
            <w:r w:rsidRPr="00A65CFA">
              <w:rPr>
                <w:rFonts w:ascii="Arial" w:hAnsi="Arial" w:cs="Arial"/>
              </w:rPr>
              <w:t>A structured evaluation of the likelihood and impact of harm arising from an AI system's design, data, or deployment</w:t>
            </w:r>
          </w:p>
        </w:tc>
      </w:tr>
      <w:tr w:rsidR="00A65CFA" w:rsidRPr="00A65CFA" w14:paraId="274420DD" w14:textId="77777777" w:rsidTr="00A65CFA">
        <w:trPr>
          <w:tblCellSpacing w:w="15" w:type="dxa"/>
          <w:jc w:val="center"/>
        </w:trPr>
        <w:tc>
          <w:tcPr>
            <w:tcW w:w="0" w:type="auto"/>
            <w:vAlign w:val="center"/>
            <w:hideMark/>
          </w:tcPr>
          <w:p w14:paraId="493FF2CA" w14:textId="77777777" w:rsidR="00A65CFA" w:rsidRPr="00A65CFA" w:rsidRDefault="00A65CFA" w:rsidP="00A65CFA">
            <w:pPr>
              <w:jc w:val="center"/>
              <w:rPr>
                <w:rFonts w:ascii="Arial" w:hAnsi="Arial" w:cs="Arial"/>
              </w:rPr>
            </w:pPr>
            <w:r w:rsidRPr="00A65CFA">
              <w:rPr>
                <w:rFonts w:ascii="Arial" w:hAnsi="Arial" w:cs="Arial"/>
              </w:rPr>
              <w:t>PHI</w:t>
            </w:r>
          </w:p>
        </w:tc>
        <w:tc>
          <w:tcPr>
            <w:tcW w:w="0" w:type="auto"/>
            <w:vAlign w:val="center"/>
            <w:hideMark/>
          </w:tcPr>
          <w:p w14:paraId="35520986" w14:textId="77777777" w:rsidR="00A65CFA" w:rsidRPr="00A65CFA" w:rsidRDefault="00A65CFA" w:rsidP="00A65CFA">
            <w:pPr>
              <w:jc w:val="center"/>
              <w:rPr>
                <w:rFonts w:ascii="Arial" w:hAnsi="Arial" w:cs="Arial"/>
              </w:rPr>
            </w:pPr>
            <w:r w:rsidRPr="00A65CFA">
              <w:rPr>
                <w:rFonts w:ascii="Arial" w:hAnsi="Arial" w:cs="Arial"/>
              </w:rPr>
              <w:t>Protected Health Information as defined under HIPAA §160.103</w:t>
            </w:r>
          </w:p>
        </w:tc>
      </w:tr>
      <w:tr w:rsidR="00A65CFA" w:rsidRPr="00A65CFA" w14:paraId="602722B5" w14:textId="77777777" w:rsidTr="00A65CFA">
        <w:trPr>
          <w:tblCellSpacing w:w="15" w:type="dxa"/>
          <w:jc w:val="center"/>
        </w:trPr>
        <w:tc>
          <w:tcPr>
            <w:tcW w:w="0" w:type="auto"/>
            <w:vAlign w:val="center"/>
            <w:hideMark/>
          </w:tcPr>
          <w:p w14:paraId="7BAD8730" w14:textId="77777777" w:rsidR="00A65CFA" w:rsidRPr="00A65CFA" w:rsidRDefault="00A65CFA" w:rsidP="00A65CFA">
            <w:pPr>
              <w:jc w:val="center"/>
              <w:rPr>
                <w:rFonts w:ascii="Arial" w:hAnsi="Arial" w:cs="Arial"/>
              </w:rPr>
            </w:pPr>
            <w:r w:rsidRPr="00A65CFA">
              <w:rPr>
                <w:rFonts w:ascii="Arial" w:hAnsi="Arial" w:cs="Arial"/>
              </w:rPr>
              <w:t>Cardholder Data</w:t>
            </w:r>
          </w:p>
        </w:tc>
        <w:tc>
          <w:tcPr>
            <w:tcW w:w="0" w:type="auto"/>
            <w:vAlign w:val="center"/>
            <w:hideMark/>
          </w:tcPr>
          <w:p w14:paraId="4B283286" w14:textId="77777777" w:rsidR="00A65CFA" w:rsidRPr="00A65CFA" w:rsidRDefault="00A65CFA" w:rsidP="00A65CFA">
            <w:pPr>
              <w:jc w:val="center"/>
              <w:rPr>
                <w:rFonts w:ascii="Arial" w:hAnsi="Arial" w:cs="Arial"/>
              </w:rPr>
            </w:pPr>
            <w:r w:rsidRPr="00A65CFA">
              <w:rPr>
                <w:rFonts w:ascii="Arial" w:hAnsi="Arial" w:cs="Arial"/>
              </w:rPr>
              <w:t>Any information printed, processed, transmitted, or stored on a payment card per PCI DSS v4.0</w:t>
            </w:r>
          </w:p>
        </w:tc>
      </w:tr>
      <w:tr w:rsidR="00A65CFA" w:rsidRPr="00A65CFA" w14:paraId="744239C5" w14:textId="77777777" w:rsidTr="00A65CFA">
        <w:trPr>
          <w:tblCellSpacing w:w="15" w:type="dxa"/>
          <w:jc w:val="center"/>
        </w:trPr>
        <w:tc>
          <w:tcPr>
            <w:tcW w:w="0" w:type="auto"/>
            <w:vAlign w:val="center"/>
            <w:hideMark/>
          </w:tcPr>
          <w:p w14:paraId="586B6666" w14:textId="77777777" w:rsidR="00A65CFA" w:rsidRPr="00A65CFA" w:rsidRDefault="00A65CFA" w:rsidP="00A65CFA">
            <w:pPr>
              <w:jc w:val="center"/>
              <w:rPr>
                <w:rFonts w:ascii="Arial" w:hAnsi="Arial" w:cs="Arial"/>
              </w:rPr>
            </w:pPr>
            <w:r w:rsidRPr="00A65CFA">
              <w:rPr>
                <w:rFonts w:ascii="Arial" w:hAnsi="Arial" w:cs="Arial"/>
              </w:rPr>
              <w:t>AI Governance</w:t>
            </w:r>
          </w:p>
        </w:tc>
        <w:tc>
          <w:tcPr>
            <w:tcW w:w="0" w:type="auto"/>
            <w:vAlign w:val="center"/>
            <w:hideMark/>
          </w:tcPr>
          <w:p w14:paraId="2B443F6E" w14:textId="77777777" w:rsidR="00A65CFA" w:rsidRPr="00A65CFA" w:rsidRDefault="00A65CFA" w:rsidP="00A65CFA">
            <w:pPr>
              <w:jc w:val="center"/>
              <w:rPr>
                <w:rFonts w:ascii="Arial" w:hAnsi="Arial" w:cs="Arial"/>
              </w:rPr>
            </w:pPr>
            <w:r w:rsidRPr="00A65CFA">
              <w:rPr>
                <w:rFonts w:ascii="Arial" w:hAnsi="Arial" w:cs="Arial"/>
              </w:rPr>
              <w:t>The policies, processes, and controls that ensure AI systems operate within defined ethical, legal, and operational boundaries</w:t>
            </w:r>
          </w:p>
        </w:tc>
      </w:tr>
      <w:tr w:rsidR="00A65CFA" w:rsidRPr="00A65CFA" w14:paraId="6FB2721C" w14:textId="77777777" w:rsidTr="00A65CFA">
        <w:trPr>
          <w:tblCellSpacing w:w="15" w:type="dxa"/>
          <w:jc w:val="center"/>
        </w:trPr>
        <w:tc>
          <w:tcPr>
            <w:tcW w:w="0" w:type="auto"/>
            <w:vAlign w:val="center"/>
            <w:hideMark/>
          </w:tcPr>
          <w:p w14:paraId="2BAF4077" w14:textId="77777777" w:rsidR="00A65CFA" w:rsidRPr="00A65CFA" w:rsidRDefault="00A65CFA" w:rsidP="00A65CFA">
            <w:pPr>
              <w:jc w:val="center"/>
              <w:rPr>
                <w:rFonts w:ascii="Arial" w:hAnsi="Arial" w:cs="Arial"/>
              </w:rPr>
            </w:pPr>
            <w:r w:rsidRPr="00A65CFA">
              <w:rPr>
                <w:rFonts w:ascii="Arial" w:hAnsi="Arial" w:cs="Arial"/>
              </w:rPr>
              <w:t>Explainability</w:t>
            </w:r>
          </w:p>
        </w:tc>
        <w:tc>
          <w:tcPr>
            <w:tcW w:w="0" w:type="auto"/>
            <w:vAlign w:val="center"/>
            <w:hideMark/>
          </w:tcPr>
          <w:p w14:paraId="7D48DF7B" w14:textId="77777777" w:rsidR="00A65CFA" w:rsidRPr="00A65CFA" w:rsidRDefault="00A65CFA" w:rsidP="00A65CFA">
            <w:pPr>
              <w:jc w:val="center"/>
              <w:rPr>
                <w:rFonts w:ascii="Arial" w:hAnsi="Arial" w:cs="Arial"/>
              </w:rPr>
            </w:pPr>
            <w:r w:rsidRPr="00A65CFA">
              <w:rPr>
                <w:rFonts w:ascii="Arial" w:hAnsi="Arial" w:cs="Arial"/>
              </w:rPr>
              <w:t>The degree to which an AI system's decisions or outputs can be understood and interpreted by a human reviewer</w:t>
            </w:r>
          </w:p>
        </w:tc>
      </w:tr>
      <w:tr w:rsidR="00A65CFA" w:rsidRPr="00A65CFA" w14:paraId="5630714B" w14:textId="77777777" w:rsidTr="00A65CFA">
        <w:trPr>
          <w:tblCellSpacing w:w="15" w:type="dxa"/>
          <w:jc w:val="center"/>
        </w:trPr>
        <w:tc>
          <w:tcPr>
            <w:tcW w:w="0" w:type="auto"/>
            <w:vAlign w:val="center"/>
            <w:hideMark/>
          </w:tcPr>
          <w:p w14:paraId="2BD082E6" w14:textId="77777777" w:rsidR="00A65CFA" w:rsidRPr="00A65CFA" w:rsidRDefault="00A65CFA" w:rsidP="00A65CFA">
            <w:pPr>
              <w:jc w:val="center"/>
              <w:rPr>
                <w:rFonts w:ascii="Arial" w:hAnsi="Arial" w:cs="Arial"/>
              </w:rPr>
            </w:pPr>
            <w:r w:rsidRPr="00A65CFA">
              <w:rPr>
                <w:rFonts w:ascii="Arial" w:hAnsi="Arial" w:cs="Arial"/>
              </w:rPr>
              <w:t>Approved AI Tool</w:t>
            </w:r>
          </w:p>
        </w:tc>
        <w:tc>
          <w:tcPr>
            <w:tcW w:w="0" w:type="auto"/>
            <w:vAlign w:val="center"/>
            <w:hideMark/>
          </w:tcPr>
          <w:p w14:paraId="793A8C97" w14:textId="77777777" w:rsidR="00A65CFA" w:rsidRPr="00A65CFA" w:rsidRDefault="00A65CFA" w:rsidP="00A65CFA">
            <w:pPr>
              <w:jc w:val="center"/>
              <w:rPr>
                <w:rFonts w:ascii="Arial" w:hAnsi="Arial" w:cs="Arial"/>
              </w:rPr>
            </w:pPr>
            <w:r w:rsidRPr="00A65CFA">
              <w:rPr>
                <w:rFonts w:ascii="Arial" w:hAnsi="Arial" w:cs="Arial"/>
              </w:rPr>
              <w:t>An AI system that has completed NovaCare AI's procurement review, risk assessment, and received CISO sign-off</w:t>
            </w:r>
          </w:p>
        </w:tc>
      </w:tr>
    </w:tbl>
    <w:p w14:paraId="15224125" w14:textId="77777777" w:rsidR="00733EF9" w:rsidRDefault="00733EF9">
      <w:pPr>
        <w:rPr>
          <w:rFonts w:ascii="Arial" w:hAnsi="Arial" w:cs="Arial"/>
        </w:rPr>
      </w:pPr>
    </w:p>
    <w:p w14:paraId="18A5C8E8" w14:textId="77777777" w:rsidR="00733EF9" w:rsidRDefault="00733EF9">
      <w:pPr>
        <w:rPr>
          <w:rFonts w:ascii="Arial" w:hAnsi="Arial" w:cs="Arial"/>
        </w:rPr>
      </w:pPr>
    </w:p>
    <w:p w14:paraId="1839F8FB" w14:textId="195E8D84" w:rsidR="00A65CFA" w:rsidRPr="00B6522D" w:rsidRDefault="00A65CFA">
      <w:pPr>
        <w:rPr>
          <w:rFonts w:ascii="Arial" w:hAnsi="Arial" w:cs="Arial"/>
          <w:b/>
          <w:bCs/>
        </w:rPr>
      </w:pPr>
      <w:r w:rsidRPr="00B6522D">
        <w:rPr>
          <w:rFonts w:ascii="Arial" w:hAnsi="Arial" w:cs="Arial"/>
          <w:b/>
          <w:bCs/>
        </w:rPr>
        <w:lastRenderedPageBreak/>
        <w:t>Section 4</w:t>
      </w:r>
      <w:r w:rsidR="00B02F13">
        <w:rPr>
          <w:rFonts w:ascii="Arial" w:hAnsi="Arial" w:cs="Arial"/>
          <w:b/>
          <w:bCs/>
        </w:rPr>
        <w:t>.</w:t>
      </w:r>
      <w:r w:rsidRPr="00B6522D">
        <w:rPr>
          <w:rFonts w:ascii="Arial" w:hAnsi="Arial" w:cs="Arial"/>
          <w:b/>
          <w:bCs/>
        </w:rPr>
        <w:t xml:space="preserve"> Policy Statements</w:t>
      </w:r>
    </w:p>
    <w:p w14:paraId="3BA9AEA9" w14:textId="77777777" w:rsidR="00A65CFA" w:rsidRPr="00A65CFA" w:rsidRDefault="00A65CFA" w:rsidP="00733EF9">
      <w:pPr>
        <w:jc w:val="both"/>
        <w:rPr>
          <w:rFonts w:ascii="Arial" w:hAnsi="Arial" w:cs="Arial"/>
        </w:rPr>
      </w:pPr>
      <w:r w:rsidRPr="00A65CFA">
        <w:rPr>
          <w:rFonts w:ascii="Arial" w:hAnsi="Arial" w:cs="Arial"/>
          <w:b/>
          <w:bCs/>
        </w:rPr>
        <w:t>4.1</w:t>
      </w:r>
      <w:r w:rsidRPr="00A65CFA">
        <w:rPr>
          <w:rFonts w:ascii="Arial" w:hAnsi="Arial" w:cs="Arial"/>
        </w:rPr>
        <w:t xml:space="preserve"> All AI tools must be approved by the CISO prior to procurement or deployment. Unapproved AI tools are prohibited on NovaCare AI systems and networks.</w:t>
      </w:r>
    </w:p>
    <w:p w14:paraId="779E63C1" w14:textId="77777777" w:rsidR="00A65CFA" w:rsidRPr="00A65CFA" w:rsidRDefault="00A65CFA" w:rsidP="00733EF9">
      <w:pPr>
        <w:jc w:val="both"/>
        <w:rPr>
          <w:rFonts w:ascii="Arial" w:hAnsi="Arial" w:cs="Arial"/>
        </w:rPr>
      </w:pPr>
      <w:r w:rsidRPr="00A65CFA">
        <w:rPr>
          <w:rFonts w:ascii="Arial" w:hAnsi="Arial" w:cs="Arial"/>
          <w:b/>
          <w:bCs/>
        </w:rPr>
        <w:t>4.2</w:t>
      </w:r>
      <w:r w:rsidRPr="00A65CFA">
        <w:rPr>
          <w:rFonts w:ascii="Arial" w:hAnsi="Arial" w:cs="Arial"/>
        </w:rPr>
        <w:t xml:space="preserve"> No employee shall input PHI, cardholder data, or confidential business information into any AI tool unless that tool has an executed Business Associate Agreement (BAA) and has been approved for PHI processing.</w:t>
      </w:r>
    </w:p>
    <w:p w14:paraId="1265E591" w14:textId="77777777" w:rsidR="00A65CFA" w:rsidRPr="00A65CFA" w:rsidRDefault="00A65CFA" w:rsidP="00733EF9">
      <w:pPr>
        <w:jc w:val="both"/>
        <w:rPr>
          <w:rFonts w:ascii="Arial" w:hAnsi="Arial" w:cs="Arial"/>
        </w:rPr>
      </w:pPr>
      <w:r w:rsidRPr="00A65CFA">
        <w:rPr>
          <w:rFonts w:ascii="Arial" w:hAnsi="Arial" w:cs="Arial"/>
          <w:b/>
          <w:bCs/>
        </w:rPr>
        <w:t>4.3</w:t>
      </w:r>
      <w:r w:rsidRPr="00A65CFA">
        <w:rPr>
          <w:rFonts w:ascii="Arial" w:hAnsi="Arial" w:cs="Arial"/>
        </w:rPr>
        <w:t xml:space="preserve"> All AI tools that process PHI must be covered by a BAA with the vendor per HIPAA §164.308(b).</w:t>
      </w:r>
    </w:p>
    <w:p w14:paraId="6A24A84A" w14:textId="77777777" w:rsidR="00A65CFA" w:rsidRPr="00A65CFA" w:rsidRDefault="00A65CFA" w:rsidP="00733EF9">
      <w:pPr>
        <w:jc w:val="both"/>
        <w:rPr>
          <w:rFonts w:ascii="Arial" w:hAnsi="Arial" w:cs="Arial"/>
        </w:rPr>
      </w:pPr>
      <w:r w:rsidRPr="00A65CFA">
        <w:rPr>
          <w:rFonts w:ascii="Arial" w:hAnsi="Arial" w:cs="Arial"/>
          <w:b/>
          <w:bCs/>
        </w:rPr>
        <w:t>4.4</w:t>
      </w:r>
      <w:r w:rsidRPr="00A65CFA">
        <w:rPr>
          <w:rFonts w:ascii="Arial" w:hAnsi="Arial" w:cs="Arial"/>
        </w:rPr>
        <w:t xml:space="preserve"> AI systems used in clinical decision support must include mandatory human review and sign-off before outputs influence patient care. Fully automated clinical decisions without human oversight are prohibited.</w:t>
      </w:r>
    </w:p>
    <w:p w14:paraId="1B591D11" w14:textId="77777777" w:rsidR="00A65CFA" w:rsidRPr="00A65CFA" w:rsidRDefault="00A65CFA" w:rsidP="00733EF9">
      <w:pPr>
        <w:jc w:val="both"/>
        <w:rPr>
          <w:rFonts w:ascii="Arial" w:hAnsi="Arial" w:cs="Arial"/>
        </w:rPr>
      </w:pPr>
      <w:r w:rsidRPr="00A65CFA">
        <w:rPr>
          <w:rFonts w:ascii="Arial" w:hAnsi="Arial" w:cs="Arial"/>
          <w:b/>
          <w:bCs/>
        </w:rPr>
        <w:t>4.5</w:t>
      </w:r>
      <w:r w:rsidRPr="00A65CFA">
        <w:rPr>
          <w:rFonts w:ascii="Arial" w:hAnsi="Arial" w:cs="Arial"/>
        </w:rPr>
        <w:t xml:space="preserve"> All approved AI tools must be documented in the NovaCare AI Tool Inventory and reviewed on a minimum annual basis.</w:t>
      </w:r>
    </w:p>
    <w:p w14:paraId="44BCC428" w14:textId="77777777" w:rsidR="00A65CFA" w:rsidRPr="00A65CFA" w:rsidRDefault="00A65CFA" w:rsidP="00733EF9">
      <w:pPr>
        <w:jc w:val="both"/>
        <w:rPr>
          <w:rFonts w:ascii="Arial" w:hAnsi="Arial" w:cs="Arial"/>
        </w:rPr>
      </w:pPr>
      <w:r w:rsidRPr="00A65CFA">
        <w:rPr>
          <w:rFonts w:ascii="Arial" w:hAnsi="Arial" w:cs="Arial"/>
          <w:b/>
          <w:bCs/>
        </w:rPr>
        <w:t>4.6</w:t>
      </w:r>
      <w:r w:rsidRPr="00A65CFA">
        <w:rPr>
          <w:rFonts w:ascii="Arial" w:hAnsi="Arial" w:cs="Arial"/>
        </w:rPr>
        <w:t xml:space="preserve"> AI outputs must not be treated as definitive without human validation in high-stakes decisions including clinical, legal, financial, and regulatory matters.</w:t>
      </w:r>
    </w:p>
    <w:p w14:paraId="18BE081A" w14:textId="77777777" w:rsidR="00A65CFA" w:rsidRPr="00A65CFA" w:rsidRDefault="00A65CFA" w:rsidP="00733EF9">
      <w:pPr>
        <w:jc w:val="both"/>
        <w:rPr>
          <w:rFonts w:ascii="Arial" w:hAnsi="Arial" w:cs="Arial"/>
        </w:rPr>
      </w:pPr>
      <w:r w:rsidRPr="00A65CFA">
        <w:rPr>
          <w:rFonts w:ascii="Arial" w:hAnsi="Arial" w:cs="Arial"/>
          <w:b/>
          <w:bCs/>
        </w:rPr>
        <w:t>4.7</w:t>
      </w:r>
      <w:r w:rsidRPr="00A65CFA">
        <w:rPr>
          <w:rFonts w:ascii="Arial" w:hAnsi="Arial" w:cs="Arial"/>
        </w:rPr>
        <w:t xml:space="preserve"> Vendors providing AI tools must demonstrate SOC 2 Type II compliance or equivalent and must complete NovaCare AI's vendor security questionnaire prior to approval.</w:t>
      </w:r>
    </w:p>
    <w:p w14:paraId="35BD5AAC" w14:textId="77777777" w:rsidR="00A65CFA" w:rsidRPr="00A65CFA" w:rsidRDefault="00A65CFA" w:rsidP="00733EF9">
      <w:pPr>
        <w:jc w:val="both"/>
        <w:rPr>
          <w:rFonts w:ascii="Arial" w:hAnsi="Arial" w:cs="Arial"/>
        </w:rPr>
      </w:pPr>
      <w:r w:rsidRPr="00A65CFA">
        <w:rPr>
          <w:rFonts w:ascii="Arial" w:hAnsi="Arial" w:cs="Arial"/>
          <w:b/>
          <w:bCs/>
        </w:rPr>
        <w:t>4.8</w:t>
      </w:r>
      <w:r w:rsidRPr="00A65CFA">
        <w:rPr>
          <w:rFonts w:ascii="Arial" w:hAnsi="Arial" w:cs="Arial"/>
        </w:rPr>
        <w:t xml:space="preserve"> NovaCare AI shall maintain documentation of AI system logic and decision-making processes sufficient to satisfy explainability requirements under ISO 42001 §8.6 and GDPR Article 22.</w:t>
      </w:r>
    </w:p>
    <w:p w14:paraId="3C4C3673" w14:textId="77777777" w:rsidR="00A65CFA" w:rsidRPr="00A65CFA" w:rsidRDefault="00A65CFA" w:rsidP="00733EF9">
      <w:pPr>
        <w:jc w:val="both"/>
        <w:rPr>
          <w:rFonts w:ascii="Arial" w:hAnsi="Arial" w:cs="Arial"/>
        </w:rPr>
      </w:pPr>
      <w:r w:rsidRPr="00A65CFA">
        <w:rPr>
          <w:rFonts w:ascii="Arial" w:hAnsi="Arial" w:cs="Arial"/>
          <w:b/>
          <w:bCs/>
        </w:rPr>
        <w:t>4.9</w:t>
      </w:r>
      <w:r w:rsidRPr="00A65CFA">
        <w:rPr>
          <w:rFonts w:ascii="Arial" w:hAnsi="Arial" w:cs="Arial"/>
        </w:rPr>
        <w:t xml:space="preserve"> All employees using approved AI tools must complete AI governance awareness training annually.</w:t>
      </w:r>
    </w:p>
    <w:p w14:paraId="38104ABA" w14:textId="0209828E" w:rsidR="00733EF9" w:rsidRDefault="00A65CFA" w:rsidP="0005419E">
      <w:pPr>
        <w:jc w:val="both"/>
        <w:rPr>
          <w:rFonts w:ascii="Arial" w:hAnsi="Arial" w:cs="Arial"/>
        </w:rPr>
      </w:pPr>
      <w:r w:rsidRPr="00A65CFA">
        <w:rPr>
          <w:rFonts w:ascii="Arial" w:hAnsi="Arial" w:cs="Arial"/>
          <w:b/>
          <w:bCs/>
        </w:rPr>
        <w:t>4.10</w:t>
      </w:r>
      <w:r w:rsidRPr="00A65CFA">
        <w:rPr>
          <w:rFonts w:ascii="Arial" w:hAnsi="Arial" w:cs="Arial"/>
        </w:rPr>
        <w:t xml:space="preserve"> AI tools shall be monitored continuously for bias, accuracy degradation, and data leakage indicators. Findings must be reported to the CISO within 5 business days of discovery.</w:t>
      </w:r>
    </w:p>
    <w:p w14:paraId="08D2A568" w14:textId="6613113C" w:rsidR="00A65CFA" w:rsidRPr="00B6522D" w:rsidRDefault="00A65CFA">
      <w:pPr>
        <w:rPr>
          <w:rFonts w:ascii="Arial" w:hAnsi="Arial" w:cs="Arial"/>
          <w:b/>
          <w:bCs/>
        </w:rPr>
      </w:pPr>
      <w:r w:rsidRPr="00B6522D">
        <w:rPr>
          <w:rFonts w:ascii="Arial" w:hAnsi="Arial" w:cs="Arial"/>
          <w:b/>
          <w:bCs/>
        </w:rPr>
        <w:t>Section 5</w:t>
      </w:r>
      <w:r w:rsidR="00B02F13">
        <w:rPr>
          <w:rFonts w:ascii="Arial" w:hAnsi="Arial" w:cs="Arial"/>
          <w:b/>
          <w:bCs/>
        </w:rPr>
        <w:t>.</w:t>
      </w:r>
      <w:r w:rsidRPr="00B6522D">
        <w:rPr>
          <w:rFonts w:ascii="Arial" w:hAnsi="Arial" w:cs="Arial"/>
          <w:b/>
          <w:bCs/>
        </w:rPr>
        <w:t xml:space="preserve"> Roles and Responsibilities</w:t>
      </w:r>
    </w:p>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277"/>
        <w:gridCol w:w="7053"/>
      </w:tblGrid>
      <w:tr w:rsidR="00A65CFA" w:rsidRPr="00A65CFA" w14:paraId="18358CFF" w14:textId="77777777" w:rsidTr="00A65CFA">
        <w:trPr>
          <w:tblHeader/>
          <w:tblCellSpacing w:w="15" w:type="dxa"/>
          <w:jc w:val="center"/>
        </w:trPr>
        <w:tc>
          <w:tcPr>
            <w:tcW w:w="0" w:type="auto"/>
            <w:vAlign w:val="center"/>
            <w:hideMark/>
          </w:tcPr>
          <w:p w14:paraId="2C9521B4" w14:textId="77777777" w:rsidR="00A65CFA" w:rsidRPr="00A65CFA" w:rsidRDefault="00A65CFA" w:rsidP="00A65CFA">
            <w:pPr>
              <w:jc w:val="center"/>
              <w:rPr>
                <w:rFonts w:ascii="Arial" w:hAnsi="Arial" w:cs="Arial"/>
                <w:b/>
                <w:bCs/>
              </w:rPr>
            </w:pPr>
            <w:r w:rsidRPr="00A65CFA">
              <w:rPr>
                <w:rFonts w:ascii="Arial" w:hAnsi="Arial" w:cs="Arial"/>
                <w:b/>
                <w:bCs/>
              </w:rPr>
              <w:t>Role</w:t>
            </w:r>
          </w:p>
        </w:tc>
        <w:tc>
          <w:tcPr>
            <w:tcW w:w="0" w:type="auto"/>
            <w:vAlign w:val="center"/>
            <w:hideMark/>
          </w:tcPr>
          <w:p w14:paraId="703ABB6F" w14:textId="77777777" w:rsidR="00A65CFA" w:rsidRPr="00A65CFA" w:rsidRDefault="00A65CFA" w:rsidP="00A65CFA">
            <w:pPr>
              <w:jc w:val="center"/>
              <w:rPr>
                <w:rFonts w:ascii="Arial" w:hAnsi="Arial" w:cs="Arial"/>
                <w:b/>
                <w:bCs/>
              </w:rPr>
            </w:pPr>
            <w:r w:rsidRPr="00A65CFA">
              <w:rPr>
                <w:rFonts w:ascii="Arial" w:hAnsi="Arial" w:cs="Arial"/>
                <w:b/>
                <w:bCs/>
              </w:rPr>
              <w:t>Responsibility</w:t>
            </w:r>
          </w:p>
        </w:tc>
      </w:tr>
      <w:tr w:rsidR="00A65CFA" w:rsidRPr="00A65CFA" w14:paraId="0D1035CF" w14:textId="77777777" w:rsidTr="00A65CFA">
        <w:trPr>
          <w:tblCellSpacing w:w="15" w:type="dxa"/>
          <w:jc w:val="center"/>
        </w:trPr>
        <w:tc>
          <w:tcPr>
            <w:tcW w:w="0" w:type="auto"/>
            <w:vAlign w:val="center"/>
            <w:hideMark/>
          </w:tcPr>
          <w:p w14:paraId="596ED1A6" w14:textId="77777777" w:rsidR="00A65CFA" w:rsidRPr="00A65CFA" w:rsidRDefault="00A65CFA" w:rsidP="00A65CFA">
            <w:pPr>
              <w:jc w:val="center"/>
              <w:rPr>
                <w:rFonts w:ascii="Arial" w:hAnsi="Arial" w:cs="Arial"/>
              </w:rPr>
            </w:pPr>
            <w:r w:rsidRPr="00A65CFA">
              <w:rPr>
                <w:rFonts w:ascii="Arial" w:hAnsi="Arial" w:cs="Arial"/>
              </w:rPr>
              <w:t>CISO</w:t>
            </w:r>
          </w:p>
        </w:tc>
        <w:tc>
          <w:tcPr>
            <w:tcW w:w="0" w:type="auto"/>
            <w:vAlign w:val="center"/>
            <w:hideMark/>
          </w:tcPr>
          <w:p w14:paraId="0B6DC44B" w14:textId="77777777" w:rsidR="00A65CFA" w:rsidRPr="00A65CFA" w:rsidRDefault="00A65CFA" w:rsidP="00A65CFA">
            <w:pPr>
              <w:jc w:val="center"/>
              <w:rPr>
                <w:rFonts w:ascii="Arial" w:hAnsi="Arial" w:cs="Arial"/>
              </w:rPr>
            </w:pPr>
            <w:r w:rsidRPr="00A65CFA">
              <w:rPr>
                <w:rFonts w:ascii="Arial" w:hAnsi="Arial" w:cs="Arial"/>
              </w:rPr>
              <w:t>AI tool approval authority; policy owner; escalation point for AI risk incidents</w:t>
            </w:r>
          </w:p>
        </w:tc>
      </w:tr>
      <w:tr w:rsidR="00A65CFA" w:rsidRPr="00A65CFA" w14:paraId="14A0E972" w14:textId="77777777" w:rsidTr="00A65CFA">
        <w:trPr>
          <w:tblCellSpacing w:w="15" w:type="dxa"/>
          <w:jc w:val="center"/>
        </w:trPr>
        <w:tc>
          <w:tcPr>
            <w:tcW w:w="0" w:type="auto"/>
            <w:vAlign w:val="center"/>
            <w:hideMark/>
          </w:tcPr>
          <w:p w14:paraId="41ED0165" w14:textId="77777777" w:rsidR="00A65CFA" w:rsidRPr="00A65CFA" w:rsidRDefault="00A65CFA" w:rsidP="00A65CFA">
            <w:pPr>
              <w:jc w:val="center"/>
              <w:rPr>
                <w:rFonts w:ascii="Arial" w:hAnsi="Arial" w:cs="Arial"/>
              </w:rPr>
            </w:pPr>
            <w:r w:rsidRPr="00A65CFA">
              <w:rPr>
                <w:rFonts w:ascii="Arial" w:hAnsi="Arial" w:cs="Arial"/>
              </w:rPr>
              <w:t>CTO</w:t>
            </w:r>
          </w:p>
        </w:tc>
        <w:tc>
          <w:tcPr>
            <w:tcW w:w="0" w:type="auto"/>
            <w:vAlign w:val="center"/>
            <w:hideMark/>
          </w:tcPr>
          <w:p w14:paraId="3C5B4633" w14:textId="77777777" w:rsidR="00A65CFA" w:rsidRPr="00A65CFA" w:rsidRDefault="00A65CFA" w:rsidP="00A65CFA">
            <w:pPr>
              <w:jc w:val="center"/>
              <w:rPr>
                <w:rFonts w:ascii="Arial" w:hAnsi="Arial" w:cs="Arial"/>
              </w:rPr>
            </w:pPr>
            <w:r w:rsidRPr="00A65CFA">
              <w:rPr>
                <w:rFonts w:ascii="Arial" w:hAnsi="Arial" w:cs="Arial"/>
              </w:rPr>
              <w:t>Technical oversight of AI deployments; ensures engineering compliance with this policy</w:t>
            </w:r>
          </w:p>
        </w:tc>
      </w:tr>
      <w:tr w:rsidR="00A65CFA" w:rsidRPr="00A65CFA" w14:paraId="2ED511AE" w14:textId="77777777" w:rsidTr="00A65CFA">
        <w:trPr>
          <w:tblCellSpacing w:w="15" w:type="dxa"/>
          <w:jc w:val="center"/>
        </w:trPr>
        <w:tc>
          <w:tcPr>
            <w:tcW w:w="0" w:type="auto"/>
            <w:vAlign w:val="center"/>
            <w:hideMark/>
          </w:tcPr>
          <w:p w14:paraId="7C2888DC" w14:textId="77777777" w:rsidR="00A65CFA" w:rsidRPr="00A65CFA" w:rsidRDefault="00A65CFA" w:rsidP="00A65CFA">
            <w:pPr>
              <w:jc w:val="center"/>
              <w:rPr>
                <w:rFonts w:ascii="Arial" w:hAnsi="Arial" w:cs="Arial"/>
              </w:rPr>
            </w:pPr>
            <w:r w:rsidRPr="00A65CFA">
              <w:rPr>
                <w:rFonts w:ascii="Arial" w:hAnsi="Arial" w:cs="Arial"/>
              </w:rPr>
              <w:lastRenderedPageBreak/>
              <w:t>GRC Analyst</w:t>
            </w:r>
          </w:p>
        </w:tc>
        <w:tc>
          <w:tcPr>
            <w:tcW w:w="0" w:type="auto"/>
            <w:vAlign w:val="center"/>
            <w:hideMark/>
          </w:tcPr>
          <w:p w14:paraId="3A1766F1" w14:textId="77777777" w:rsidR="00A65CFA" w:rsidRPr="00A65CFA" w:rsidRDefault="00A65CFA" w:rsidP="00A65CFA">
            <w:pPr>
              <w:jc w:val="center"/>
              <w:rPr>
                <w:rFonts w:ascii="Arial" w:hAnsi="Arial" w:cs="Arial"/>
              </w:rPr>
            </w:pPr>
            <w:r w:rsidRPr="00A65CFA">
              <w:rPr>
                <w:rFonts w:ascii="Arial" w:hAnsi="Arial" w:cs="Arial"/>
              </w:rPr>
              <w:t>Maintains AI Tool Inventory; conducts annual risk assessments; tracks remediation items</w:t>
            </w:r>
          </w:p>
        </w:tc>
      </w:tr>
      <w:tr w:rsidR="00A65CFA" w:rsidRPr="00A65CFA" w14:paraId="6ADBD7CE" w14:textId="77777777" w:rsidTr="00A65CFA">
        <w:trPr>
          <w:tblCellSpacing w:w="15" w:type="dxa"/>
          <w:jc w:val="center"/>
        </w:trPr>
        <w:tc>
          <w:tcPr>
            <w:tcW w:w="0" w:type="auto"/>
            <w:vAlign w:val="center"/>
            <w:hideMark/>
          </w:tcPr>
          <w:p w14:paraId="3F1409CA" w14:textId="77777777" w:rsidR="00A65CFA" w:rsidRPr="00A65CFA" w:rsidRDefault="00A65CFA" w:rsidP="00A65CFA">
            <w:pPr>
              <w:jc w:val="center"/>
              <w:rPr>
                <w:rFonts w:ascii="Arial" w:hAnsi="Arial" w:cs="Arial"/>
              </w:rPr>
            </w:pPr>
            <w:r w:rsidRPr="00A65CFA">
              <w:rPr>
                <w:rFonts w:ascii="Arial" w:hAnsi="Arial" w:cs="Arial"/>
              </w:rPr>
              <w:t>Legal / General Counsel</w:t>
            </w:r>
          </w:p>
        </w:tc>
        <w:tc>
          <w:tcPr>
            <w:tcW w:w="0" w:type="auto"/>
            <w:vAlign w:val="center"/>
            <w:hideMark/>
          </w:tcPr>
          <w:p w14:paraId="7EC87274" w14:textId="77777777" w:rsidR="00A65CFA" w:rsidRPr="00A65CFA" w:rsidRDefault="00A65CFA" w:rsidP="00A65CFA">
            <w:pPr>
              <w:jc w:val="center"/>
              <w:rPr>
                <w:rFonts w:ascii="Arial" w:hAnsi="Arial" w:cs="Arial"/>
              </w:rPr>
            </w:pPr>
            <w:r w:rsidRPr="00A65CFA">
              <w:rPr>
                <w:rFonts w:ascii="Arial" w:hAnsi="Arial" w:cs="Arial"/>
              </w:rPr>
              <w:t>Reviews vendor contracts and BAAs; advises on GDPR, CCPA, and HIPAA obligations</w:t>
            </w:r>
          </w:p>
        </w:tc>
      </w:tr>
      <w:tr w:rsidR="00A65CFA" w:rsidRPr="00A65CFA" w14:paraId="2943C837" w14:textId="77777777" w:rsidTr="00A65CFA">
        <w:trPr>
          <w:tblCellSpacing w:w="15" w:type="dxa"/>
          <w:jc w:val="center"/>
        </w:trPr>
        <w:tc>
          <w:tcPr>
            <w:tcW w:w="0" w:type="auto"/>
            <w:vAlign w:val="center"/>
            <w:hideMark/>
          </w:tcPr>
          <w:p w14:paraId="0EF2E9DB" w14:textId="77777777" w:rsidR="00A65CFA" w:rsidRPr="00A65CFA" w:rsidRDefault="00A65CFA" w:rsidP="00A65CFA">
            <w:pPr>
              <w:jc w:val="center"/>
              <w:rPr>
                <w:rFonts w:ascii="Arial" w:hAnsi="Arial" w:cs="Arial"/>
              </w:rPr>
            </w:pPr>
            <w:r w:rsidRPr="00A65CFA">
              <w:rPr>
                <w:rFonts w:ascii="Arial" w:hAnsi="Arial" w:cs="Arial"/>
              </w:rPr>
              <w:t>All Employees</w:t>
            </w:r>
          </w:p>
        </w:tc>
        <w:tc>
          <w:tcPr>
            <w:tcW w:w="0" w:type="auto"/>
            <w:vAlign w:val="center"/>
            <w:hideMark/>
          </w:tcPr>
          <w:p w14:paraId="18023F51" w14:textId="77777777" w:rsidR="00A65CFA" w:rsidRPr="00A65CFA" w:rsidRDefault="00A65CFA" w:rsidP="00A65CFA">
            <w:pPr>
              <w:jc w:val="center"/>
              <w:rPr>
                <w:rFonts w:ascii="Arial" w:hAnsi="Arial" w:cs="Arial"/>
              </w:rPr>
            </w:pPr>
            <w:r w:rsidRPr="00A65CFA">
              <w:rPr>
                <w:rFonts w:ascii="Arial" w:hAnsi="Arial" w:cs="Arial"/>
              </w:rPr>
              <w:t>Comply with this policy; report suspected policy violations to the CISO within 24 hours</w:t>
            </w:r>
          </w:p>
        </w:tc>
      </w:tr>
      <w:tr w:rsidR="00A65CFA" w:rsidRPr="00A65CFA" w14:paraId="11112BD8" w14:textId="77777777" w:rsidTr="00A65CFA">
        <w:trPr>
          <w:tblCellSpacing w:w="15" w:type="dxa"/>
          <w:jc w:val="center"/>
        </w:trPr>
        <w:tc>
          <w:tcPr>
            <w:tcW w:w="0" w:type="auto"/>
            <w:vAlign w:val="center"/>
            <w:hideMark/>
          </w:tcPr>
          <w:p w14:paraId="2864ABE4" w14:textId="77777777" w:rsidR="00A65CFA" w:rsidRPr="00A65CFA" w:rsidRDefault="00A65CFA" w:rsidP="00A65CFA">
            <w:pPr>
              <w:jc w:val="center"/>
              <w:rPr>
                <w:rFonts w:ascii="Arial" w:hAnsi="Arial" w:cs="Arial"/>
              </w:rPr>
            </w:pPr>
            <w:r w:rsidRPr="00A65CFA">
              <w:rPr>
                <w:rFonts w:ascii="Arial" w:hAnsi="Arial" w:cs="Arial"/>
              </w:rPr>
              <w:t>Vendors / Third Parties</w:t>
            </w:r>
          </w:p>
        </w:tc>
        <w:tc>
          <w:tcPr>
            <w:tcW w:w="0" w:type="auto"/>
            <w:vAlign w:val="center"/>
            <w:hideMark/>
          </w:tcPr>
          <w:p w14:paraId="39230F5D" w14:textId="77777777" w:rsidR="00A65CFA" w:rsidRPr="00A65CFA" w:rsidRDefault="00A65CFA" w:rsidP="00A65CFA">
            <w:pPr>
              <w:jc w:val="center"/>
              <w:rPr>
                <w:rFonts w:ascii="Arial" w:hAnsi="Arial" w:cs="Arial"/>
              </w:rPr>
            </w:pPr>
            <w:r w:rsidRPr="00A65CFA">
              <w:rPr>
                <w:rFonts w:ascii="Arial" w:hAnsi="Arial" w:cs="Arial"/>
              </w:rPr>
              <w:t>Comply with contractual AI governance obligations; provide SOC 2 reports on request</w:t>
            </w:r>
          </w:p>
        </w:tc>
      </w:tr>
    </w:tbl>
    <w:p w14:paraId="734F18B1" w14:textId="77777777" w:rsidR="00A65CFA" w:rsidRDefault="00A65CFA">
      <w:pPr>
        <w:rPr>
          <w:rFonts w:ascii="Arial" w:hAnsi="Arial" w:cs="Arial"/>
        </w:rPr>
      </w:pPr>
    </w:p>
    <w:p w14:paraId="46EC2FC1" w14:textId="29DE0EBF" w:rsidR="00733EF9" w:rsidRPr="00B6522D" w:rsidRDefault="00733EF9">
      <w:pPr>
        <w:rPr>
          <w:rFonts w:ascii="Arial" w:hAnsi="Arial" w:cs="Arial"/>
          <w:b/>
          <w:bCs/>
        </w:rPr>
      </w:pPr>
      <w:r w:rsidRPr="00B6522D">
        <w:rPr>
          <w:rFonts w:ascii="Arial" w:hAnsi="Arial" w:cs="Arial"/>
          <w:b/>
          <w:bCs/>
        </w:rPr>
        <w:t>Section 6</w:t>
      </w:r>
      <w:r w:rsidR="00B02F13">
        <w:rPr>
          <w:rFonts w:ascii="Arial" w:hAnsi="Arial" w:cs="Arial"/>
          <w:b/>
          <w:bCs/>
        </w:rPr>
        <w:t>.</w:t>
      </w:r>
      <w:r w:rsidRPr="00B6522D">
        <w:rPr>
          <w:rFonts w:ascii="Arial" w:hAnsi="Arial" w:cs="Arial"/>
          <w:b/>
          <w:bCs/>
        </w:rPr>
        <w:t xml:space="preserve"> Compliance and Enforcement</w:t>
      </w:r>
    </w:p>
    <w:p w14:paraId="195873F0" w14:textId="77777777" w:rsidR="00733EF9" w:rsidRPr="00733EF9" w:rsidRDefault="00733EF9" w:rsidP="00733EF9">
      <w:pPr>
        <w:jc w:val="both"/>
        <w:rPr>
          <w:rFonts w:ascii="Arial" w:hAnsi="Arial" w:cs="Arial"/>
        </w:rPr>
      </w:pPr>
      <w:r w:rsidRPr="00733EF9">
        <w:rPr>
          <w:rFonts w:ascii="Arial" w:hAnsi="Arial" w:cs="Arial"/>
        </w:rPr>
        <w:t>Violations of this policy may result in disciplinary action up to and including termination of employment or contract. Vendors found in violation of contractual AI governance obligations may have their agreements terminated. NovaCare AI reserves the right to immediately revoke access to any AI tool found to be in violation of this policy pending investigation.</w:t>
      </w:r>
    </w:p>
    <w:p w14:paraId="71648A16" w14:textId="77777777" w:rsidR="00733EF9" w:rsidRDefault="00733EF9" w:rsidP="00733EF9">
      <w:pPr>
        <w:jc w:val="both"/>
        <w:rPr>
          <w:rFonts w:ascii="Arial" w:hAnsi="Arial" w:cs="Arial"/>
        </w:rPr>
      </w:pPr>
      <w:r w:rsidRPr="00733EF9">
        <w:rPr>
          <w:rFonts w:ascii="Arial" w:hAnsi="Arial" w:cs="Arial"/>
        </w:rPr>
        <w:t>Non-compliance findings identified during internal audits or risk assessments will be logged in the NovaCare AI risk register and assigned a remediation owner and target date per the Remediation Roadmap (REF: NovaCareAI_AI_Governance_Program.xlsx).</w:t>
      </w:r>
    </w:p>
    <w:p w14:paraId="20A9DB01" w14:textId="77777777" w:rsidR="0005419E" w:rsidRDefault="0005419E" w:rsidP="00733EF9">
      <w:pPr>
        <w:jc w:val="both"/>
        <w:rPr>
          <w:rFonts w:ascii="Arial" w:hAnsi="Arial" w:cs="Arial"/>
        </w:rPr>
      </w:pPr>
    </w:p>
    <w:p w14:paraId="7E27F925" w14:textId="0F9938BB" w:rsidR="00733EF9" w:rsidRPr="00B6522D" w:rsidRDefault="00733EF9" w:rsidP="00733EF9">
      <w:pPr>
        <w:jc w:val="both"/>
        <w:rPr>
          <w:rFonts w:ascii="Arial" w:hAnsi="Arial" w:cs="Arial"/>
          <w:b/>
          <w:bCs/>
        </w:rPr>
      </w:pPr>
      <w:r w:rsidRPr="00B6522D">
        <w:rPr>
          <w:rFonts w:ascii="Arial" w:hAnsi="Arial" w:cs="Arial"/>
          <w:b/>
          <w:bCs/>
        </w:rPr>
        <w:t>Section 7</w:t>
      </w:r>
      <w:r w:rsidR="00B02F13">
        <w:rPr>
          <w:rFonts w:ascii="Arial" w:hAnsi="Arial" w:cs="Arial"/>
          <w:b/>
          <w:bCs/>
        </w:rPr>
        <w:t>.</w:t>
      </w:r>
      <w:r w:rsidRPr="00B6522D">
        <w:rPr>
          <w:rFonts w:ascii="Arial" w:hAnsi="Arial" w:cs="Arial"/>
          <w:b/>
          <w:bCs/>
        </w:rPr>
        <w:t xml:space="preserve"> Policy Review</w:t>
      </w:r>
    </w:p>
    <w:p w14:paraId="504F1E72" w14:textId="5F5E083A" w:rsidR="00733EF9" w:rsidRDefault="00EC6E20" w:rsidP="00733EF9">
      <w:pPr>
        <w:jc w:val="both"/>
        <w:rPr>
          <w:rFonts w:ascii="Arial" w:hAnsi="Arial" w:cs="Arial"/>
        </w:rPr>
      </w:pPr>
      <w:r w:rsidRPr="00EC6E20">
        <w:rPr>
          <w:rFonts w:ascii="Arial" w:hAnsi="Arial" w:cs="Arial"/>
        </w:rPr>
        <w:t>This policy shall be reviewed annually by the CISO and GRC Analyst, or following any of the triggering events below:</w:t>
      </w:r>
    </w:p>
    <w:p w14:paraId="63693DA8" w14:textId="489D5228" w:rsidR="00EC6E20" w:rsidRPr="00EC6E20" w:rsidRDefault="00EC6E20" w:rsidP="00EC6E20">
      <w:pPr>
        <w:pStyle w:val="ListParagraph"/>
        <w:numPr>
          <w:ilvl w:val="0"/>
          <w:numId w:val="1"/>
        </w:numPr>
        <w:jc w:val="both"/>
        <w:rPr>
          <w:rFonts w:ascii="Arial" w:hAnsi="Arial" w:cs="Arial"/>
        </w:rPr>
      </w:pPr>
      <w:r w:rsidRPr="00EC6E20">
        <w:rPr>
          <w:rFonts w:ascii="Arial" w:hAnsi="Arial" w:cs="Arial"/>
        </w:rPr>
        <w:t>A significant AI-related security incident or breach</w:t>
      </w:r>
      <w:r>
        <w:rPr>
          <w:rFonts w:ascii="Arial" w:hAnsi="Arial" w:cs="Arial"/>
        </w:rPr>
        <w:t>.</w:t>
      </w:r>
    </w:p>
    <w:p w14:paraId="576F42D3" w14:textId="3BA11544" w:rsidR="00EC6E20" w:rsidRPr="00EC6E20" w:rsidRDefault="00EC6E20" w:rsidP="00EC6E20">
      <w:pPr>
        <w:pStyle w:val="ListParagraph"/>
        <w:numPr>
          <w:ilvl w:val="0"/>
          <w:numId w:val="1"/>
        </w:numPr>
        <w:jc w:val="both"/>
        <w:rPr>
          <w:rFonts w:ascii="Arial" w:hAnsi="Arial" w:cs="Arial"/>
        </w:rPr>
      </w:pPr>
      <w:r w:rsidRPr="00EC6E20">
        <w:rPr>
          <w:rFonts w:ascii="Arial" w:hAnsi="Arial" w:cs="Arial"/>
        </w:rPr>
        <w:t>Introduction of a new AI tool category not covered by this policy</w:t>
      </w:r>
      <w:r>
        <w:rPr>
          <w:rFonts w:ascii="Arial" w:hAnsi="Arial" w:cs="Arial"/>
        </w:rPr>
        <w:t>.</w:t>
      </w:r>
    </w:p>
    <w:p w14:paraId="62638EF6" w14:textId="1FE10967" w:rsidR="00EC6E20" w:rsidRPr="00EC6E20" w:rsidRDefault="00EC6E20" w:rsidP="00EC6E20">
      <w:pPr>
        <w:pStyle w:val="ListParagraph"/>
        <w:numPr>
          <w:ilvl w:val="0"/>
          <w:numId w:val="1"/>
        </w:numPr>
        <w:jc w:val="both"/>
        <w:rPr>
          <w:rFonts w:ascii="Arial" w:hAnsi="Arial" w:cs="Arial"/>
        </w:rPr>
      </w:pPr>
      <w:r w:rsidRPr="00EC6E20">
        <w:rPr>
          <w:rFonts w:ascii="Arial" w:hAnsi="Arial" w:cs="Arial"/>
        </w:rPr>
        <w:t>Material changes to applicable regulations including HIPAA, GDPR, CCPA, or ISO 42001</w:t>
      </w:r>
      <w:r>
        <w:rPr>
          <w:rFonts w:ascii="Arial" w:hAnsi="Arial" w:cs="Arial"/>
        </w:rPr>
        <w:t>.</w:t>
      </w:r>
    </w:p>
    <w:p w14:paraId="0D4ECB2B" w14:textId="6E30A17A" w:rsidR="00EC6E20" w:rsidRDefault="00EC6E20" w:rsidP="00EC6E20">
      <w:pPr>
        <w:pStyle w:val="ListParagraph"/>
        <w:numPr>
          <w:ilvl w:val="0"/>
          <w:numId w:val="1"/>
        </w:numPr>
        <w:jc w:val="both"/>
        <w:rPr>
          <w:rFonts w:ascii="Arial" w:hAnsi="Arial" w:cs="Arial"/>
        </w:rPr>
      </w:pPr>
      <w:r w:rsidRPr="00EC6E20">
        <w:rPr>
          <w:rFonts w:ascii="Arial" w:hAnsi="Arial" w:cs="Arial"/>
        </w:rPr>
        <w:t>Organisational restructuring affecting AI ownership or oversight responsibilities</w:t>
      </w:r>
      <w:r>
        <w:rPr>
          <w:rFonts w:ascii="Arial" w:hAnsi="Arial" w:cs="Arial"/>
        </w:rPr>
        <w:t>.</w:t>
      </w:r>
    </w:p>
    <w:p w14:paraId="48A6AB71" w14:textId="77777777" w:rsidR="0005419E" w:rsidRDefault="0005419E" w:rsidP="00EC6E20">
      <w:pPr>
        <w:jc w:val="both"/>
        <w:rPr>
          <w:rFonts w:ascii="Arial" w:hAnsi="Arial" w:cs="Arial"/>
        </w:rPr>
      </w:pPr>
    </w:p>
    <w:p w14:paraId="0B3699BD" w14:textId="77777777" w:rsidR="0005419E" w:rsidRDefault="0005419E" w:rsidP="00EC6E20">
      <w:pPr>
        <w:jc w:val="both"/>
        <w:rPr>
          <w:rFonts w:ascii="Arial" w:hAnsi="Arial" w:cs="Arial"/>
        </w:rPr>
      </w:pPr>
    </w:p>
    <w:p w14:paraId="15353B20" w14:textId="063CBAEC" w:rsidR="00EC6E20" w:rsidRPr="00B6522D" w:rsidRDefault="0062535D" w:rsidP="00EC6E20">
      <w:pPr>
        <w:jc w:val="both"/>
        <w:rPr>
          <w:rFonts w:ascii="Arial" w:hAnsi="Arial" w:cs="Arial"/>
          <w:b/>
          <w:bCs/>
        </w:rPr>
      </w:pPr>
      <w:r w:rsidRPr="00B6522D">
        <w:rPr>
          <w:rFonts w:ascii="Arial" w:hAnsi="Arial" w:cs="Arial"/>
          <w:b/>
          <w:bCs/>
        </w:rPr>
        <w:lastRenderedPageBreak/>
        <w:t>Section 8</w:t>
      </w:r>
      <w:r w:rsidR="00B02F13">
        <w:rPr>
          <w:rFonts w:ascii="Arial" w:hAnsi="Arial" w:cs="Arial"/>
          <w:b/>
          <w:bCs/>
        </w:rPr>
        <w:t>.</w:t>
      </w:r>
      <w:r w:rsidRPr="00B6522D">
        <w:rPr>
          <w:rFonts w:ascii="Arial" w:hAnsi="Arial" w:cs="Arial"/>
          <w:b/>
          <w:bCs/>
        </w:rPr>
        <w:t xml:space="preserve"> Related Documents</w:t>
      </w:r>
    </w:p>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3805"/>
        <w:gridCol w:w="5525"/>
      </w:tblGrid>
      <w:tr w:rsidR="0062535D" w:rsidRPr="0062535D" w14:paraId="0B910675" w14:textId="77777777" w:rsidTr="0062535D">
        <w:trPr>
          <w:tblHeader/>
          <w:tblCellSpacing w:w="15" w:type="dxa"/>
          <w:jc w:val="center"/>
        </w:trPr>
        <w:tc>
          <w:tcPr>
            <w:tcW w:w="0" w:type="auto"/>
            <w:vAlign w:val="center"/>
            <w:hideMark/>
          </w:tcPr>
          <w:p w14:paraId="734E2996" w14:textId="77777777" w:rsidR="0062535D" w:rsidRPr="0062535D" w:rsidRDefault="0062535D" w:rsidP="0062535D">
            <w:pPr>
              <w:jc w:val="center"/>
              <w:rPr>
                <w:rFonts w:ascii="Arial" w:hAnsi="Arial" w:cs="Arial"/>
                <w:b/>
                <w:bCs/>
              </w:rPr>
            </w:pPr>
            <w:r w:rsidRPr="0062535D">
              <w:rPr>
                <w:rFonts w:ascii="Arial" w:hAnsi="Arial" w:cs="Arial"/>
                <w:b/>
                <w:bCs/>
              </w:rPr>
              <w:t>Document</w:t>
            </w:r>
          </w:p>
        </w:tc>
        <w:tc>
          <w:tcPr>
            <w:tcW w:w="0" w:type="auto"/>
            <w:vAlign w:val="center"/>
            <w:hideMark/>
          </w:tcPr>
          <w:p w14:paraId="189E4A31" w14:textId="77777777" w:rsidR="0062535D" w:rsidRPr="0062535D" w:rsidRDefault="0062535D" w:rsidP="0062535D">
            <w:pPr>
              <w:jc w:val="center"/>
              <w:rPr>
                <w:rFonts w:ascii="Arial" w:hAnsi="Arial" w:cs="Arial"/>
                <w:b/>
                <w:bCs/>
              </w:rPr>
            </w:pPr>
            <w:r w:rsidRPr="0062535D">
              <w:rPr>
                <w:rFonts w:ascii="Arial" w:hAnsi="Arial" w:cs="Arial"/>
                <w:b/>
                <w:bCs/>
              </w:rPr>
              <w:t>Reference</w:t>
            </w:r>
          </w:p>
        </w:tc>
      </w:tr>
      <w:tr w:rsidR="0062535D" w:rsidRPr="0062535D" w14:paraId="030F9A1F" w14:textId="77777777" w:rsidTr="0062535D">
        <w:trPr>
          <w:tblCellSpacing w:w="15" w:type="dxa"/>
          <w:jc w:val="center"/>
        </w:trPr>
        <w:tc>
          <w:tcPr>
            <w:tcW w:w="0" w:type="auto"/>
            <w:vAlign w:val="center"/>
            <w:hideMark/>
          </w:tcPr>
          <w:p w14:paraId="55B16303" w14:textId="77777777" w:rsidR="0062535D" w:rsidRPr="0062535D" w:rsidRDefault="0062535D" w:rsidP="0062535D">
            <w:pPr>
              <w:jc w:val="center"/>
              <w:rPr>
                <w:rFonts w:ascii="Arial" w:hAnsi="Arial" w:cs="Arial"/>
              </w:rPr>
            </w:pPr>
            <w:r w:rsidRPr="0062535D">
              <w:rPr>
                <w:rFonts w:ascii="Arial" w:hAnsi="Arial" w:cs="Arial"/>
              </w:rPr>
              <w:t>AI Tool Inventory &amp; Risk Assessment</w:t>
            </w:r>
          </w:p>
        </w:tc>
        <w:tc>
          <w:tcPr>
            <w:tcW w:w="0" w:type="auto"/>
            <w:vAlign w:val="center"/>
            <w:hideMark/>
          </w:tcPr>
          <w:p w14:paraId="11303FE3" w14:textId="77777777" w:rsidR="0062535D" w:rsidRPr="0062535D" w:rsidRDefault="0062535D" w:rsidP="0062535D">
            <w:pPr>
              <w:jc w:val="center"/>
              <w:rPr>
                <w:rFonts w:ascii="Arial" w:hAnsi="Arial" w:cs="Arial"/>
              </w:rPr>
            </w:pPr>
            <w:r w:rsidRPr="0062535D">
              <w:rPr>
                <w:rFonts w:ascii="Arial" w:hAnsi="Arial" w:cs="Arial"/>
              </w:rPr>
              <w:t>NovaCareAI_AI_Governance_Program.xlsx</w:t>
            </w:r>
          </w:p>
        </w:tc>
      </w:tr>
      <w:tr w:rsidR="0062535D" w:rsidRPr="0062535D" w14:paraId="72E32F11" w14:textId="77777777" w:rsidTr="0062535D">
        <w:trPr>
          <w:tblCellSpacing w:w="15" w:type="dxa"/>
          <w:jc w:val="center"/>
        </w:trPr>
        <w:tc>
          <w:tcPr>
            <w:tcW w:w="0" w:type="auto"/>
            <w:vAlign w:val="center"/>
            <w:hideMark/>
          </w:tcPr>
          <w:p w14:paraId="089842A6" w14:textId="77777777" w:rsidR="0062535D" w:rsidRPr="0062535D" w:rsidRDefault="0062535D" w:rsidP="0062535D">
            <w:pPr>
              <w:jc w:val="center"/>
              <w:rPr>
                <w:rFonts w:ascii="Arial" w:hAnsi="Arial" w:cs="Arial"/>
              </w:rPr>
            </w:pPr>
            <w:r w:rsidRPr="0062535D">
              <w:rPr>
                <w:rFonts w:ascii="Arial" w:hAnsi="Arial" w:cs="Arial"/>
              </w:rPr>
              <w:t>Information Security Policy</w:t>
            </w:r>
          </w:p>
        </w:tc>
        <w:tc>
          <w:tcPr>
            <w:tcW w:w="0" w:type="auto"/>
            <w:vAlign w:val="center"/>
            <w:hideMark/>
          </w:tcPr>
          <w:p w14:paraId="5441944D" w14:textId="77777777" w:rsidR="0062535D" w:rsidRPr="0062535D" w:rsidRDefault="0062535D" w:rsidP="0062535D">
            <w:pPr>
              <w:jc w:val="center"/>
              <w:rPr>
                <w:rFonts w:ascii="Arial" w:hAnsi="Arial" w:cs="Arial"/>
              </w:rPr>
            </w:pPr>
            <w:r w:rsidRPr="0062535D">
              <w:rPr>
                <w:rFonts w:ascii="Arial" w:hAnsi="Arial" w:cs="Arial"/>
              </w:rPr>
              <w:t>POL-IS-001</w:t>
            </w:r>
          </w:p>
        </w:tc>
      </w:tr>
      <w:tr w:rsidR="0062535D" w:rsidRPr="0062535D" w14:paraId="6250D477" w14:textId="77777777" w:rsidTr="0062535D">
        <w:trPr>
          <w:tblCellSpacing w:w="15" w:type="dxa"/>
          <w:jc w:val="center"/>
        </w:trPr>
        <w:tc>
          <w:tcPr>
            <w:tcW w:w="0" w:type="auto"/>
            <w:vAlign w:val="center"/>
            <w:hideMark/>
          </w:tcPr>
          <w:p w14:paraId="10919FAE" w14:textId="77777777" w:rsidR="0062535D" w:rsidRPr="0062535D" w:rsidRDefault="0062535D" w:rsidP="0062535D">
            <w:pPr>
              <w:jc w:val="center"/>
              <w:rPr>
                <w:rFonts w:ascii="Arial" w:hAnsi="Arial" w:cs="Arial"/>
              </w:rPr>
            </w:pPr>
            <w:r w:rsidRPr="0062535D">
              <w:rPr>
                <w:rFonts w:ascii="Arial" w:hAnsi="Arial" w:cs="Arial"/>
              </w:rPr>
              <w:t>Vendor Management Policy</w:t>
            </w:r>
          </w:p>
        </w:tc>
        <w:tc>
          <w:tcPr>
            <w:tcW w:w="0" w:type="auto"/>
            <w:vAlign w:val="center"/>
            <w:hideMark/>
          </w:tcPr>
          <w:p w14:paraId="3DA79D78" w14:textId="77777777" w:rsidR="0062535D" w:rsidRPr="0062535D" w:rsidRDefault="0062535D" w:rsidP="0062535D">
            <w:pPr>
              <w:jc w:val="center"/>
              <w:rPr>
                <w:rFonts w:ascii="Arial" w:hAnsi="Arial" w:cs="Arial"/>
              </w:rPr>
            </w:pPr>
            <w:r w:rsidRPr="0062535D">
              <w:rPr>
                <w:rFonts w:ascii="Arial" w:hAnsi="Arial" w:cs="Arial"/>
              </w:rPr>
              <w:t>POL-VM-001</w:t>
            </w:r>
          </w:p>
        </w:tc>
      </w:tr>
      <w:tr w:rsidR="0062535D" w:rsidRPr="0062535D" w14:paraId="425FA0CD" w14:textId="77777777" w:rsidTr="0062535D">
        <w:trPr>
          <w:tblCellSpacing w:w="15" w:type="dxa"/>
          <w:jc w:val="center"/>
        </w:trPr>
        <w:tc>
          <w:tcPr>
            <w:tcW w:w="0" w:type="auto"/>
            <w:vAlign w:val="center"/>
            <w:hideMark/>
          </w:tcPr>
          <w:p w14:paraId="51F3CB32" w14:textId="77777777" w:rsidR="0062535D" w:rsidRPr="0062535D" w:rsidRDefault="0062535D" w:rsidP="0062535D">
            <w:pPr>
              <w:jc w:val="center"/>
              <w:rPr>
                <w:rFonts w:ascii="Arial" w:hAnsi="Arial" w:cs="Arial"/>
              </w:rPr>
            </w:pPr>
            <w:r w:rsidRPr="0062535D">
              <w:rPr>
                <w:rFonts w:ascii="Arial" w:hAnsi="Arial" w:cs="Arial"/>
              </w:rPr>
              <w:t>Data Classification Policy</w:t>
            </w:r>
          </w:p>
        </w:tc>
        <w:tc>
          <w:tcPr>
            <w:tcW w:w="0" w:type="auto"/>
            <w:vAlign w:val="center"/>
            <w:hideMark/>
          </w:tcPr>
          <w:p w14:paraId="10C72192" w14:textId="77777777" w:rsidR="0062535D" w:rsidRPr="0062535D" w:rsidRDefault="0062535D" w:rsidP="0062535D">
            <w:pPr>
              <w:jc w:val="center"/>
              <w:rPr>
                <w:rFonts w:ascii="Arial" w:hAnsi="Arial" w:cs="Arial"/>
              </w:rPr>
            </w:pPr>
            <w:r w:rsidRPr="0062535D">
              <w:rPr>
                <w:rFonts w:ascii="Arial" w:hAnsi="Arial" w:cs="Arial"/>
              </w:rPr>
              <w:t>POL-DC-001</w:t>
            </w:r>
          </w:p>
        </w:tc>
      </w:tr>
      <w:tr w:rsidR="0062535D" w:rsidRPr="0062535D" w14:paraId="0C561C8C" w14:textId="77777777" w:rsidTr="0062535D">
        <w:trPr>
          <w:tblCellSpacing w:w="15" w:type="dxa"/>
          <w:jc w:val="center"/>
        </w:trPr>
        <w:tc>
          <w:tcPr>
            <w:tcW w:w="0" w:type="auto"/>
            <w:vAlign w:val="center"/>
            <w:hideMark/>
          </w:tcPr>
          <w:p w14:paraId="69A8AC3E" w14:textId="77777777" w:rsidR="0062535D" w:rsidRPr="0062535D" w:rsidRDefault="0062535D" w:rsidP="0062535D">
            <w:pPr>
              <w:jc w:val="center"/>
              <w:rPr>
                <w:rFonts w:ascii="Arial" w:hAnsi="Arial" w:cs="Arial"/>
              </w:rPr>
            </w:pPr>
            <w:r w:rsidRPr="0062535D">
              <w:rPr>
                <w:rFonts w:ascii="Arial" w:hAnsi="Arial" w:cs="Arial"/>
              </w:rPr>
              <w:t>Incident Response Plan</w:t>
            </w:r>
          </w:p>
        </w:tc>
        <w:tc>
          <w:tcPr>
            <w:tcW w:w="0" w:type="auto"/>
            <w:vAlign w:val="center"/>
            <w:hideMark/>
          </w:tcPr>
          <w:p w14:paraId="06E4A337" w14:textId="77777777" w:rsidR="0062535D" w:rsidRPr="0062535D" w:rsidRDefault="0062535D" w:rsidP="0062535D">
            <w:pPr>
              <w:jc w:val="center"/>
              <w:rPr>
                <w:rFonts w:ascii="Arial" w:hAnsi="Arial" w:cs="Arial"/>
              </w:rPr>
            </w:pPr>
            <w:r w:rsidRPr="0062535D">
              <w:rPr>
                <w:rFonts w:ascii="Arial" w:hAnsi="Arial" w:cs="Arial"/>
              </w:rPr>
              <w:t>NovaCareAI_Integrated_Resilience_Program.docx</w:t>
            </w:r>
          </w:p>
        </w:tc>
      </w:tr>
      <w:tr w:rsidR="0062535D" w:rsidRPr="0062535D" w14:paraId="2B809DA6" w14:textId="77777777" w:rsidTr="0062535D">
        <w:trPr>
          <w:tblCellSpacing w:w="15" w:type="dxa"/>
          <w:jc w:val="center"/>
        </w:trPr>
        <w:tc>
          <w:tcPr>
            <w:tcW w:w="0" w:type="auto"/>
            <w:vAlign w:val="center"/>
            <w:hideMark/>
          </w:tcPr>
          <w:p w14:paraId="5E91D6BD" w14:textId="77777777" w:rsidR="0062535D" w:rsidRPr="0062535D" w:rsidRDefault="0062535D" w:rsidP="0062535D">
            <w:pPr>
              <w:jc w:val="center"/>
              <w:rPr>
                <w:rFonts w:ascii="Arial" w:hAnsi="Arial" w:cs="Arial"/>
              </w:rPr>
            </w:pPr>
            <w:r w:rsidRPr="0062535D">
              <w:rPr>
                <w:rFonts w:ascii="Arial" w:hAnsi="Arial" w:cs="Arial"/>
              </w:rPr>
              <w:t>HIPAA Business Associate Agreement Template</w:t>
            </w:r>
          </w:p>
        </w:tc>
        <w:tc>
          <w:tcPr>
            <w:tcW w:w="0" w:type="auto"/>
            <w:vAlign w:val="center"/>
            <w:hideMark/>
          </w:tcPr>
          <w:p w14:paraId="1BE7ED20" w14:textId="77777777" w:rsidR="0062535D" w:rsidRPr="0062535D" w:rsidRDefault="0062535D" w:rsidP="0062535D">
            <w:pPr>
              <w:jc w:val="center"/>
              <w:rPr>
                <w:rFonts w:ascii="Arial" w:hAnsi="Arial" w:cs="Arial"/>
              </w:rPr>
            </w:pPr>
            <w:r w:rsidRPr="0062535D">
              <w:rPr>
                <w:rFonts w:ascii="Arial" w:hAnsi="Arial" w:cs="Arial"/>
              </w:rPr>
              <w:t>LEGAL-BAA-001</w:t>
            </w:r>
          </w:p>
        </w:tc>
      </w:tr>
      <w:tr w:rsidR="0062535D" w:rsidRPr="0062535D" w14:paraId="3001B31E" w14:textId="77777777" w:rsidTr="0062535D">
        <w:trPr>
          <w:tblCellSpacing w:w="15" w:type="dxa"/>
          <w:jc w:val="center"/>
        </w:trPr>
        <w:tc>
          <w:tcPr>
            <w:tcW w:w="0" w:type="auto"/>
            <w:vAlign w:val="center"/>
            <w:hideMark/>
          </w:tcPr>
          <w:p w14:paraId="002CA58D" w14:textId="77777777" w:rsidR="0062535D" w:rsidRPr="0062535D" w:rsidRDefault="0062535D" w:rsidP="0062535D">
            <w:pPr>
              <w:jc w:val="center"/>
              <w:rPr>
                <w:rFonts w:ascii="Arial" w:hAnsi="Arial" w:cs="Arial"/>
              </w:rPr>
            </w:pPr>
            <w:r w:rsidRPr="0062535D">
              <w:rPr>
                <w:rFonts w:ascii="Arial" w:hAnsi="Arial" w:cs="Arial"/>
              </w:rPr>
              <w:t>ISO 42001 AI Management System Standard</w:t>
            </w:r>
          </w:p>
        </w:tc>
        <w:tc>
          <w:tcPr>
            <w:tcW w:w="0" w:type="auto"/>
            <w:vAlign w:val="center"/>
            <w:hideMark/>
          </w:tcPr>
          <w:p w14:paraId="4BD7C732" w14:textId="77777777" w:rsidR="0062535D" w:rsidRPr="0062535D" w:rsidRDefault="0062535D" w:rsidP="0062535D">
            <w:pPr>
              <w:jc w:val="center"/>
              <w:rPr>
                <w:rFonts w:ascii="Arial" w:hAnsi="Arial" w:cs="Arial"/>
              </w:rPr>
            </w:pPr>
            <w:r w:rsidRPr="0062535D">
              <w:rPr>
                <w:rFonts w:ascii="Arial" w:hAnsi="Arial" w:cs="Arial"/>
              </w:rPr>
              <w:t>External — ISO.org</w:t>
            </w:r>
          </w:p>
        </w:tc>
      </w:tr>
      <w:tr w:rsidR="0062535D" w:rsidRPr="0062535D" w14:paraId="6D47F938" w14:textId="77777777" w:rsidTr="0062535D">
        <w:trPr>
          <w:tblCellSpacing w:w="15" w:type="dxa"/>
          <w:jc w:val="center"/>
        </w:trPr>
        <w:tc>
          <w:tcPr>
            <w:tcW w:w="0" w:type="auto"/>
            <w:vAlign w:val="center"/>
            <w:hideMark/>
          </w:tcPr>
          <w:p w14:paraId="4C41419E" w14:textId="77777777" w:rsidR="0062535D" w:rsidRPr="0062535D" w:rsidRDefault="0062535D" w:rsidP="0062535D">
            <w:pPr>
              <w:jc w:val="center"/>
              <w:rPr>
                <w:rFonts w:ascii="Arial" w:hAnsi="Arial" w:cs="Arial"/>
              </w:rPr>
            </w:pPr>
            <w:r w:rsidRPr="0062535D">
              <w:rPr>
                <w:rFonts w:ascii="Arial" w:hAnsi="Arial" w:cs="Arial"/>
              </w:rPr>
              <w:t>NIST AI Risk Management Framework</w:t>
            </w:r>
          </w:p>
        </w:tc>
        <w:tc>
          <w:tcPr>
            <w:tcW w:w="0" w:type="auto"/>
            <w:vAlign w:val="center"/>
            <w:hideMark/>
          </w:tcPr>
          <w:p w14:paraId="7E7F1B51" w14:textId="71CFD04E" w:rsidR="0062535D" w:rsidRPr="0062535D" w:rsidRDefault="0062535D" w:rsidP="0062535D">
            <w:pPr>
              <w:jc w:val="center"/>
              <w:rPr>
                <w:rFonts w:ascii="Arial" w:hAnsi="Arial" w:cs="Arial"/>
              </w:rPr>
            </w:pPr>
            <w:r w:rsidRPr="0062535D">
              <w:rPr>
                <w:rFonts w:ascii="Arial" w:hAnsi="Arial" w:cs="Arial"/>
              </w:rPr>
              <w:t>External — NIST.gov</w:t>
            </w:r>
          </w:p>
        </w:tc>
      </w:tr>
    </w:tbl>
    <w:p w14:paraId="1243664A" w14:textId="77777777" w:rsidR="0062535D" w:rsidRPr="00EC6E20" w:rsidRDefault="0062535D" w:rsidP="00EC6E20">
      <w:pPr>
        <w:jc w:val="both"/>
        <w:rPr>
          <w:rFonts w:ascii="Arial" w:hAnsi="Arial" w:cs="Arial"/>
        </w:rPr>
      </w:pPr>
    </w:p>
    <w:p w14:paraId="2B1C11CD" w14:textId="77777777" w:rsidR="00733EF9" w:rsidRPr="000B2F27" w:rsidRDefault="00733EF9">
      <w:pPr>
        <w:rPr>
          <w:rFonts w:ascii="Arial" w:hAnsi="Arial" w:cs="Arial"/>
        </w:rPr>
      </w:pPr>
    </w:p>
    <w:sectPr w:rsidR="00733EF9" w:rsidRPr="000B2F27" w:rsidSect="000B2F27">
      <w:headerReference w:type="default" r:id="rId7"/>
      <w:footerReference w:type="default" r:id="rId8"/>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7BD11" w14:textId="77777777" w:rsidR="006144D5" w:rsidRDefault="006144D5" w:rsidP="000B2F27">
      <w:pPr>
        <w:spacing w:after="0" w:line="240" w:lineRule="auto"/>
      </w:pPr>
      <w:r>
        <w:separator/>
      </w:r>
    </w:p>
  </w:endnote>
  <w:endnote w:type="continuationSeparator" w:id="0">
    <w:p w14:paraId="204866FA" w14:textId="77777777" w:rsidR="006144D5" w:rsidRDefault="006144D5" w:rsidP="000B2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487327"/>
      <w:docPartObj>
        <w:docPartGallery w:val="Page Numbers (Bottom of Page)"/>
        <w:docPartUnique/>
      </w:docPartObj>
    </w:sdtPr>
    <w:sdtEndPr>
      <w:rPr>
        <w:noProof/>
      </w:rPr>
    </w:sdtEndPr>
    <w:sdtContent>
      <w:p w14:paraId="1713E40E" w14:textId="0B9A078A" w:rsidR="000B2F27" w:rsidRDefault="000B2F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215379" w14:textId="77777777" w:rsidR="000B2F27" w:rsidRDefault="000B2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C48C7" w14:textId="77777777" w:rsidR="006144D5" w:rsidRDefault="006144D5" w:rsidP="000B2F27">
      <w:pPr>
        <w:spacing w:after="0" w:line="240" w:lineRule="auto"/>
      </w:pPr>
      <w:r>
        <w:separator/>
      </w:r>
    </w:p>
  </w:footnote>
  <w:footnote w:type="continuationSeparator" w:id="0">
    <w:p w14:paraId="105B836D" w14:textId="77777777" w:rsidR="006144D5" w:rsidRDefault="006144D5" w:rsidP="000B2F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87BA1" w14:textId="3CC3319B" w:rsidR="000B2F27" w:rsidRPr="00A65CFA" w:rsidRDefault="000B2F27">
    <w:pPr>
      <w:pStyle w:val="Header"/>
      <w:rPr>
        <w:i/>
        <w:iCs/>
        <w:sz w:val="22"/>
        <w:szCs w:val="22"/>
      </w:rPr>
    </w:pPr>
    <w:r w:rsidRPr="00A65CFA">
      <w:rPr>
        <w:i/>
        <w:iCs/>
        <w:sz w:val="22"/>
        <w:szCs w:val="22"/>
      </w:rPr>
      <w:t>NovaCare AI — Confidential</w:t>
    </w:r>
  </w:p>
  <w:p w14:paraId="2A375903" w14:textId="77777777" w:rsidR="000B2F27" w:rsidRDefault="000B2F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7C3E"/>
    <w:multiLevelType w:val="hybridMultilevel"/>
    <w:tmpl w:val="6352B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5B77DE"/>
    <w:multiLevelType w:val="hybridMultilevel"/>
    <w:tmpl w:val="ABCAE53C"/>
    <w:lvl w:ilvl="0" w:tplc="08DC217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3733022">
    <w:abstractNumId w:val="0"/>
  </w:num>
  <w:num w:numId="2" w16cid:durableId="345907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B15"/>
    <w:rsid w:val="0005419E"/>
    <w:rsid w:val="000B2F27"/>
    <w:rsid w:val="00194240"/>
    <w:rsid w:val="001A0D2F"/>
    <w:rsid w:val="002239BC"/>
    <w:rsid w:val="00404F73"/>
    <w:rsid w:val="006144D5"/>
    <w:rsid w:val="0062535D"/>
    <w:rsid w:val="00706F89"/>
    <w:rsid w:val="00726E90"/>
    <w:rsid w:val="00733EF9"/>
    <w:rsid w:val="00815DE1"/>
    <w:rsid w:val="00996D03"/>
    <w:rsid w:val="009B6111"/>
    <w:rsid w:val="00A3117C"/>
    <w:rsid w:val="00A65CFA"/>
    <w:rsid w:val="00A86326"/>
    <w:rsid w:val="00B02F13"/>
    <w:rsid w:val="00B37E1A"/>
    <w:rsid w:val="00B6522D"/>
    <w:rsid w:val="00BB63EA"/>
    <w:rsid w:val="00C13BD6"/>
    <w:rsid w:val="00CA0B15"/>
    <w:rsid w:val="00DA093D"/>
    <w:rsid w:val="00EC6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FB43"/>
  <w15:chartTrackingRefBased/>
  <w15:docId w15:val="{7538106C-9724-4CF7-977B-549171510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B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0B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0B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0B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0B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0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B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0B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0B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0B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0B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0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B15"/>
    <w:rPr>
      <w:rFonts w:eastAsiaTheme="majorEastAsia" w:cstheme="majorBidi"/>
      <w:color w:val="272727" w:themeColor="text1" w:themeTint="D8"/>
    </w:rPr>
  </w:style>
  <w:style w:type="paragraph" w:styleId="Title">
    <w:name w:val="Title"/>
    <w:basedOn w:val="Normal"/>
    <w:next w:val="Normal"/>
    <w:link w:val="TitleChar"/>
    <w:uiPriority w:val="10"/>
    <w:qFormat/>
    <w:rsid w:val="00CA0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B15"/>
    <w:pPr>
      <w:spacing w:before="160"/>
      <w:jc w:val="center"/>
    </w:pPr>
    <w:rPr>
      <w:i/>
      <w:iCs/>
      <w:color w:val="404040" w:themeColor="text1" w:themeTint="BF"/>
    </w:rPr>
  </w:style>
  <w:style w:type="character" w:customStyle="1" w:styleId="QuoteChar">
    <w:name w:val="Quote Char"/>
    <w:basedOn w:val="DefaultParagraphFont"/>
    <w:link w:val="Quote"/>
    <w:uiPriority w:val="29"/>
    <w:rsid w:val="00CA0B15"/>
    <w:rPr>
      <w:i/>
      <w:iCs/>
      <w:color w:val="404040" w:themeColor="text1" w:themeTint="BF"/>
    </w:rPr>
  </w:style>
  <w:style w:type="paragraph" w:styleId="ListParagraph">
    <w:name w:val="List Paragraph"/>
    <w:basedOn w:val="Normal"/>
    <w:uiPriority w:val="34"/>
    <w:qFormat/>
    <w:rsid w:val="00CA0B15"/>
    <w:pPr>
      <w:ind w:left="720"/>
      <w:contextualSpacing/>
    </w:pPr>
  </w:style>
  <w:style w:type="character" w:styleId="IntenseEmphasis">
    <w:name w:val="Intense Emphasis"/>
    <w:basedOn w:val="DefaultParagraphFont"/>
    <w:uiPriority w:val="21"/>
    <w:qFormat/>
    <w:rsid w:val="00CA0B15"/>
    <w:rPr>
      <w:i/>
      <w:iCs/>
      <w:color w:val="2F5496" w:themeColor="accent1" w:themeShade="BF"/>
    </w:rPr>
  </w:style>
  <w:style w:type="paragraph" w:styleId="IntenseQuote">
    <w:name w:val="Intense Quote"/>
    <w:basedOn w:val="Normal"/>
    <w:next w:val="Normal"/>
    <w:link w:val="IntenseQuoteChar"/>
    <w:uiPriority w:val="30"/>
    <w:qFormat/>
    <w:rsid w:val="00CA0B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B15"/>
    <w:rPr>
      <w:i/>
      <w:iCs/>
      <w:color w:val="2F5496" w:themeColor="accent1" w:themeShade="BF"/>
    </w:rPr>
  </w:style>
  <w:style w:type="character" w:styleId="IntenseReference">
    <w:name w:val="Intense Reference"/>
    <w:basedOn w:val="DefaultParagraphFont"/>
    <w:uiPriority w:val="32"/>
    <w:qFormat/>
    <w:rsid w:val="00CA0B15"/>
    <w:rPr>
      <w:b/>
      <w:bCs/>
      <w:smallCaps/>
      <w:color w:val="2F5496" w:themeColor="accent1" w:themeShade="BF"/>
      <w:spacing w:val="5"/>
    </w:rPr>
  </w:style>
  <w:style w:type="paragraph" w:styleId="Header">
    <w:name w:val="header"/>
    <w:basedOn w:val="Normal"/>
    <w:link w:val="HeaderChar"/>
    <w:uiPriority w:val="99"/>
    <w:unhideWhenUsed/>
    <w:rsid w:val="000B2F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2F27"/>
  </w:style>
  <w:style w:type="paragraph" w:styleId="Footer">
    <w:name w:val="footer"/>
    <w:basedOn w:val="Normal"/>
    <w:link w:val="FooterChar"/>
    <w:uiPriority w:val="99"/>
    <w:unhideWhenUsed/>
    <w:rsid w:val="000B2F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2F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874</Words>
  <Characters>4986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Patil</dc:creator>
  <cp:keywords/>
  <dc:description/>
  <cp:lastModifiedBy>Ninad Patil</cp:lastModifiedBy>
  <cp:revision>9</cp:revision>
  <dcterms:created xsi:type="dcterms:W3CDTF">2026-06-23T10:40:00Z</dcterms:created>
  <dcterms:modified xsi:type="dcterms:W3CDTF">2026-06-28T09:45:00Z</dcterms:modified>
</cp:coreProperties>
</file>