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F6BDE17" w:rsidR="00475B02" w:rsidRPr="00CA5FC4" w:rsidRDefault="00CA5FC4">
      <w:pPr>
        <w:rPr>
          <w:b/>
          <w:bCs/>
          <w:sz w:val="32"/>
          <w:szCs w:val="32"/>
          <w:u w:val="single"/>
        </w:rPr>
      </w:pPr>
      <w:r w:rsidRPr="00CA5FC4">
        <w:rPr>
          <w:b/>
          <w:bCs/>
          <w:sz w:val="32"/>
          <w:szCs w:val="32"/>
          <w:u w:val="single"/>
        </w:rPr>
        <w:t>ASDXDDL8M</w:t>
      </w:r>
      <w:r w:rsidR="00D168F0">
        <w:rPr>
          <w:b/>
          <w:bCs/>
          <w:sz w:val="32"/>
          <w:szCs w:val="32"/>
          <w:u w:val="single"/>
        </w:rPr>
        <w:t xml:space="preserve">3 </w:t>
      </w:r>
      <w:r w:rsidR="00D168F0" w:rsidRPr="00D168F0">
        <w:rPr>
          <w:b/>
          <w:bCs/>
          <w:sz w:val="32"/>
          <w:szCs w:val="32"/>
          <w:u w:val="single"/>
        </w:rPr>
        <w:t>Data Modelling and Management</w:t>
      </w:r>
      <w:r w:rsidR="00D168F0">
        <w:rPr>
          <w:b/>
          <w:bCs/>
          <w:sz w:val="32"/>
          <w:szCs w:val="32"/>
          <w:u w:val="single"/>
        </w:rPr>
        <w:t xml:space="preserve"> </w:t>
      </w:r>
      <w:r w:rsidRPr="00CA5FC4">
        <w:rPr>
          <w:b/>
          <w:bCs/>
          <w:sz w:val="32"/>
          <w:szCs w:val="32"/>
          <w:u w:val="single"/>
        </w:rPr>
        <w:t xml:space="preserve">Day </w:t>
      </w:r>
      <w:r w:rsidR="008A4C8D">
        <w:rPr>
          <w:b/>
          <w:bCs/>
          <w:sz w:val="32"/>
          <w:szCs w:val="32"/>
          <w:u w:val="single"/>
        </w:rPr>
        <w:t>1</w:t>
      </w:r>
      <w:r w:rsidRPr="00CA5FC4">
        <w:rPr>
          <w:b/>
          <w:bCs/>
          <w:sz w:val="32"/>
          <w:szCs w:val="32"/>
          <w:u w:val="single"/>
        </w:rPr>
        <w:t xml:space="preserve"> Summary</w:t>
      </w:r>
    </w:p>
    <w:p w14:paraId="6FF706E2" w14:textId="15637C83" w:rsidR="00CA5FC4" w:rsidRPr="00CA5FC4" w:rsidRDefault="007076ED">
      <w:pPr>
        <w:rPr>
          <w:b/>
          <w:bCs/>
        </w:rPr>
      </w:pPr>
      <w:r>
        <w:rPr>
          <w:b/>
          <w:bCs/>
        </w:rPr>
        <w:t>Wednesday</w:t>
      </w:r>
      <w:r w:rsidR="00CA5FC4" w:rsidRPr="00CA5FC4">
        <w:rPr>
          <w:b/>
          <w:bCs/>
        </w:rPr>
        <w:t xml:space="preserve">, </w:t>
      </w:r>
      <w:r w:rsidR="006222E3">
        <w:rPr>
          <w:b/>
          <w:bCs/>
        </w:rPr>
        <w:t xml:space="preserve">September </w:t>
      </w:r>
      <w:r>
        <w:rPr>
          <w:b/>
          <w:bCs/>
        </w:rPr>
        <w:t>16</w:t>
      </w:r>
      <w:r w:rsidRPr="007076ED">
        <w:rPr>
          <w:b/>
          <w:bCs/>
          <w:vertAlign w:val="superscript"/>
        </w:rPr>
        <w:t>th</w:t>
      </w:r>
      <w:r w:rsidR="00CA5FC4" w:rsidRPr="00CA5FC4">
        <w:rPr>
          <w:b/>
          <w:bCs/>
        </w:rPr>
        <w:t>, 2026</w:t>
      </w:r>
    </w:p>
    <w:p w14:paraId="2BCB017F" w14:textId="77777777" w:rsidR="007076ED" w:rsidRPr="007076ED" w:rsidRDefault="007076ED" w:rsidP="007076ED">
      <w:pPr>
        <w:spacing w:before="240" w:after="180" w:line="240" w:lineRule="auto"/>
        <w:outlineLvl w:val="1"/>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Overview</w:t>
      </w:r>
    </w:p>
    <w:p w14:paraId="26052DBF" w14:textId="45C17F70"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leads a comprehensive session that reinforces relational </w:t>
      </w:r>
      <w:r w:rsidR="00787683" w:rsidRPr="007076ED">
        <w:rPr>
          <w:rFonts w:ascii="Segoe UI" w:eastAsia="Times New Roman" w:hAnsi="Segoe UI" w:cs="Segoe UI"/>
          <w:kern w:val="0"/>
          <w:sz w:val="24"/>
          <w:szCs w:val="24"/>
          <w:lang w:eastAsia="en-GB"/>
          <w14:ligatures w14:val="none"/>
        </w:rPr>
        <w:t>modelling</w:t>
      </w:r>
      <w:r w:rsidRPr="007076ED">
        <w:rPr>
          <w:rFonts w:ascii="Segoe UI" w:eastAsia="Times New Roman" w:hAnsi="Segoe UI" w:cs="Segoe UI"/>
          <w:kern w:val="0"/>
          <w:sz w:val="24"/>
          <w:szCs w:val="24"/>
          <w:lang w:eastAsia="en-GB"/>
          <w14:ligatures w14:val="none"/>
        </w:rPr>
        <w:t xml:space="preserve"> (entities, keys, cardinality, normalization) and prepares learners for a practical lab the next day. Key participants include Ninad and learners who contributed examples and submitted exercises (e.g., Bruce Davidson, Fiona Smith), and several attendees who confirmed remote lab access in-chat during the session.</w:t>
      </w:r>
    </w:p>
    <w:p w14:paraId="2FB8AC3D"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The meeting covers why flat Excel files fail (sensitive exposure, redundancy, insertion/update/deletion anomalies) and walks through </w:t>
      </w:r>
      <w:proofErr w:type="spellStart"/>
      <w:r w:rsidRPr="007076ED">
        <w:rPr>
          <w:rFonts w:ascii="Segoe UI" w:eastAsia="Times New Roman" w:hAnsi="Segoe UI" w:cs="Segoe UI"/>
          <w:kern w:val="0"/>
          <w:sz w:val="24"/>
          <w:szCs w:val="24"/>
          <w:lang w:eastAsia="en-GB"/>
          <w14:ligatures w14:val="none"/>
        </w:rPr>
        <w:t>modeling</w:t>
      </w:r>
      <w:proofErr w:type="spellEnd"/>
      <w:r w:rsidRPr="007076ED">
        <w:rPr>
          <w:rFonts w:ascii="Segoe UI" w:eastAsia="Times New Roman" w:hAnsi="Segoe UI" w:cs="Segoe UI"/>
          <w:kern w:val="0"/>
          <w:sz w:val="24"/>
          <w:szCs w:val="24"/>
          <w:lang w:eastAsia="en-GB"/>
          <w14:ligatures w14:val="none"/>
        </w:rPr>
        <w:t xml:space="preserve"> concepts: splitting data into entity tables, choosing primary and surrogate keys, using foreign keys and bridges for many-to-many relationships, and applying 1NF–3NF with concrete exercises. Ninad runs normalization activities, validates participant solutions, assigns a movie-database planning task (identify five tables, build reference tables, and produce an ERD), and gives detailed guidance on selecting data types and NOT NULL constraints for upcoming implementation.</w:t>
      </w:r>
    </w:p>
    <w:p w14:paraId="5AB46E4F"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Operationally, Ninad also confirms lab access procedures: he posts lab links and credentials, instructs participants to create a desktop shortcut for the remote launcher, explains that only an access code will be needed tomorrow, and offers to troubleshoot blocked access (logging support requests where necessary). Commitments: learners will complete entity lists and reference tables in breakout groups today to feed into tomorrow's practical deployment, and participants who reported access issues will receive follow-up support from Ninad before the next session.</w:t>
      </w:r>
    </w:p>
    <w:p w14:paraId="56F8B7D8" w14:textId="77777777" w:rsidR="007076ED" w:rsidRPr="007076ED" w:rsidRDefault="007076ED" w:rsidP="007076ED">
      <w:pPr>
        <w:spacing w:after="0" w:line="240" w:lineRule="auto"/>
        <w:rPr>
          <w:rFonts w:ascii="Segoe UI" w:eastAsia="Times New Roman" w:hAnsi="Segoe UI" w:cs="Segoe UI"/>
          <w:kern w:val="0"/>
          <w:sz w:val="24"/>
          <w:szCs w:val="24"/>
          <w:lang w:eastAsia="en-GB"/>
          <w14:ligatures w14:val="none"/>
        </w:rPr>
      </w:pPr>
    </w:p>
    <w:p w14:paraId="1EB1CFEF" w14:textId="77777777" w:rsidR="007076ED" w:rsidRPr="007076ED" w:rsidRDefault="007076ED" w:rsidP="007076ED">
      <w:pPr>
        <w:spacing w:before="240" w:after="180" w:line="240" w:lineRule="auto"/>
        <w:outlineLvl w:val="1"/>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Detailed Summary</w:t>
      </w:r>
    </w:p>
    <w:p w14:paraId="2682BDF8"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Excel data limitations</w:t>
      </w:r>
    </w:p>
    <w:p w14:paraId="00BEAB24"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explains why a single shared Excel file becomes problematic as a company's data grows. They illustrate issues like unnecessary exposure of sensitive fields, redundancy, and update inconsistencies that break data integrity. The current state is demonstration-level: examples (car registrations, multiple cars per employee) show practical failure modes of flat spreadsheets.</w:t>
      </w:r>
    </w:p>
    <w:p w14:paraId="2DB8219A" w14:textId="77777777" w:rsidR="007076ED" w:rsidRPr="007076ED" w:rsidRDefault="007076ED" w:rsidP="00541609">
      <w:pPr>
        <w:numPr>
          <w:ilvl w:val="0"/>
          <w:numId w:val="1"/>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states that an Excel file containing all employee information exposes sensitive fields such as salaries to anyone with access.</w:t>
      </w:r>
    </w:p>
    <w:p w14:paraId="0BEDDA28" w14:textId="77777777" w:rsidR="007076ED" w:rsidRPr="007076ED" w:rsidRDefault="007076ED" w:rsidP="00541609">
      <w:pPr>
        <w:numPr>
          <w:ilvl w:val="0"/>
          <w:numId w:val="1"/>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explains that recording two cars for one employee by duplicating the employee row creates redundancy and risks inconsistent updates.</w:t>
      </w:r>
    </w:p>
    <w:p w14:paraId="3ED6DAE7" w14:textId="77777777" w:rsidR="007076ED" w:rsidRPr="007076ED" w:rsidRDefault="007076ED" w:rsidP="00541609">
      <w:pPr>
        <w:numPr>
          <w:ilvl w:val="0"/>
          <w:numId w:val="1"/>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identifies the update inconsistency as an insertion/update anomaly that undermines data integrity in Excel.</w:t>
      </w:r>
    </w:p>
    <w:p w14:paraId="5398B21C"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Need to split data</w:t>
      </w:r>
    </w:p>
    <w:p w14:paraId="23F5CAC5"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Participants suggest splitting data into separate structures and the trainer endorses using separate tables with unique identifiers. This matters because separating concerns eliminates repetition, supports clear relationships, and enables controlled access. The recommended approach is to create entities such as employee, car, and salary tables linked by keys.</w:t>
      </w:r>
    </w:p>
    <w:p w14:paraId="27709EF1" w14:textId="77777777" w:rsidR="007076ED" w:rsidRPr="007076ED" w:rsidRDefault="007076ED" w:rsidP="00541609">
      <w:pPr>
        <w:numPr>
          <w:ilvl w:val="0"/>
          <w:numId w:val="2"/>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Participant (unnamed) suggests splitting the data, which QA Trainer Ninad Rampure affirms as the correct approach.</w:t>
      </w:r>
    </w:p>
    <w:p w14:paraId="268E3FF2" w14:textId="77777777" w:rsidR="007076ED" w:rsidRPr="007076ED" w:rsidRDefault="007076ED" w:rsidP="00541609">
      <w:pPr>
        <w:numPr>
          <w:ilvl w:val="0"/>
          <w:numId w:val="2"/>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creating an employee table and giving every person a unique employee ID as a primary key.</w:t>
      </w:r>
    </w:p>
    <w:p w14:paraId="3A37E9D3" w14:textId="77777777" w:rsidR="007076ED" w:rsidRPr="007076ED" w:rsidRDefault="007076ED" w:rsidP="00541609">
      <w:pPr>
        <w:numPr>
          <w:ilvl w:val="0"/>
          <w:numId w:val="2"/>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proposes separate tables for cars and salaries to avoid redundancy and to support role-based access.</w:t>
      </w:r>
    </w:p>
    <w:p w14:paraId="0E12255D"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Primary and foreign keys</w:t>
      </w:r>
    </w:p>
    <w:p w14:paraId="69300EDD"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introduces primary and foreign keys as mechanisms to link tables and uniquely identify records. This matters because keys prevent ambiguity between individuals with identical names and avoid repeating full records. The current state: conceptual explanation and examples illustrating how joins use keys to produce limited, relevant results.</w:t>
      </w:r>
    </w:p>
    <w:p w14:paraId="73B72952" w14:textId="77777777" w:rsidR="007076ED" w:rsidRPr="007076ED" w:rsidRDefault="007076ED" w:rsidP="00541609">
      <w:pPr>
        <w:numPr>
          <w:ilvl w:val="0"/>
          <w:numId w:val="3"/>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employee ID becomes the primary key in the employee table and the same ID acts as a foreign key in related tables like cars.</w:t>
      </w:r>
    </w:p>
    <w:p w14:paraId="54B9245A" w14:textId="77777777" w:rsidR="007076ED" w:rsidRPr="007076ED" w:rsidRDefault="007076ED" w:rsidP="00541609">
      <w:pPr>
        <w:numPr>
          <w:ilvl w:val="0"/>
          <w:numId w:val="3"/>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demonstrates that a car table keyed by registration plus an employee foreign key lets queries return only required fields, protecting confidential attributes.</w:t>
      </w:r>
    </w:p>
    <w:p w14:paraId="5DB46A62" w14:textId="77777777" w:rsidR="007076ED" w:rsidRPr="007076ED" w:rsidRDefault="007076ED" w:rsidP="00541609">
      <w:pPr>
        <w:numPr>
          <w:ilvl w:val="0"/>
          <w:numId w:val="3"/>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using SQL joins (car table join employee table on employee ID) to fetch only necessary information such as the car owner.</w:t>
      </w:r>
    </w:p>
    <w:p w14:paraId="6D621BB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Access control and confidentiality</w:t>
      </w:r>
    </w:p>
    <w:p w14:paraId="67CD83A8"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The trainer highlights how separating tables enables role-based access control and better data confidentiality. This matters to prevent accidental or unauthorized disclosure of sensitive fields (e.g., salaries). The current state is conceptual: separating salary data to an HR-managed table is recommended to limit visibility.</w:t>
      </w:r>
    </w:p>
    <w:p w14:paraId="5240B7F2" w14:textId="77777777" w:rsidR="007076ED" w:rsidRPr="007076ED" w:rsidRDefault="007076ED" w:rsidP="00541609">
      <w:pPr>
        <w:numPr>
          <w:ilvl w:val="0"/>
          <w:numId w:val="4"/>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suggests placing salary information in a dedicated salary table that HR manages to restrict access to sensitive data.</w:t>
      </w:r>
    </w:p>
    <w:p w14:paraId="17DD98AE" w14:textId="77777777" w:rsidR="007076ED" w:rsidRPr="007076ED" w:rsidRDefault="007076ED" w:rsidP="00541609">
      <w:pPr>
        <w:numPr>
          <w:ilvl w:val="0"/>
          <w:numId w:val="4"/>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warns that sharing Excel files allows users to remove filters or reveal hidden columns, risking data breaches.</w:t>
      </w:r>
    </w:p>
    <w:p w14:paraId="2B3715EB" w14:textId="77777777" w:rsidR="007076ED" w:rsidRPr="007076ED" w:rsidRDefault="007076ED" w:rsidP="00541609">
      <w:pPr>
        <w:numPr>
          <w:ilvl w:val="0"/>
          <w:numId w:val="4"/>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cites a real-world example where improper sharing exposed witness details, illustrating confidentiality risks with flat files.</w:t>
      </w:r>
    </w:p>
    <w:p w14:paraId="7B508F84"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Limits of Excel vs database</w:t>
      </w:r>
    </w:p>
    <w:p w14:paraId="5C9EAF2A"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contrasts Excel's suitability for presentation and visualization with databases' strength for data processing and management. This matters because complex queries, joins, and security controls are difficult or error-prone in spreadsheets. The current state: recommendation to use a database for processing and export results to Excel for presentation.</w:t>
      </w:r>
    </w:p>
    <w:p w14:paraId="4EB2D3F8" w14:textId="77777777" w:rsidR="007076ED" w:rsidRPr="007076ED" w:rsidRDefault="007076ED" w:rsidP="00541609">
      <w:pPr>
        <w:numPr>
          <w:ilvl w:val="0"/>
          <w:numId w:val="5"/>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says Excel is appropriate for data presentation but is challenging for processing and implementing joins compared to databases.</w:t>
      </w:r>
    </w:p>
    <w:p w14:paraId="3D7AB8A5" w14:textId="77777777" w:rsidR="007076ED" w:rsidRPr="007076ED" w:rsidRDefault="007076ED" w:rsidP="00541609">
      <w:pPr>
        <w:numPr>
          <w:ilvl w:val="0"/>
          <w:numId w:val="5"/>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using the database for processing and then exporting results to Excel for visualization.</w:t>
      </w:r>
    </w:p>
    <w:p w14:paraId="280A6CD5" w14:textId="77777777" w:rsidR="007076ED" w:rsidRPr="007076ED" w:rsidRDefault="007076ED" w:rsidP="00541609">
      <w:pPr>
        <w:numPr>
          <w:ilvl w:val="0"/>
          <w:numId w:val="5"/>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that Excel formulas to mimic joins are cumbersome and increase the risk of errors.</w:t>
      </w:r>
    </w:p>
    <w:p w14:paraId="32FDE785"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 xml:space="preserve">Data </w:t>
      </w:r>
      <w:proofErr w:type="spellStart"/>
      <w:r w:rsidRPr="007076ED">
        <w:rPr>
          <w:rFonts w:ascii="Segoe UI" w:eastAsia="Times New Roman" w:hAnsi="Segoe UI" w:cs="Segoe UI"/>
          <w:b/>
          <w:bCs/>
          <w:kern w:val="0"/>
          <w:sz w:val="24"/>
          <w:szCs w:val="24"/>
          <w:lang w:eastAsia="en-GB"/>
          <w14:ligatures w14:val="none"/>
        </w:rPr>
        <w:t>modeling</w:t>
      </w:r>
      <w:proofErr w:type="spellEnd"/>
      <w:r w:rsidRPr="007076ED">
        <w:rPr>
          <w:rFonts w:ascii="Segoe UI" w:eastAsia="Times New Roman" w:hAnsi="Segoe UI" w:cs="Segoe UI"/>
          <w:b/>
          <w:bCs/>
          <w:kern w:val="0"/>
          <w:sz w:val="24"/>
          <w:szCs w:val="24"/>
          <w:lang w:eastAsia="en-GB"/>
          <w14:ligatures w14:val="none"/>
        </w:rPr>
        <w:t xml:space="preserve"> examples</w:t>
      </w:r>
    </w:p>
    <w:p w14:paraId="51A79F60"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The trainer walks through multiple domain examples (employee/car, electricity invoice, movies, grocery) to illustrate entities, attributes, and relationships. This matters because concrete examples show how to decompose real-world forms into tables and link them. The current state: participants follow several examples highlighting which fields belong to which entities and why.</w:t>
      </w:r>
    </w:p>
    <w:p w14:paraId="2699F959" w14:textId="77777777" w:rsidR="007076ED" w:rsidRPr="007076ED" w:rsidRDefault="007076ED" w:rsidP="00541609">
      <w:pPr>
        <w:numPr>
          <w:ilvl w:val="0"/>
          <w:numId w:val="6"/>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uses an electricity invoice to show separate entities like customer, meter, usage, product, and invoice/order details.</w:t>
      </w:r>
    </w:p>
    <w:p w14:paraId="7BFF8C24" w14:textId="77777777" w:rsidR="007076ED" w:rsidRPr="007076ED" w:rsidRDefault="007076ED" w:rsidP="00541609">
      <w:pPr>
        <w:numPr>
          <w:ilvl w:val="0"/>
          <w:numId w:val="6"/>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outlines a movie database where movies, directors, actors, production companies are separate entities to avoid repeated attributes.</w:t>
      </w:r>
    </w:p>
    <w:p w14:paraId="15B045DB" w14:textId="77777777" w:rsidR="007076ED" w:rsidRPr="007076ED" w:rsidRDefault="007076ED" w:rsidP="00541609">
      <w:pPr>
        <w:numPr>
          <w:ilvl w:val="0"/>
          <w:numId w:val="6"/>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a grocery invoice example where customer, product, order details and unit prices become distinct tables to support analysis of purchasing trends.</w:t>
      </w:r>
    </w:p>
    <w:p w14:paraId="267490F1"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Basket and checkout example</w:t>
      </w:r>
    </w:p>
    <w:p w14:paraId="60E931BC"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explains how product codes (primary keys) and customer numbers support basket and checkout workflows. This matters for transactional integrity (reservations, stock) and correct invoicing. The current state: conceptual flow described—product </w:t>
      </w:r>
      <w:r w:rsidRPr="007076ED">
        <w:rPr>
          <w:rFonts w:ascii="Segoe UI" w:eastAsia="Times New Roman" w:hAnsi="Segoe UI" w:cs="Segoe UI"/>
          <w:kern w:val="0"/>
          <w:sz w:val="24"/>
          <w:szCs w:val="24"/>
          <w:lang w:eastAsia="en-GB"/>
          <w14:ligatures w14:val="none"/>
        </w:rPr>
        <w:lastRenderedPageBreak/>
        <w:t>codes in basket linked to customer, processed at checkout to produce invoices with titles and prices.</w:t>
      </w:r>
    </w:p>
    <w:p w14:paraId="6D25DE5F" w14:textId="77777777" w:rsidR="007076ED" w:rsidRPr="007076ED" w:rsidRDefault="007076ED" w:rsidP="00541609">
      <w:pPr>
        <w:numPr>
          <w:ilvl w:val="0"/>
          <w:numId w:val="7"/>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that product codes (barcodes) uniquely identify items in a customer's basket without storing full product details there.</w:t>
      </w:r>
    </w:p>
    <w:p w14:paraId="60D0E3FC" w14:textId="77777777" w:rsidR="007076ED" w:rsidRPr="007076ED" w:rsidRDefault="007076ED" w:rsidP="00541609">
      <w:pPr>
        <w:numPr>
          <w:ilvl w:val="0"/>
          <w:numId w:val="7"/>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how the checkout process joins basket (customer + product code) with product details to render product title and compute totals.</w:t>
      </w:r>
    </w:p>
    <w:p w14:paraId="48C735F4" w14:textId="77777777" w:rsidR="007076ED" w:rsidRPr="007076ED" w:rsidRDefault="007076ED" w:rsidP="00541609">
      <w:pPr>
        <w:numPr>
          <w:ilvl w:val="0"/>
          <w:numId w:val="7"/>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using keys prevents allocation conflicts (e.g., single-copy reservation) by tying reserved items to a specific customer.</w:t>
      </w:r>
    </w:p>
    <w:p w14:paraId="1D6DB1B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proofErr w:type="spellStart"/>
      <w:r w:rsidRPr="007076ED">
        <w:rPr>
          <w:rFonts w:ascii="Segoe UI" w:eastAsia="Times New Roman" w:hAnsi="Segoe UI" w:cs="Segoe UI"/>
          <w:b/>
          <w:bCs/>
          <w:kern w:val="0"/>
          <w:sz w:val="24"/>
          <w:szCs w:val="24"/>
          <w:lang w:eastAsia="en-GB"/>
          <w14:ligatures w14:val="none"/>
        </w:rPr>
        <w:t>Modeling</w:t>
      </w:r>
      <w:proofErr w:type="spellEnd"/>
      <w:r w:rsidRPr="007076ED">
        <w:rPr>
          <w:rFonts w:ascii="Segoe UI" w:eastAsia="Times New Roman" w:hAnsi="Segoe UI" w:cs="Segoe UI"/>
          <w:b/>
          <w:bCs/>
          <w:kern w:val="0"/>
          <w:sz w:val="24"/>
          <w:szCs w:val="24"/>
          <w:lang w:eastAsia="en-GB"/>
          <w14:ligatures w14:val="none"/>
        </w:rPr>
        <w:t xml:space="preserve"> process steps</w:t>
      </w:r>
    </w:p>
    <w:p w14:paraId="1446F4A0"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outlines the </w:t>
      </w:r>
      <w:proofErr w:type="spellStart"/>
      <w:r w:rsidRPr="007076ED">
        <w:rPr>
          <w:rFonts w:ascii="Segoe UI" w:eastAsia="Times New Roman" w:hAnsi="Segoe UI" w:cs="Segoe UI"/>
          <w:kern w:val="0"/>
          <w:sz w:val="24"/>
          <w:szCs w:val="24"/>
          <w:lang w:eastAsia="en-GB"/>
          <w14:ligatures w14:val="none"/>
        </w:rPr>
        <w:t>modeling</w:t>
      </w:r>
      <w:proofErr w:type="spellEnd"/>
      <w:r w:rsidRPr="007076ED">
        <w:rPr>
          <w:rFonts w:ascii="Segoe UI" w:eastAsia="Times New Roman" w:hAnsi="Segoe UI" w:cs="Segoe UI"/>
          <w:kern w:val="0"/>
          <w:sz w:val="24"/>
          <w:szCs w:val="24"/>
          <w:lang w:eastAsia="en-GB"/>
          <w14:ligatures w14:val="none"/>
        </w:rPr>
        <w:t xml:space="preserve"> workflow: gather requirements, </w:t>
      </w:r>
      <w:proofErr w:type="spellStart"/>
      <w:r w:rsidRPr="007076ED">
        <w:rPr>
          <w:rFonts w:ascii="Segoe UI" w:eastAsia="Times New Roman" w:hAnsi="Segoe UI" w:cs="Segoe UI"/>
          <w:kern w:val="0"/>
          <w:sz w:val="24"/>
          <w:szCs w:val="24"/>
          <w:lang w:eastAsia="en-GB"/>
          <w14:ligatures w14:val="none"/>
        </w:rPr>
        <w:t>analyze</w:t>
      </w:r>
      <w:proofErr w:type="spellEnd"/>
      <w:r w:rsidRPr="007076ED">
        <w:rPr>
          <w:rFonts w:ascii="Segoe UI" w:eastAsia="Times New Roman" w:hAnsi="Segoe UI" w:cs="Segoe UI"/>
          <w:kern w:val="0"/>
          <w:sz w:val="24"/>
          <w:szCs w:val="24"/>
          <w:lang w:eastAsia="en-GB"/>
          <w14:ligatures w14:val="none"/>
        </w:rPr>
        <w:t xml:space="preserve"> enterprise information, identify entities and attributes, build relationships, then normalize and implement in a relational database. This matters because following these steps produces accurate, </w:t>
      </w:r>
      <w:proofErr w:type="spellStart"/>
      <w:r w:rsidRPr="007076ED">
        <w:rPr>
          <w:rFonts w:ascii="Segoe UI" w:eastAsia="Times New Roman" w:hAnsi="Segoe UI" w:cs="Segoe UI"/>
          <w:kern w:val="0"/>
          <w:sz w:val="24"/>
          <w:szCs w:val="24"/>
          <w:lang w:eastAsia="en-GB"/>
          <w14:ligatures w14:val="none"/>
        </w:rPr>
        <w:t>queryable</w:t>
      </w:r>
      <w:proofErr w:type="spellEnd"/>
      <w:r w:rsidRPr="007076ED">
        <w:rPr>
          <w:rFonts w:ascii="Segoe UI" w:eastAsia="Times New Roman" w:hAnsi="Segoe UI" w:cs="Segoe UI"/>
          <w:kern w:val="0"/>
          <w:sz w:val="24"/>
          <w:szCs w:val="24"/>
          <w:lang w:eastAsia="en-GB"/>
          <w14:ligatures w14:val="none"/>
        </w:rPr>
        <w:t xml:space="preserve"> data structures. The current state: high-level flow presented with emphasis on normalization before database loading.</w:t>
      </w:r>
    </w:p>
    <w:p w14:paraId="01235461" w14:textId="77777777" w:rsidR="007076ED" w:rsidRPr="007076ED" w:rsidRDefault="007076ED" w:rsidP="00541609">
      <w:pPr>
        <w:numPr>
          <w:ilvl w:val="0"/>
          <w:numId w:val="8"/>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identifies the </w:t>
      </w:r>
      <w:proofErr w:type="spellStart"/>
      <w:r w:rsidRPr="007076ED">
        <w:rPr>
          <w:rFonts w:ascii="Segoe UI" w:eastAsia="Times New Roman" w:hAnsi="Segoe UI" w:cs="Segoe UI"/>
          <w:kern w:val="0"/>
          <w:sz w:val="24"/>
          <w:szCs w:val="24"/>
          <w:lang w:eastAsia="en-GB"/>
          <w14:ligatures w14:val="none"/>
        </w:rPr>
        <w:t>modeling</w:t>
      </w:r>
      <w:proofErr w:type="spellEnd"/>
      <w:r w:rsidRPr="007076ED">
        <w:rPr>
          <w:rFonts w:ascii="Segoe UI" w:eastAsia="Times New Roman" w:hAnsi="Segoe UI" w:cs="Segoe UI"/>
          <w:kern w:val="0"/>
          <w:sz w:val="24"/>
          <w:szCs w:val="24"/>
          <w:lang w:eastAsia="en-GB"/>
          <w14:ligatures w14:val="none"/>
        </w:rPr>
        <w:t xml:space="preserve"> steps as requirement gathering, enterprise analysis, entity/attribute identification, relationship building, and normalization.</w:t>
      </w:r>
    </w:p>
    <w:p w14:paraId="4368ADD5" w14:textId="77777777" w:rsidR="007076ED" w:rsidRPr="007076ED" w:rsidRDefault="007076ED" w:rsidP="00541609">
      <w:pPr>
        <w:numPr>
          <w:ilvl w:val="0"/>
          <w:numId w:val="8"/>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stresses normalizing collected data because source data (forms, surveys) often contain inconsistent or incomplete entries.</w:t>
      </w:r>
    </w:p>
    <w:p w14:paraId="21E19EBF" w14:textId="77777777" w:rsidR="007076ED" w:rsidRPr="007076ED" w:rsidRDefault="007076ED" w:rsidP="00541609">
      <w:pPr>
        <w:numPr>
          <w:ilvl w:val="0"/>
          <w:numId w:val="8"/>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once normalized, logical data can be fed into a relational database and queried via SQL for outcomes.</w:t>
      </w:r>
    </w:p>
    <w:p w14:paraId="6793C692"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Entity definition and identification</w:t>
      </w:r>
    </w:p>
    <w:p w14:paraId="2B35D04B"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defines entities as singular nouns (people, products, events, places) and explains the need for atomic attributes and unique identifiers. This matters because correct entity identification drives schema correctness and functional dependency. The current state: guidance on spotting entities from raw spreadsheets and selecting primary keys.</w:t>
      </w:r>
    </w:p>
    <w:p w14:paraId="4A848D62" w14:textId="77777777" w:rsidR="007076ED" w:rsidRPr="007076ED" w:rsidRDefault="007076ED" w:rsidP="00541609">
      <w:pPr>
        <w:numPr>
          <w:ilvl w:val="0"/>
          <w:numId w:val="9"/>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instructs to look for singular nouns as candidate entities and to assign a primary key for each entity.</w:t>
      </w:r>
    </w:p>
    <w:p w14:paraId="5A30D506" w14:textId="77777777" w:rsidR="007076ED" w:rsidRPr="007076ED" w:rsidRDefault="007076ED" w:rsidP="00541609">
      <w:pPr>
        <w:numPr>
          <w:ilvl w:val="0"/>
          <w:numId w:val="9"/>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emphasizes that each attribute must depend on the entity key (functional dependency) and attributes that don't belong should be moved to other entities.</w:t>
      </w:r>
    </w:p>
    <w:p w14:paraId="1E691AA7" w14:textId="77777777" w:rsidR="007076ED" w:rsidRPr="007076ED" w:rsidRDefault="007076ED" w:rsidP="00541609">
      <w:pPr>
        <w:numPr>
          <w:ilvl w:val="0"/>
          <w:numId w:val="9"/>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attributes be atomic and single-valued to support clear queries and avoid comma-separated data in columns.</w:t>
      </w:r>
    </w:p>
    <w:p w14:paraId="4130397B"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lastRenderedPageBreak/>
        <w:t>Attribute types and constraints</w:t>
      </w:r>
    </w:p>
    <w:p w14:paraId="721A0217"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begins to categorize attributes (required vs optional) and talks about constraints like NOT NULL for mandatory fields. This matters because enforcing attribute constraints preserves data quality and supports business rules. The current state: introduction to attribute constraints with examples like employee ID being mandatory.</w:t>
      </w:r>
    </w:p>
    <w:p w14:paraId="6ACF2776" w14:textId="77777777" w:rsidR="007076ED" w:rsidRPr="007076ED" w:rsidRDefault="007076ED" w:rsidP="00541609">
      <w:pPr>
        <w:numPr>
          <w:ilvl w:val="0"/>
          <w:numId w:val="10"/>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states that some attributes are mandatory (e.g., employee ID) and should be defined NOT NULL in the model.</w:t>
      </w:r>
    </w:p>
    <w:p w14:paraId="2829C47E" w14:textId="77777777" w:rsidR="007076ED" w:rsidRPr="007076ED" w:rsidRDefault="007076ED" w:rsidP="00541609">
      <w:pPr>
        <w:numPr>
          <w:ilvl w:val="0"/>
          <w:numId w:val="1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attributes such as order date or order number belong to order entity while product descriptions belong to product entity.</w:t>
      </w:r>
    </w:p>
    <w:p w14:paraId="6563DB88" w14:textId="77777777" w:rsidR="007076ED" w:rsidRPr="007076ED" w:rsidRDefault="007076ED" w:rsidP="00541609">
      <w:pPr>
        <w:numPr>
          <w:ilvl w:val="0"/>
          <w:numId w:val="1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emphasizes the need to determine which attributes belong to which entity during analysis to avoid misplacement of fields.</w:t>
      </w:r>
    </w:p>
    <w:p w14:paraId="42E9CE5E" w14:textId="77777777" w:rsidR="007076ED" w:rsidRPr="007076ED" w:rsidRDefault="007076ED" w:rsidP="00541609">
      <w:pPr>
        <w:numPr>
          <w:ilvl w:val="0"/>
          <w:numId w:val="10"/>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clarifies that optional relationships correspond to nullable foreign </w:t>
      </w:r>
      <w:proofErr w:type="gramStart"/>
      <w:r w:rsidRPr="007076ED">
        <w:rPr>
          <w:rFonts w:ascii="Segoe UI" w:eastAsia="Times New Roman" w:hAnsi="Segoe UI" w:cs="Segoe UI"/>
          <w:kern w:val="0"/>
          <w:sz w:val="24"/>
          <w:szCs w:val="24"/>
          <w:lang w:eastAsia="en-GB"/>
          <w14:ligatures w14:val="none"/>
        </w:rPr>
        <w:t>keys</w:t>
      </w:r>
      <w:proofErr w:type="gramEnd"/>
      <w:r w:rsidRPr="007076ED">
        <w:rPr>
          <w:rFonts w:ascii="Segoe UI" w:eastAsia="Times New Roman" w:hAnsi="Segoe UI" w:cs="Segoe UI"/>
          <w:kern w:val="0"/>
          <w:sz w:val="24"/>
          <w:szCs w:val="24"/>
          <w:lang w:eastAsia="en-GB"/>
          <w14:ligatures w14:val="none"/>
        </w:rPr>
        <w:t xml:space="preserve"> and mandatory relationships correspond to NOT NULL constraints.</w:t>
      </w:r>
    </w:p>
    <w:p w14:paraId="1E9EBD7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Composite vs atomic attributes</w:t>
      </w:r>
    </w:p>
    <w:p w14:paraId="4AD69B53"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distinguishes composite attributes (like address) from simple atomic attributes (like phone number) and explains why this matters for filtering and analysis. The current state: recommendation to capture composite parts (street, city, postcode) as separate columns so queries and filters work effectively.</w:t>
      </w:r>
    </w:p>
    <w:p w14:paraId="2611A1FC" w14:textId="77777777" w:rsidR="007076ED" w:rsidRPr="007076ED" w:rsidRDefault="007076ED" w:rsidP="00541609">
      <w:pPr>
        <w:numPr>
          <w:ilvl w:val="0"/>
          <w:numId w:val="11"/>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address is a composite attribute made of house number, street, city, county and postcode and should be stored in separate columns.</w:t>
      </w:r>
    </w:p>
    <w:p w14:paraId="0D800A6E" w14:textId="77777777" w:rsidR="007076ED" w:rsidRPr="007076ED" w:rsidRDefault="007076ED" w:rsidP="00541609">
      <w:pPr>
        <w:numPr>
          <w:ilvl w:val="0"/>
          <w:numId w:val="11"/>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advises collecting atomic attributes (e.g., one mobile number) rather than composite or multi-valued fields to simplify querying and constraints.</w:t>
      </w:r>
    </w:p>
    <w:p w14:paraId="041CD530" w14:textId="77777777" w:rsidR="007076ED" w:rsidRPr="007076ED" w:rsidRDefault="007076ED" w:rsidP="00541609">
      <w:pPr>
        <w:numPr>
          <w:ilvl w:val="0"/>
          <w:numId w:val="11"/>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warns that storing composite data in one field prevents filtering by individual components like city or postcode.</w:t>
      </w:r>
    </w:p>
    <w:p w14:paraId="612B40E4"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Entity relationships and ERD</w:t>
      </w:r>
    </w:p>
    <w:p w14:paraId="53655C58"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explains how to identify relationships between entities, build an entity relationship diagram (ERD), and why relationships matter for processing and analysis. This matters because correct relationship mapping controls transactional logic (orders, payments, invoices) and </w:t>
      </w:r>
      <w:proofErr w:type="gramStart"/>
      <w:r w:rsidRPr="007076ED">
        <w:rPr>
          <w:rFonts w:ascii="Segoe UI" w:eastAsia="Times New Roman" w:hAnsi="Segoe UI" w:cs="Segoe UI"/>
          <w:kern w:val="0"/>
          <w:sz w:val="24"/>
          <w:szCs w:val="24"/>
          <w:lang w:eastAsia="en-GB"/>
          <w14:ligatures w14:val="none"/>
        </w:rPr>
        <w:t>access, and</w:t>
      </w:r>
      <w:proofErr w:type="gramEnd"/>
      <w:r w:rsidRPr="007076ED">
        <w:rPr>
          <w:rFonts w:ascii="Segoe UI" w:eastAsia="Times New Roman" w:hAnsi="Segoe UI" w:cs="Segoe UI"/>
          <w:kern w:val="0"/>
          <w:sz w:val="24"/>
          <w:szCs w:val="24"/>
          <w:lang w:eastAsia="en-GB"/>
          <w14:ligatures w14:val="none"/>
        </w:rPr>
        <w:t xml:space="preserve"> helps normalize the schema before implementation. The current state: detailed discussion of one-to-one, one-to-many, many-to-many, mandatory vs optional relationships and use of bridge tables.</w:t>
      </w:r>
    </w:p>
    <w:p w14:paraId="72947CEC" w14:textId="77777777" w:rsidR="007076ED" w:rsidRPr="007076ED" w:rsidRDefault="007076ED" w:rsidP="00541609">
      <w:pPr>
        <w:numPr>
          <w:ilvl w:val="0"/>
          <w:numId w:val="12"/>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 xml:space="preserve">QA Trainer Ninad Rampure defines ERD as the diagram that identifies entities and the meaningful links between them to support </w:t>
      </w:r>
      <w:proofErr w:type="spellStart"/>
      <w:r w:rsidRPr="007076ED">
        <w:rPr>
          <w:rFonts w:ascii="Segoe UI" w:eastAsia="Times New Roman" w:hAnsi="Segoe UI" w:cs="Segoe UI"/>
          <w:kern w:val="0"/>
          <w:sz w:val="24"/>
          <w:szCs w:val="24"/>
          <w:lang w:eastAsia="en-GB"/>
          <w14:ligatures w14:val="none"/>
        </w:rPr>
        <w:t>modeling</w:t>
      </w:r>
      <w:proofErr w:type="spellEnd"/>
      <w:r w:rsidRPr="007076ED">
        <w:rPr>
          <w:rFonts w:ascii="Segoe UI" w:eastAsia="Times New Roman" w:hAnsi="Segoe UI" w:cs="Segoe UI"/>
          <w:kern w:val="0"/>
          <w:sz w:val="24"/>
          <w:szCs w:val="24"/>
          <w:lang w:eastAsia="en-GB"/>
          <w14:ligatures w14:val="none"/>
        </w:rPr>
        <w:t xml:space="preserve"> and normalization.</w:t>
      </w:r>
    </w:p>
    <w:p w14:paraId="45896B96" w14:textId="77777777" w:rsidR="007076ED" w:rsidRPr="007076ED" w:rsidRDefault="007076ED" w:rsidP="00541609">
      <w:pPr>
        <w:numPr>
          <w:ilvl w:val="0"/>
          <w:numId w:val="12"/>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demonstrates relationships with retail examples: customer to order (one-to-many), order to invoice (often one-to-one), and products to customers via orders.</w:t>
      </w:r>
    </w:p>
    <w:p w14:paraId="43F12B17" w14:textId="77777777" w:rsidR="007076ED" w:rsidRPr="007076ED" w:rsidRDefault="007076ED" w:rsidP="00541609">
      <w:pPr>
        <w:numPr>
          <w:ilvl w:val="0"/>
          <w:numId w:val="12"/>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the stock or transaction table as a bridging entity that combines primary keys from product, customer and employee to record who bought what and who sold it.</w:t>
      </w:r>
    </w:p>
    <w:p w14:paraId="160EE3C8" w14:textId="77777777" w:rsidR="007076ED" w:rsidRPr="007076ED" w:rsidRDefault="007076ED" w:rsidP="00541609">
      <w:pPr>
        <w:numPr>
          <w:ilvl w:val="0"/>
          <w:numId w:val="12"/>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relationship types as mandatory, conditional/optional, and shows how mandatory relationships require NOT NULL foreign keys while optional relationships allow NULLs.</w:t>
      </w:r>
    </w:p>
    <w:p w14:paraId="54451BA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Choosing keys and surrogate keys</w:t>
      </w:r>
    </w:p>
    <w:p w14:paraId="7A422DF4"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discusses selecting natural keys vs creating surrogate keys when unique natural identifiers are large, inconsistent, or insufficient. This matters because surrogate keys simplify joins and avoid ambiguity when attributes can change or repeat. The current state: guidance to prefer surrogate numeric IDs (employee ID, product ID) when practical and to ensure primary keys are unique.</w:t>
      </w:r>
    </w:p>
    <w:p w14:paraId="57E9DF80" w14:textId="77777777" w:rsidR="007076ED" w:rsidRPr="007076ED" w:rsidRDefault="007076ED" w:rsidP="00541609">
      <w:pPr>
        <w:numPr>
          <w:ilvl w:val="0"/>
          <w:numId w:val="13"/>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some entities come with natural keys (e.g., barcode) but recommends surrogate keys (e.g., product ID, employee ID) when the natural key is composite or unstable.</w:t>
      </w:r>
    </w:p>
    <w:p w14:paraId="42302710" w14:textId="77777777" w:rsidR="007076ED" w:rsidRPr="007076ED" w:rsidRDefault="007076ED" w:rsidP="00541609">
      <w:pPr>
        <w:numPr>
          <w:ilvl w:val="0"/>
          <w:numId w:val="13"/>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surrogate keys avoid ambiguity when entities have multiple possible identifiers (e.g., a person with two phone numbers).</w:t>
      </w:r>
    </w:p>
    <w:p w14:paraId="4C576A6D" w14:textId="77777777" w:rsidR="007076ED" w:rsidRPr="007076ED" w:rsidRDefault="007076ED" w:rsidP="00541609">
      <w:pPr>
        <w:numPr>
          <w:ilvl w:val="0"/>
          <w:numId w:val="13"/>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reminds that primary keys must be unique and that foreign keys can repeat across rows.</w:t>
      </w:r>
    </w:p>
    <w:p w14:paraId="509ABABA"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Domain-specific entity exercises</w:t>
      </w:r>
    </w:p>
    <w:p w14:paraId="5AFA5752"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runs hands-on exercises to identify entities, primary keys and attributes for domains like supermarket products, employees, patients and students. This matters to reinforce </w:t>
      </w:r>
      <w:proofErr w:type="spellStart"/>
      <w:r w:rsidRPr="007076ED">
        <w:rPr>
          <w:rFonts w:ascii="Segoe UI" w:eastAsia="Times New Roman" w:hAnsi="Segoe UI" w:cs="Segoe UI"/>
          <w:kern w:val="0"/>
          <w:sz w:val="24"/>
          <w:szCs w:val="24"/>
          <w:lang w:eastAsia="en-GB"/>
          <w14:ligatures w14:val="none"/>
        </w:rPr>
        <w:t>modeling</w:t>
      </w:r>
      <w:proofErr w:type="spellEnd"/>
      <w:r w:rsidRPr="007076ED">
        <w:rPr>
          <w:rFonts w:ascii="Segoe UI" w:eastAsia="Times New Roman" w:hAnsi="Segoe UI" w:cs="Segoe UI"/>
          <w:kern w:val="0"/>
          <w:sz w:val="24"/>
          <w:szCs w:val="24"/>
          <w:lang w:eastAsia="en-GB"/>
          <w14:ligatures w14:val="none"/>
        </w:rPr>
        <w:t xml:space="preserve"> rules and to show how attributes and foreign keys differ by domain. The current state: group responses captured (product ID, barcode, product attributes, employee payroll/NI, patient/surgery mappings, student/course/class relationships).</w:t>
      </w:r>
    </w:p>
    <w:p w14:paraId="50F4D841" w14:textId="77777777" w:rsidR="007076ED" w:rsidRPr="007076ED" w:rsidRDefault="007076ED" w:rsidP="00541609">
      <w:pPr>
        <w:numPr>
          <w:ilvl w:val="0"/>
          <w:numId w:val="14"/>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asks participants to define product entity attributes (product ID/barcode, name, category, description, unit price, manufacturer, stock, shelf location).</w:t>
      </w:r>
    </w:p>
    <w:p w14:paraId="5C190BEE" w14:textId="77777777" w:rsidR="007076ED" w:rsidRPr="007076ED" w:rsidRDefault="007076ED" w:rsidP="00541609">
      <w:pPr>
        <w:numPr>
          <w:ilvl w:val="0"/>
          <w:numId w:val="14"/>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guides the group to define employee attributes including payroll number or NI as potential primary keys along with name, DOB, department and manager.</w:t>
      </w:r>
    </w:p>
    <w:p w14:paraId="47EB8CE4" w14:textId="77777777" w:rsidR="007076ED" w:rsidRPr="007076ED" w:rsidRDefault="007076ED" w:rsidP="00541609">
      <w:pPr>
        <w:numPr>
          <w:ilvl w:val="0"/>
          <w:numId w:val="14"/>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maps patient and student entities to likely foreign keys (</w:t>
      </w:r>
      <w:proofErr w:type="gramStart"/>
      <w:r w:rsidRPr="007076ED">
        <w:rPr>
          <w:rFonts w:ascii="Segoe UI" w:eastAsia="Times New Roman" w:hAnsi="Segoe UI" w:cs="Segoe UI"/>
          <w:kern w:val="0"/>
          <w:sz w:val="24"/>
          <w:szCs w:val="24"/>
          <w:lang w:eastAsia="en-GB"/>
          <w14:ligatures w14:val="none"/>
        </w:rPr>
        <w:t>doctor</w:t>
      </w:r>
      <w:proofErr w:type="gramEnd"/>
      <w:r w:rsidRPr="007076ED">
        <w:rPr>
          <w:rFonts w:ascii="Segoe UI" w:eastAsia="Times New Roman" w:hAnsi="Segoe UI" w:cs="Segoe UI"/>
          <w:kern w:val="0"/>
          <w:sz w:val="24"/>
          <w:szCs w:val="24"/>
          <w:lang w:eastAsia="en-GB"/>
          <w14:ligatures w14:val="none"/>
        </w:rPr>
        <w:t xml:space="preserve"> ID, class ID, course ID) and </w:t>
      </w:r>
      <w:proofErr w:type="spellStart"/>
      <w:r w:rsidRPr="007076ED">
        <w:rPr>
          <w:rFonts w:ascii="Segoe UI" w:eastAsia="Times New Roman" w:hAnsi="Segoe UI" w:cs="Segoe UI"/>
          <w:kern w:val="0"/>
          <w:sz w:val="24"/>
          <w:szCs w:val="24"/>
          <w:lang w:eastAsia="en-GB"/>
          <w14:ligatures w14:val="none"/>
        </w:rPr>
        <w:t>enrollment</w:t>
      </w:r>
      <w:proofErr w:type="spellEnd"/>
      <w:r w:rsidRPr="007076ED">
        <w:rPr>
          <w:rFonts w:ascii="Segoe UI" w:eastAsia="Times New Roman" w:hAnsi="Segoe UI" w:cs="Segoe UI"/>
          <w:kern w:val="0"/>
          <w:sz w:val="24"/>
          <w:szCs w:val="24"/>
          <w:lang w:eastAsia="en-GB"/>
          <w14:ligatures w14:val="none"/>
        </w:rPr>
        <w:t xml:space="preserve"> attributes like registration status and credits.</w:t>
      </w:r>
    </w:p>
    <w:p w14:paraId="3288E218"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Relationship cardinality types</w:t>
      </w:r>
    </w:p>
    <w:p w14:paraId="48566F56"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introduces cardinality concepts (one-to-one, one-to-many, many-to-many) and explains typical real-world mappings and their implications for schema design. This matters because defining cardinality determines whether you create bridge tables and how you enforce constraints. The current state: overview with examples and promise to cover many-to-many patterns after break.</w:t>
      </w:r>
    </w:p>
    <w:p w14:paraId="36FA0E0F" w14:textId="77777777" w:rsidR="007076ED" w:rsidRPr="007076ED" w:rsidRDefault="007076ED" w:rsidP="00541609">
      <w:pPr>
        <w:numPr>
          <w:ilvl w:val="0"/>
          <w:numId w:val="15"/>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one-to-one examples (building to roof) and one-to-many examples (department to employees).</w:t>
      </w:r>
    </w:p>
    <w:p w14:paraId="31FA2ACB" w14:textId="77777777" w:rsidR="007076ED" w:rsidRPr="007076ED" w:rsidRDefault="007076ED" w:rsidP="00541609">
      <w:pPr>
        <w:numPr>
          <w:ilvl w:val="0"/>
          <w:numId w:val="15"/>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notes many-to-many relationships are more complex and will require a bridging </w:t>
      </w:r>
      <w:proofErr w:type="gramStart"/>
      <w:r w:rsidRPr="007076ED">
        <w:rPr>
          <w:rFonts w:ascii="Segoe UI" w:eastAsia="Times New Roman" w:hAnsi="Segoe UI" w:cs="Segoe UI"/>
          <w:kern w:val="0"/>
          <w:sz w:val="24"/>
          <w:szCs w:val="24"/>
          <w:lang w:eastAsia="en-GB"/>
          <w14:ligatures w14:val="none"/>
        </w:rPr>
        <w:t>table, and</w:t>
      </w:r>
      <w:proofErr w:type="gramEnd"/>
      <w:r w:rsidRPr="007076ED">
        <w:rPr>
          <w:rFonts w:ascii="Segoe UI" w:eastAsia="Times New Roman" w:hAnsi="Segoe UI" w:cs="Segoe UI"/>
          <w:kern w:val="0"/>
          <w:sz w:val="24"/>
          <w:szCs w:val="24"/>
          <w:lang w:eastAsia="en-GB"/>
          <w14:ligatures w14:val="none"/>
        </w:rPr>
        <w:t xml:space="preserve"> promises to cover them in the continued session.</w:t>
      </w:r>
    </w:p>
    <w:p w14:paraId="65488350" w14:textId="77777777" w:rsidR="007076ED" w:rsidRPr="007076ED" w:rsidRDefault="007076ED" w:rsidP="00541609">
      <w:pPr>
        <w:numPr>
          <w:ilvl w:val="0"/>
          <w:numId w:val="15"/>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emphasizes that understanding cardinality informs whether foreign keys are nullable or require separate junction tables.</w:t>
      </w:r>
    </w:p>
    <w:p w14:paraId="29E27E8A"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Many-to-many and bridging</w:t>
      </w:r>
    </w:p>
    <w:p w14:paraId="711D2BE0"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explains why many-to-many relationships break atomic column rules and shows how a bridging (junction) table resolves the problem by holding foreign keys that can repeat. This matters because bridges let databases return precise query results and avoid composite, comma-separated columns that cannot be filtered reliably. The current state: conceptual explanation with multiple domain examples and clear guidance to use bridges for actors/movies, students/classes, employees/projects, and parts/warehouses.</w:t>
      </w:r>
    </w:p>
    <w:p w14:paraId="072935FA" w14:textId="77777777" w:rsidR="007076ED" w:rsidRPr="007076ED" w:rsidRDefault="007076ED" w:rsidP="00541609">
      <w:pPr>
        <w:numPr>
          <w:ilvl w:val="0"/>
          <w:numId w:val="16"/>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primary keys cannot repeat in their tables but can appear as repeatable foreign keys in a bridging table to represent many-to-many relationships.</w:t>
      </w:r>
    </w:p>
    <w:p w14:paraId="53086633" w14:textId="77777777" w:rsidR="007076ED" w:rsidRPr="007076ED" w:rsidRDefault="007076ED" w:rsidP="00541609">
      <w:pPr>
        <w:numPr>
          <w:ilvl w:val="0"/>
          <w:numId w:val="16"/>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demonstrates that comma-separated project lists in a single employee column prevent reliable queries and that </w:t>
      </w:r>
      <w:proofErr w:type="spellStart"/>
      <w:proofErr w:type="gramStart"/>
      <w:r w:rsidRPr="007076ED">
        <w:rPr>
          <w:rFonts w:ascii="Segoe UI" w:eastAsia="Times New Roman" w:hAnsi="Segoe UI" w:cs="Segoe UI"/>
          <w:kern w:val="0"/>
          <w:sz w:val="24"/>
          <w:szCs w:val="24"/>
          <w:lang w:eastAsia="en-GB"/>
          <w14:ligatures w14:val="none"/>
        </w:rPr>
        <w:t>a</w:t>
      </w:r>
      <w:proofErr w:type="spellEnd"/>
      <w:proofErr w:type="gramEnd"/>
      <w:r w:rsidRPr="007076ED">
        <w:rPr>
          <w:rFonts w:ascii="Segoe UI" w:eastAsia="Times New Roman" w:hAnsi="Segoe UI" w:cs="Segoe UI"/>
          <w:kern w:val="0"/>
          <w:sz w:val="24"/>
          <w:szCs w:val="24"/>
          <w:lang w:eastAsia="en-GB"/>
          <w14:ligatures w14:val="none"/>
        </w:rPr>
        <w:t xml:space="preserve"> employee-project bridge table returns defined results.</w:t>
      </w:r>
    </w:p>
    <w:p w14:paraId="04459D14" w14:textId="77777777" w:rsidR="007076ED" w:rsidRPr="007076ED" w:rsidRDefault="007076ED" w:rsidP="00541609">
      <w:pPr>
        <w:numPr>
          <w:ilvl w:val="0"/>
          <w:numId w:val="16"/>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uses actors/movies and students/classes examples to show that a bridge converts many-to-many into manageable one-to-many relationships.</w:t>
      </w:r>
    </w:p>
    <w:p w14:paraId="7DA7C6FA" w14:textId="77777777" w:rsidR="007076ED" w:rsidRPr="007076ED" w:rsidRDefault="007076ED" w:rsidP="00541609">
      <w:pPr>
        <w:numPr>
          <w:ilvl w:val="0"/>
          <w:numId w:val="16"/>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shows a parts-to-warehouses example where a bridge table holds stock and quantity attributes to enable accurate stock queries by postcode and availability.</w:t>
      </w:r>
    </w:p>
    <w:p w14:paraId="2889664C"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Normalization introduction</w:t>
      </w:r>
    </w:p>
    <w:p w14:paraId="3A2646A7"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Trainer introduces normalization as the process that removes redundancy and enforces consistency to prepare raw data for relational databases. This matters because normalization eliminates insertion, update and deletion anomalies and makes queries reliable. The current state: definition of normalization, motivation with invoice/order examples, and promise to apply first, second, and third normal forms on sample data.</w:t>
      </w:r>
    </w:p>
    <w:p w14:paraId="697154B9" w14:textId="77777777" w:rsidR="007076ED" w:rsidRPr="007076ED" w:rsidRDefault="007076ED" w:rsidP="00541609">
      <w:pPr>
        <w:numPr>
          <w:ilvl w:val="0"/>
          <w:numId w:val="17"/>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defines normalization as the formal process that eliminates redundancy and enforces consistent column values before loading data to a database.</w:t>
      </w:r>
    </w:p>
    <w:p w14:paraId="3BCC382A" w14:textId="77777777" w:rsidR="007076ED" w:rsidRPr="007076ED" w:rsidRDefault="007076ED" w:rsidP="00541609">
      <w:pPr>
        <w:numPr>
          <w:ilvl w:val="0"/>
          <w:numId w:val="17"/>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that normalization prevents insertion, update and deletion anomalies using the employee, orders and customer examples discussed earlier.</w:t>
      </w:r>
    </w:p>
    <w:p w14:paraId="24937FDF" w14:textId="77777777" w:rsidR="007076ED" w:rsidRPr="007076ED" w:rsidRDefault="007076ED" w:rsidP="00541609">
      <w:pPr>
        <w:numPr>
          <w:ilvl w:val="0"/>
          <w:numId w:val="17"/>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that normalization improves ad-hoc querying, reduces modification time, and surfaces design problems early.</w:t>
      </w:r>
    </w:p>
    <w:p w14:paraId="499D54F8"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Anomalies explained</w:t>
      </w:r>
    </w:p>
    <w:p w14:paraId="33D18875"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details three anomaly types—update, insertion, and deletion—that arise from redundant or poorly structured data. This matters because anomalies cause inconsistent updates, blocking inserts when required parent data is missing, or unintended data loss when deleting linked records. The current state: concrete examples presented (duplicated </w:t>
      </w:r>
      <w:proofErr w:type="gramStart"/>
      <w:r w:rsidRPr="007076ED">
        <w:rPr>
          <w:rFonts w:ascii="Segoe UI" w:eastAsia="Times New Roman" w:hAnsi="Segoe UI" w:cs="Segoe UI"/>
          <w:kern w:val="0"/>
          <w:sz w:val="24"/>
          <w:szCs w:val="24"/>
          <w:lang w:eastAsia="en-GB"/>
          <w14:ligatures w14:val="none"/>
        </w:rPr>
        <w:t>James</w:t>
      </w:r>
      <w:proofErr w:type="gramEnd"/>
      <w:r w:rsidRPr="007076ED">
        <w:rPr>
          <w:rFonts w:ascii="Segoe UI" w:eastAsia="Times New Roman" w:hAnsi="Segoe UI" w:cs="Segoe UI"/>
          <w:kern w:val="0"/>
          <w:sz w:val="24"/>
          <w:szCs w:val="24"/>
          <w:lang w:eastAsia="en-GB"/>
          <w14:ligatures w14:val="none"/>
        </w:rPr>
        <w:t xml:space="preserve"> salary, missing customer account preventing order insertion, deleting a salesperson removing product assignments).</w:t>
      </w:r>
    </w:p>
    <w:p w14:paraId="086CCC98" w14:textId="77777777" w:rsidR="007076ED" w:rsidRPr="007076ED" w:rsidRDefault="007076ED" w:rsidP="00541609">
      <w:pPr>
        <w:numPr>
          <w:ilvl w:val="0"/>
          <w:numId w:val="18"/>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update anomalies occur when multiple redundant rows (e.g., two James entries) are updated inconsistently, creating data inconsistency.</w:t>
      </w:r>
    </w:p>
    <w:p w14:paraId="50F19FC3" w14:textId="77777777" w:rsidR="007076ED" w:rsidRPr="007076ED" w:rsidRDefault="007076ED" w:rsidP="00541609">
      <w:pPr>
        <w:numPr>
          <w:ilvl w:val="0"/>
          <w:numId w:val="18"/>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insertion anomalies as situations where you cannot add a transactional record because the required parent entity (e.g., customer account) does not exist.</w:t>
      </w:r>
    </w:p>
    <w:p w14:paraId="608ACCB0" w14:textId="77777777" w:rsidR="007076ED" w:rsidRPr="007076ED" w:rsidRDefault="007076ED" w:rsidP="00541609">
      <w:pPr>
        <w:numPr>
          <w:ilvl w:val="0"/>
          <w:numId w:val="18"/>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warns deletion anomalies can remove wanted data (e.g., physio appointments) when deleting a related entity like a doctor or salesperson.</w:t>
      </w:r>
    </w:p>
    <w:p w14:paraId="47DB5567"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First normal form (1NF)</w:t>
      </w:r>
    </w:p>
    <w:p w14:paraId="4468259D"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Trainer defines 1NF as ensuring each column holds atomic, </w:t>
      </w:r>
      <w:proofErr w:type="gramStart"/>
      <w:r w:rsidRPr="007076ED">
        <w:rPr>
          <w:rFonts w:ascii="Segoe UI" w:eastAsia="Times New Roman" w:hAnsi="Segoe UI" w:cs="Segoe UI"/>
          <w:kern w:val="0"/>
          <w:sz w:val="24"/>
          <w:szCs w:val="24"/>
          <w:lang w:eastAsia="en-GB"/>
          <w14:ligatures w14:val="none"/>
        </w:rPr>
        <w:t>consistently-typed</w:t>
      </w:r>
      <w:proofErr w:type="gramEnd"/>
      <w:r w:rsidRPr="007076ED">
        <w:rPr>
          <w:rFonts w:ascii="Segoe UI" w:eastAsia="Times New Roman" w:hAnsi="Segoe UI" w:cs="Segoe UI"/>
          <w:kern w:val="0"/>
          <w:sz w:val="24"/>
          <w:szCs w:val="24"/>
          <w:lang w:eastAsia="en-GB"/>
          <w14:ligatures w14:val="none"/>
        </w:rPr>
        <w:t xml:space="preserve"> values and columns have unique names; duplication is permitted at this stage. This matters because atomic columns and consistent formats let simple queries and filters work reliably. The current state: participants review an unstandardized sales/invoice sample and identify inconsistent date formats, mixed data types, and non-atomic product columns as 1NF violations.</w:t>
      </w:r>
    </w:p>
    <w:p w14:paraId="6A77BFAA" w14:textId="77777777" w:rsidR="007076ED" w:rsidRPr="007076ED" w:rsidRDefault="007076ED" w:rsidP="00541609">
      <w:pPr>
        <w:numPr>
          <w:ilvl w:val="0"/>
          <w:numId w:val="19"/>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states that first normal form requires each column to contain atomic, consistently typed values and unique column names.</w:t>
      </w:r>
    </w:p>
    <w:p w14:paraId="0F00CF7A" w14:textId="77777777" w:rsidR="007076ED" w:rsidRPr="007076ED" w:rsidRDefault="007076ED" w:rsidP="00541609">
      <w:pPr>
        <w:numPr>
          <w:ilvl w:val="0"/>
          <w:numId w:val="19"/>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points out that inconsistent date formats and mixed data types violate 1NF and must be standardized.</w:t>
      </w:r>
    </w:p>
    <w:p w14:paraId="2D243252" w14:textId="77777777" w:rsidR="007076ED" w:rsidRPr="007076ED" w:rsidRDefault="007076ED" w:rsidP="00541609">
      <w:pPr>
        <w:numPr>
          <w:ilvl w:val="0"/>
          <w:numId w:val="19"/>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highlights that a product column containing comma-separated lists is a repeating group and not 1NF compliant.</w:t>
      </w:r>
    </w:p>
    <w:p w14:paraId="60AB33B4"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Second normal form (2NF)</w:t>
      </w:r>
    </w:p>
    <w:p w14:paraId="22EB57E9"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explains 2NF requires removal of partial dependencies so that non-key attributes fully depend on the whole primary key and redundancy is removed. This matters because 2NF enforces correct table boundaries and functional dependencies, preparing data for reliable joins. The current state: instructor marks attributes (quantity, publisher details, duplicate prices) that should be moved to separate tables to reach 2NF.</w:t>
      </w:r>
    </w:p>
    <w:p w14:paraId="39983F1E" w14:textId="77777777" w:rsidR="007076ED" w:rsidRPr="007076ED" w:rsidRDefault="007076ED" w:rsidP="00541609">
      <w:pPr>
        <w:numPr>
          <w:ilvl w:val="0"/>
          <w:numId w:val="20"/>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instructs that second normal form removes partial dependencies and moves attributes that don't fully depend on the primary key into separate tables.</w:t>
      </w:r>
    </w:p>
    <w:p w14:paraId="20BA2197" w14:textId="77777777" w:rsidR="007076ED" w:rsidRPr="007076ED" w:rsidRDefault="007076ED" w:rsidP="00541609">
      <w:pPr>
        <w:numPr>
          <w:ilvl w:val="0"/>
          <w:numId w:val="2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identifies quantity, publisher details and duplicate product prices as attributes to remove or relocate to satisfy 2NF and avoid update anomalies.</w:t>
      </w:r>
    </w:p>
    <w:p w14:paraId="1FA76078" w14:textId="77777777" w:rsidR="007076ED" w:rsidRPr="007076ED" w:rsidRDefault="007076ED" w:rsidP="00541609">
      <w:pPr>
        <w:numPr>
          <w:ilvl w:val="0"/>
          <w:numId w:val="20"/>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achieving 2NF typically produces discrete tables per entity (orders, customers, products) with functional dependencies aligned to keys.</w:t>
      </w:r>
    </w:p>
    <w:p w14:paraId="732CA16D"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Third normal form (3NF)</w:t>
      </w:r>
    </w:p>
    <w:p w14:paraId="1239B787"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describes 3NF as enforcing that non-key attributes depend only on the primary key (no transitive dependencies) and that relationships between entities are represented via foreign keys and bridges. This matters because 3NF yields a schema that relational databases can efficiently compute and query. The current state: the exercise guidance shows moving remaining attributes into related tables and creating an order-product bridge (with quantity and unit price) to achieve 3NF.</w:t>
      </w:r>
    </w:p>
    <w:p w14:paraId="4B42834B" w14:textId="77777777" w:rsidR="007076ED" w:rsidRPr="007076ED" w:rsidRDefault="007076ED" w:rsidP="00541609">
      <w:pPr>
        <w:numPr>
          <w:ilvl w:val="0"/>
          <w:numId w:val="21"/>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third normal form eliminates transitive dependencies so non-key attributes depend only on the primary key.</w:t>
      </w:r>
    </w:p>
    <w:p w14:paraId="51B3B880" w14:textId="77777777" w:rsidR="007076ED" w:rsidRPr="007076ED" w:rsidRDefault="007076ED" w:rsidP="00541609">
      <w:pPr>
        <w:numPr>
          <w:ilvl w:val="0"/>
          <w:numId w:val="21"/>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demonstrates that creating a bridge table (order details) with order ID and product ID plus quantity/unit price is the correct 3NF design for orders and products.</w:t>
      </w:r>
    </w:p>
    <w:p w14:paraId="76B9E1AF" w14:textId="77777777" w:rsidR="007076ED" w:rsidRPr="007076ED" w:rsidRDefault="007076ED" w:rsidP="00541609">
      <w:pPr>
        <w:numPr>
          <w:ilvl w:val="0"/>
          <w:numId w:val="21"/>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clarifies that computed fields (amount, total) are results of queries and should not be stored as primary attributes in normalized tables.</w:t>
      </w:r>
    </w:p>
    <w:p w14:paraId="5413F8F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lastRenderedPageBreak/>
        <w:t>Normalization rules and examples</w:t>
      </w:r>
    </w:p>
    <w:p w14:paraId="1D425E38"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summarizes the practical rules distinguishing 1NF, 2NF and 3NF and walks through an Excel exercise converting a raw sales table into normalized tables. This matters because learners will practice converting real messy data into tables suitable for relational databases. The current state: participants receive a normalization Excel file and an activity to split sales into orders, products and a bridge/order-details table, then reconvene to review solutions.</w:t>
      </w:r>
    </w:p>
    <w:p w14:paraId="162538F4" w14:textId="77777777" w:rsidR="007076ED" w:rsidRPr="007076ED" w:rsidRDefault="007076ED" w:rsidP="00541609">
      <w:pPr>
        <w:numPr>
          <w:ilvl w:val="0"/>
          <w:numId w:val="22"/>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outlines that 1NF enforces atomic, consistent columns; 2NF removes redundancy and ensures full key dependency; 3NF removes transitive dependencies and builds transactional links.</w:t>
      </w:r>
    </w:p>
    <w:p w14:paraId="2D069B5E" w14:textId="77777777" w:rsidR="007076ED" w:rsidRPr="007076ED" w:rsidRDefault="007076ED" w:rsidP="00541609">
      <w:pPr>
        <w:numPr>
          <w:ilvl w:val="0"/>
          <w:numId w:val="22"/>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assigns an exercise: split a cafe sales table into order, product and bridge tables and decide where attributes like quantity and unit price should reside.</w:t>
      </w:r>
    </w:p>
    <w:p w14:paraId="71833DDC" w14:textId="77777777" w:rsidR="007076ED" w:rsidRPr="007076ED" w:rsidRDefault="007076ED" w:rsidP="00541609">
      <w:pPr>
        <w:numPr>
          <w:ilvl w:val="0"/>
          <w:numId w:val="22"/>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learners use provided Excel examples and shared videos to practice normalization and ERD creation.</w:t>
      </w:r>
    </w:p>
    <w:p w14:paraId="52E92385"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Hands-on normalization activity</w:t>
      </w:r>
    </w:p>
    <w:p w14:paraId="5504963B"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runs an in-session exercise where learners convert a sales table into normalized tables (orders, products, order-details). This matters because active practice consolidates normalization rules and bridge-table usage. The current state: several learners complete the task and present a common solution—order table (order number, date, customer ID), product table (product ID, description), and an order-details bridge containing order number, product ID and quantity.</w:t>
      </w:r>
    </w:p>
    <w:p w14:paraId="2C044B5F" w14:textId="77777777" w:rsidR="007076ED" w:rsidRPr="007076ED" w:rsidRDefault="007076ED" w:rsidP="00541609">
      <w:pPr>
        <w:numPr>
          <w:ilvl w:val="0"/>
          <w:numId w:val="23"/>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instructs participants to split the raw sales table into order, customer and product entities and then create a bridge for quantities to reach 3NF.</w:t>
      </w:r>
    </w:p>
    <w:p w14:paraId="3BCC519B" w14:textId="77777777" w:rsidR="007076ED" w:rsidRPr="007076ED" w:rsidRDefault="007076ED" w:rsidP="00541609">
      <w:pPr>
        <w:numPr>
          <w:ilvl w:val="0"/>
          <w:numId w:val="23"/>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Bruce Davidson reports his solution as order table (order number, date, customer ID), product table (product ID, product name) and an order-details table with order number, product ID and quantity.</w:t>
      </w:r>
    </w:p>
    <w:p w14:paraId="286375D6" w14:textId="77777777" w:rsidR="007076ED" w:rsidRPr="007076ED" w:rsidRDefault="007076ED" w:rsidP="00541609">
      <w:pPr>
        <w:numPr>
          <w:ilvl w:val="0"/>
          <w:numId w:val="23"/>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confirms the bridge/order-details approach is correct and explains that customer table is optional if insufficient customer data is provided.</w:t>
      </w:r>
    </w:p>
    <w:p w14:paraId="0AAC5402"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Order-items bridge discussion</w:t>
      </w:r>
    </w:p>
    <w:p w14:paraId="101F8C39"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clarifies why an order-items (order-details) bridging table is the correct design for orders and products and how customer linkage should be modelled. This matters because correct bridging prevents compound keys, preserves uniqueness, and removes unacceptable design options. The current state: trainer walks through an ERD, explains transactional vs functional dependency, and validates participants' bridge and customer table choices.</w:t>
      </w:r>
    </w:p>
    <w:p w14:paraId="255322BA" w14:textId="77777777" w:rsidR="007076ED" w:rsidRPr="007076ED" w:rsidRDefault="007076ED" w:rsidP="00541609">
      <w:pPr>
        <w:numPr>
          <w:ilvl w:val="0"/>
          <w:numId w:val="24"/>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explains that order items form a bridge between orders and products so quantity and price can be stored without duplicating product or order data.</w:t>
      </w:r>
    </w:p>
    <w:p w14:paraId="01680002" w14:textId="77777777" w:rsidR="007076ED" w:rsidRPr="007076ED" w:rsidRDefault="007076ED" w:rsidP="00541609">
      <w:pPr>
        <w:numPr>
          <w:ilvl w:val="0"/>
          <w:numId w:val="24"/>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 xml:space="preserve">QA Trainer Ninad Rampure notes that creating a customer table is </w:t>
      </w:r>
      <w:proofErr w:type="gramStart"/>
      <w:r w:rsidRPr="007076ED">
        <w:rPr>
          <w:rFonts w:ascii="Segoe UI" w:eastAsia="Times New Roman" w:hAnsi="Segoe UI" w:cs="Segoe UI"/>
          <w:kern w:val="0"/>
          <w:sz w:val="24"/>
          <w:szCs w:val="24"/>
          <w:lang w:eastAsia="en-GB"/>
          <w14:ligatures w14:val="none"/>
        </w:rPr>
        <w:t>valid</w:t>
      </w:r>
      <w:proofErr w:type="gramEnd"/>
      <w:r w:rsidRPr="007076ED">
        <w:rPr>
          <w:rFonts w:ascii="Segoe UI" w:eastAsia="Times New Roman" w:hAnsi="Segoe UI" w:cs="Segoe UI"/>
          <w:kern w:val="0"/>
          <w:sz w:val="24"/>
          <w:szCs w:val="24"/>
          <w:lang w:eastAsia="en-GB"/>
          <w14:ligatures w14:val="none"/>
        </w:rPr>
        <w:t xml:space="preserve"> but the customer should not be repeated across other tables and can be linked via the order table as a foreign key.</w:t>
      </w:r>
    </w:p>
    <w:p w14:paraId="0DD4F651" w14:textId="77777777" w:rsidR="007076ED" w:rsidRPr="007076ED" w:rsidRDefault="007076ED" w:rsidP="00541609">
      <w:pPr>
        <w:numPr>
          <w:ilvl w:val="0"/>
          <w:numId w:val="24"/>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warns that designs that compound quantities and product into order number or keep comma-separated products are not acceptable because they break uniqueness and querying.</w:t>
      </w:r>
    </w:p>
    <w:p w14:paraId="3DFA2DA3"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ERD visualization and guidance</w:t>
      </w:r>
    </w:p>
    <w:p w14:paraId="41B58BA3"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demonstrates drawing an ERD to make relationships and dependencies clearer and points participants to supporting materials. This matters because a visual ERD helps choose between functional and transactional dependencies and confirms acceptable normalization designs. The current state: Ninad attempts to draw an ERD live, references a 'many to many puzzle solution' image in shared resources, and suggests marking keys with an asterisk in diagrams.</w:t>
      </w:r>
    </w:p>
    <w:p w14:paraId="6CBABE09" w14:textId="77777777" w:rsidR="007076ED" w:rsidRPr="007076ED" w:rsidRDefault="007076ED" w:rsidP="00541609">
      <w:pPr>
        <w:numPr>
          <w:ilvl w:val="0"/>
          <w:numId w:val="25"/>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draws an ERD to show one-to-many links between product, order-items and orders and explains how customer links into that diagram.</w:t>
      </w:r>
    </w:p>
    <w:p w14:paraId="53194698" w14:textId="77777777" w:rsidR="007076ED" w:rsidRPr="007076ED" w:rsidRDefault="007076ED" w:rsidP="00541609">
      <w:pPr>
        <w:numPr>
          <w:ilvl w:val="0"/>
          <w:numId w:val="25"/>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directs participants to a shared 'many to many puzzle solution' image for examples of acceptable and unacceptable designs.</w:t>
      </w:r>
    </w:p>
    <w:p w14:paraId="0BB621A5" w14:textId="77777777" w:rsidR="007076ED" w:rsidRPr="007076ED" w:rsidRDefault="007076ED" w:rsidP="00541609">
      <w:pPr>
        <w:numPr>
          <w:ilvl w:val="0"/>
          <w:numId w:val="25"/>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advises participants to mark primary keys with an asterisk in their diagrams and submitted files to indicate unique identifiers.</w:t>
      </w:r>
    </w:p>
    <w:p w14:paraId="6535640C"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Clarifying student submissions</w:t>
      </w:r>
    </w:p>
    <w:p w14:paraId="4C4C0789"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reviews participant submissions in chat, confirms correct approaches, and addresses individual uncertainties about where to place customer IDs and bridges. This matters to ensure learners understand the mapping between tables and foreign keys before the next activity. The current state: Ninad reads participants' solutions, confirms correct use of order-product-quantity bridge, and encourages submitting completed work.</w:t>
      </w:r>
    </w:p>
    <w:p w14:paraId="1BC9F12F" w14:textId="77777777" w:rsidR="007076ED" w:rsidRPr="007076ED" w:rsidRDefault="007076ED" w:rsidP="00541609">
      <w:pPr>
        <w:numPr>
          <w:ilvl w:val="0"/>
          <w:numId w:val="26"/>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reads participant submissions and confirms that an order-product-quantity bridge is 'perfect' for the task.</w:t>
      </w:r>
    </w:p>
    <w:p w14:paraId="2D364675" w14:textId="77777777" w:rsidR="007076ED" w:rsidRPr="007076ED" w:rsidRDefault="007076ED" w:rsidP="00541609">
      <w:pPr>
        <w:numPr>
          <w:ilvl w:val="0"/>
          <w:numId w:val="26"/>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tells Fiona Smith that having a customer ID in the order-details was unnecessary and clarifies how customer should be modelled via the order table.</w:t>
      </w:r>
    </w:p>
    <w:p w14:paraId="1639BAB1" w14:textId="77777777" w:rsidR="007076ED" w:rsidRPr="007076ED" w:rsidRDefault="007076ED" w:rsidP="00541609">
      <w:pPr>
        <w:numPr>
          <w:ilvl w:val="0"/>
          <w:numId w:val="26"/>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asks participants to save and submit their completed normalization files to demonstrate understanding.</w:t>
      </w:r>
    </w:p>
    <w:p w14:paraId="3FBBD704"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lastRenderedPageBreak/>
        <w:t>Next activity: movie database</w:t>
      </w:r>
    </w:p>
    <w:p w14:paraId="24348F91"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introduces the next hands-on activity: planning and normalizing a movie database using provided Excel files. This matters because the movie scenario will test learners' ability to apply 1NF–3NF planning before implementation in a database. The current state: participants are instructed to open the movie scenario and actor sheets; trainer notes the data is currently in 1NF and needs normalization to 3NF ahead of tomorrow's database implementation.</w:t>
      </w:r>
    </w:p>
    <w:p w14:paraId="0F7482B9" w14:textId="77777777" w:rsidR="007076ED" w:rsidRPr="007076ED" w:rsidRDefault="007076ED" w:rsidP="00541609">
      <w:pPr>
        <w:numPr>
          <w:ilvl w:val="0"/>
          <w:numId w:val="27"/>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assigns the movie database as the next activity and instructs participants to open the scenario and Excel file.</w:t>
      </w:r>
    </w:p>
    <w:p w14:paraId="03C7ACE8" w14:textId="77777777" w:rsidR="007076ED" w:rsidRPr="007076ED" w:rsidRDefault="007076ED" w:rsidP="00541609">
      <w:pPr>
        <w:numPr>
          <w:ilvl w:val="0"/>
          <w:numId w:val="27"/>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states that the provided movie/actor data is currently in 1NF and requires normalization to reach 3NF before database deployment.</w:t>
      </w:r>
    </w:p>
    <w:p w14:paraId="1E40EE84" w14:textId="77777777" w:rsidR="007076ED" w:rsidRPr="007076ED" w:rsidRDefault="007076ED" w:rsidP="00541609">
      <w:pPr>
        <w:numPr>
          <w:ilvl w:val="0"/>
          <w:numId w:val="27"/>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commits to using the planning work today to feed into tomorrow's practical database implementation stage.</w:t>
      </w:r>
    </w:p>
    <w:p w14:paraId="3C0AF434"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Movie DB entities exercise</w:t>
      </w:r>
    </w:p>
    <w:p w14:paraId="0B4735DA"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walks the class through a group exercise to identify five entities (three primary, two bridging) for a movie database and to build reference tables and an ERD. This matters because planning entities, keys, and data types before implementation prevents design errors and readies the model for tomorrow's practical deployment. The current state: Ninad outlines tasks (identify entities, create reference tables with data types and null constraints, and draw an ERD) and opens breakout rooms so groups can start planning.</w:t>
      </w:r>
    </w:p>
    <w:p w14:paraId="45E9A032" w14:textId="77777777" w:rsidR="007076ED" w:rsidRPr="007076ED" w:rsidRDefault="007076ED" w:rsidP="00541609">
      <w:pPr>
        <w:numPr>
          <w:ilvl w:val="0"/>
          <w:numId w:val="28"/>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the movie dataset is raw and asks groups to segregate attributes into five tables: three primary entities and two bridging tables.</w:t>
      </w:r>
    </w:p>
    <w:p w14:paraId="2EB37A41" w14:textId="77777777" w:rsidR="007076ED" w:rsidRPr="007076ED" w:rsidRDefault="007076ED" w:rsidP="00541609">
      <w:pPr>
        <w:numPr>
          <w:ilvl w:val="0"/>
          <w:numId w:val="28"/>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instructs learners to create reference tables specifying the entity description, primary key, data type, character length and NOT NULL vs NULL constraints.</w:t>
      </w:r>
    </w:p>
    <w:p w14:paraId="3665CC28" w14:textId="77777777" w:rsidR="007076ED" w:rsidRPr="007076ED" w:rsidRDefault="007076ED" w:rsidP="00541609">
      <w:pPr>
        <w:numPr>
          <w:ilvl w:val="0"/>
          <w:numId w:val="28"/>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using surrogate IDs (e.g., director ID, actor ID, movie ID) and to keep movie, director and actor attributes strictly in their respective tables.</w:t>
      </w:r>
    </w:p>
    <w:p w14:paraId="7A55EB60" w14:textId="77777777" w:rsidR="007076ED" w:rsidRPr="007076ED" w:rsidRDefault="007076ED" w:rsidP="00541609">
      <w:pPr>
        <w:numPr>
          <w:ilvl w:val="0"/>
          <w:numId w:val="28"/>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highlights that actor-character-movie relationships are many-to-many and therefore require bridging tables to model characters and associations correctly.</w:t>
      </w:r>
    </w:p>
    <w:p w14:paraId="4D33C1B4" w14:textId="77777777" w:rsidR="007076ED" w:rsidRPr="007076ED" w:rsidRDefault="007076ED" w:rsidP="00541609">
      <w:pPr>
        <w:numPr>
          <w:ilvl w:val="0"/>
          <w:numId w:val="28"/>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sets task priorities: task one (identify entities) and task two (build tables) for today, with task three (ERD diagram) to be completed as part of planning and in breakout rooms.</w:t>
      </w:r>
    </w:p>
    <w:p w14:paraId="559AEBBC"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Data types and constraints</w:t>
      </w:r>
    </w:p>
    <w:p w14:paraId="335260DE"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 xml:space="preserve">Trainer delivers an extended primer on database data types (integers, decimals, floats, money, dates, char/varchar, </w:t>
      </w:r>
      <w:proofErr w:type="spellStart"/>
      <w:r w:rsidRPr="007076ED">
        <w:rPr>
          <w:rFonts w:ascii="Segoe UI" w:eastAsia="Times New Roman" w:hAnsi="Segoe UI" w:cs="Segoe UI"/>
          <w:kern w:val="0"/>
          <w:sz w:val="24"/>
          <w:szCs w:val="24"/>
          <w:lang w:eastAsia="en-GB"/>
          <w14:ligatures w14:val="none"/>
        </w:rPr>
        <w:t>nchar</w:t>
      </w:r>
      <w:proofErr w:type="spellEnd"/>
      <w:r w:rsidRPr="007076ED">
        <w:rPr>
          <w:rFonts w:ascii="Segoe UI" w:eastAsia="Times New Roman" w:hAnsi="Segoe UI" w:cs="Segoe UI"/>
          <w:kern w:val="0"/>
          <w:sz w:val="24"/>
          <w:szCs w:val="24"/>
          <w:lang w:eastAsia="en-GB"/>
          <w14:ligatures w14:val="none"/>
        </w:rPr>
        <w:t>/</w:t>
      </w:r>
      <w:proofErr w:type="spellStart"/>
      <w:r w:rsidRPr="007076ED">
        <w:rPr>
          <w:rFonts w:ascii="Segoe UI" w:eastAsia="Times New Roman" w:hAnsi="Segoe UI" w:cs="Segoe UI"/>
          <w:kern w:val="0"/>
          <w:sz w:val="24"/>
          <w:szCs w:val="24"/>
          <w:lang w:eastAsia="en-GB"/>
          <w14:ligatures w14:val="none"/>
        </w:rPr>
        <w:t>nvarchar</w:t>
      </w:r>
      <w:proofErr w:type="spellEnd"/>
      <w:r w:rsidRPr="007076ED">
        <w:rPr>
          <w:rFonts w:ascii="Segoe UI" w:eastAsia="Times New Roman" w:hAnsi="Segoe UI" w:cs="Segoe UI"/>
          <w:kern w:val="0"/>
          <w:sz w:val="24"/>
          <w:szCs w:val="24"/>
          <w:lang w:eastAsia="en-GB"/>
          <w14:ligatures w14:val="none"/>
        </w:rPr>
        <w:t xml:space="preserve">) and how to choose sizes and nullability. This matters because selecting appropriate data types constrains input, affects storage, and prevents errors when importing collected data into the database. The current state: Ninad explains numeric storage sizes, precision/scale for decimals, when to use float, differences between char and varchar, and when to choose </w:t>
      </w:r>
      <w:proofErr w:type="spellStart"/>
      <w:r w:rsidRPr="007076ED">
        <w:rPr>
          <w:rFonts w:ascii="Segoe UI" w:eastAsia="Times New Roman" w:hAnsi="Segoe UI" w:cs="Segoe UI"/>
          <w:kern w:val="0"/>
          <w:sz w:val="24"/>
          <w:szCs w:val="24"/>
          <w:lang w:eastAsia="en-GB"/>
          <w14:ligatures w14:val="none"/>
        </w:rPr>
        <w:t>unicode</w:t>
      </w:r>
      <w:proofErr w:type="spellEnd"/>
      <w:r w:rsidRPr="007076ED">
        <w:rPr>
          <w:rFonts w:ascii="Segoe UI" w:eastAsia="Times New Roman" w:hAnsi="Segoe UI" w:cs="Segoe UI"/>
          <w:kern w:val="0"/>
          <w:sz w:val="24"/>
          <w:szCs w:val="24"/>
          <w:lang w:eastAsia="en-GB"/>
          <w14:ligatures w14:val="none"/>
        </w:rPr>
        <w:t xml:space="preserve"> types (</w:t>
      </w:r>
      <w:proofErr w:type="spellStart"/>
      <w:r w:rsidRPr="007076ED">
        <w:rPr>
          <w:rFonts w:ascii="Segoe UI" w:eastAsia="Times New Roman" w:hAnsi="Segoe UI" w:cs="Segoe UI"/>
          <w:kern w:val="0"/>
          <w:sz w:val="24"/>
          <w:szCs w:val="24"/>
          <w:lang w:eastAsia="en-GB"/>
          <w14:ligatures w14:val="none"/>
        </w:rPr>
        <w:t>nchar</w:t>
      </w:r>
      <w:proofErr w:type="spellEnd"/>
      <w:r w:rsidRPr="007076ED">
        <w:rPr>
          <w:rFonts w:ascii="Segoe UI" w:eastAsia="Times New Roman" w:hAnsi="Segoe UI" w:cs="Segoe UI"/>
          <w:kern w:val="0"/>
          <w:sz w:val="24"/>
          <w:szCs w:val="24"/>
          <w:lang w:eastAsia="en-GB"/>
          <w14:ligatures w14:val="none"/>
        </w:rPr>
        <w:t>/</w:t>
      </w:r>
      <w:proofErr w:type="spellStart"/>
      <w:r w:rsidRPr="007076ED">
        <w:rPr>
          <w:rFonts w:ascii="Segoe UI" w:eastAsia="Times New Roman" w:hAnsi="Segoe UI" w:cs="Segoe UI"/>
          <w:kern w:val="0"/>
          <w:sz w:val="24"/>
          <w:szCs w:val="24"/>
          <w:lang w:eastAsia="en-GB"/>
          <w14:ligatures w14:val="none"/>
        </w:rPr>
        <w:t>nvarchar</w:t>
      </w:r>
      <w:proofErr w:type="spellEnd"/>
      <w:r w:rsidRPr="007076ED">
        <w:rPr>
          <w:rFonts w:ascii="Segoe UI" w:eastAsia="Times New Roman" w:hAnsi="Segoe UI" w:cs="Segoe UI"/>
          <w:kern w:val="0"/>
          <w:sz w:val="24"/>
          <w:szCs w:val="24"/>
          <w:lang w:eastAsia="en-GB"/>
          <w14:ligatures w14:val="none"/>
        </w:rPr>
        <w:t>) for international text.</w:t>
      </w:r>
    </w:p>
    <w:p w14:paraId="7A5AE8C1" w14:textId="77777777" w:rsidR="007076ED" w:rsidRPr="007076ED" w:rsidRDefault="007076ED" w:rsidP="00541609">
      <w:pPr>
        <w:numPr>
          <w:ilvl w:val="0"/>
          <w:numId w:val="29"/>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explains integer variants (tiny, small, big) and their byte/storage implications and recommends choosing the smallest integer that safely contains expected values.</w:t>
      </w:r>
    </w:p>
    <w:p w14:paraId="0CA03897" w14:textId="77777777" w:rsidR="007076ED" w:rsidRPr="007076ED" w:rsidRDefault="007076ED" w:rsidP="00541609">
      <w:pPr>
        <w:numPr>
          <w:ilvl w:val="0"/>
          <w:numId w:val="29"/>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describes decimal precision (P) and scale (S), shows how P minus S gives left-side digits, and advises using float when precision varies across rows.</w:t>
      </w:r>
    </w:p>
    <w:p w14:paraId="79A7B1B9" w14:textId="77777777" w:rsidR="007076ED" w:rsidRPr="007076ED" w:rsidRDefault="007076ED" w:rsidP="00541609">
      <w:pPr>
        <w:numPr>
          <w:ilvl w:val="0"/>
          <w:numId w:val="29"/>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advises using money/</w:t>
      </w:r>
      <w:proofErr w:type="spellStart"/>
      <w:r w:rsidRPr="007076ED">
        <w:rPr>
          <w:rFonts w:ascii="Segoe UI" w:eastAsia="Times New Roman" w:hAnsi="Segoe UI" w:cs="Segoe UI"/>
          <w:kern w:val="0"/>
          <w:sz w:val="24"/>
          <w:szCs w:val="24"/>
          <w:lang w:eastAsia="en-GB"/>
          <w14:ligatures w14:val="none"/>
        </w:rPr>
        <w:t>smallmoney</w:t>
      </w:r>
      <w:proofErr w:type="spellEnd"/>
      <w:r w:rsidRPr="007076ED">
        <w:rPr>
          <w:rFonts w:ascii="Segoe UI" w:eastAsia="Times New Roman" w:hAnsi="Segoe UI" w:cs="Segoe UI"/>
          <w:kern w:val="0"/>
          <w:sz w:val="24"/>
          <w:szCs w:val="24"/>
          <w:lang w:eastAsia="en-GB"/>
          <w14:ligatures w14:val="none"/>
        </w:rPr>
        <w:t xml:space="preserve"> types for currency fields such as budget or revenue and using date/datetime types for release dates.</w:t>
      </w:r>
    </w:p>
    <w:p w14:paraId="315A013E" w14:textId="77777777" w:rsidR="007076ED" w:rsidRPr="007076ED" w:rsidRDefault="007076ED" w:rsidP="00541609">
      <w:pPr>
        <w:numPr>
          <w:ilvl w:val="0"/>
          <w:numId w:val="29"/>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recommends varchar/</w:t>
      </w:r>
      <w:proofErr w:type="spellStart"/>
      <w:r w:rsidRPr="007076ED">
        <w:rPr>
          <w:rFonts w:ascii="Segoe UI" w:eastAsia="Times New Roman" w:hAnsi="Segoe UI" w:cs="Segoe UI"/>
          <w:kern w:val="0"/>
          <w:sz w:val="24"/>
          <w:szCs w:val="24"/>
          <w:lang w:eastAsia="en-GB"/>
          <w14:ligatures w14:val="none"/>
        </w:rPr>
        <w:t>nvarchar</w:t>
      </w:r>
      <w:proofErr w:type="spellEnd"/>
      <w:r w:rsidRPr="007076ED">
        <w:rPr>
          <w:rFonts w:ascii="Segoe UI" w:eastAsia="Times New Roman" w:hAnsi="Segoe UI" w:cs="Segoe UI"/>
          <w:kern w:val="0"/>
          <w:sz w:val="24"/>
          <w:szCs w:val="24"/>
          <w:lang w:eastAsia="en-GB"/>
          <w14:ligatures w14:val="none"/>
        </w:rPr>
        <w:t xml:space="preserve"> over fixed-length char for variable text and suggests </w:t>
      </w:r>
      <w:proofErr w:type="spellStart"/>
      <w:r w:rsidRPr="007076ED">
        <w:rPr>
          <w:rFonts w:ascii="Segoe UI" w:eastAsia="Times New Roman" w:hAnsi="Segoe UI" w:cs="Segoe UI"/>
          <w:kern w:val="0"/>
          <w:sz w:val="24"/>
          <w:szCs w:val="24"/>
          <w:lang w:eastAsia="en-GB"/>
          <w14:ligatures w14:val="none"/>
        </w:rPr>
        <w:t>nvarchar</w:t>
      </w:r>
      <w:proofErr w:type="spellEnd"/>
      <w:r w:rsidRPr="007076ED">
        <w:rPr>
          <w:rFonts w:ascii="Segoe UI" w:eastAsia="Times New Roman" w:hAnsi="Segoe UI" w:cs="Segoe UI"/>
          <w:kern w:val="0"/>
          <w:sz w:val="24"/>
          <w:szCs w:val="24"/>
          <w:lang w:eastAsia="en-GB"/>
          <w14:ligatures w14:val="none"/>
        </w:rPr>
        <w:t xml:space="preserve"> when supporting international characters (</w:t>
      </w:r>
      <w:proofErr w:type="spellStart"/>
      <w:r w:rsidRPr="007076ED">
        <w:rPr>
          <w:rFonts w:ascii="Segoe UI" w:eastAsia="Times New Roman" w:hAnsi="Segoe UI" w:cs="Segoe UI"/>
          <w:kern w:val="0"/>
          <w:sz w:val="24"/>
          <w:szCs w:val="24"/>
          <w:lang w:eastAsia="en-GB"/>
          <w14:ligatures w14:val="none"/>
        </w:rPr>
        <w:t>unicode</w:t>
      </w:r>
      <w:proofErr w:type="spellEnd"/>
      <w:r w:rsidRPr="007076ED">
        <w:rPr>
          <w:rFonts w:ascii="Segoe UI" w:eastAsia="Times New Roman" w:hAnsi="Segoe UI" w:cs="Segoe UI"/>
          <w:kern w:val="0"/>
          <w:sz w:val="24"/>
          <w:szCs w:val="24"/>
          <w:lang w:eastAsia="en-GB"/>
          <w14:ligatures w14:val="none"/>
        </w:rPr>
        <w:t>).</w:t>
      </w:r>
    </w:p>
    <w:p w14:paraId="64EE64E3" w14:textId="77777777" w:rsidR="007076ED" w:rsidRPr="007076ED" w:rsidRDefault="007076ED" w:rsidP="00541609">
      <w:pPr>
        <w:numPr>
          <w:ilvl w:val="0"/>
          <w:numId w:val="29"/>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notes that chosen data type lengths can be changed later but that initial planning reduces import errors and controls data quality via NOT NULL and length constraints.</w:t>
      </w:r>
    </w:p>
    <w:p w14:paraId="28A14F9A" w14:textId="77777777" w:rsidR="007076ED" w:rsidRPr="007076ED" w:rsidRDefault="007076ED" w:rsidP="007076ED">
      <w:pPr>
        <w:spacing w:before="210" w:after="180" w:line="240" w:lineRule="auto"/>
        <w:outlineLvl w:val="2"/>
        <w:rPr>
          <w:rFonts w:ascii="Segoe UI" w:eastAsia="Times New Roman" w:hAnsi="Segoe UI" w:cs="Segoe UI"/>
          <w:b/>
          <w:bCs/>
          <w:kern w:val="0"/>
          <w:sz w:val="24"/>
          <w:szCs w:val="24"/>
          <w:lang w:eastAsia="en-GB"/>
          <w14:ligatures w14:val="none"/>
        </w:rPr>
      </w:pPr>
      <w:r w:rsidRPr="007076ED">
        <w:rPr>
          <w:rFonts w:ascii="Segoe UI" w:eastAsia="Times New Roman" w:hAnsi="Segoe UI" w:cs="Segoe UI"/>
          <w:b/>
          <w:bCs/>
          <w:kern w:val="0"/>
          <w:sz w:val="24"/>
          <w:szCs w:val="24"/>
          <w:lang w:eastAsia="en-GB"/>
          <w14:ligatures w14:val="none"/>
        </w:rPr>
        <w:t>Practical setup and access</w:t>
      </w:r>
    </w:p>
    <w:p w14:paraId="4F779971" w14:textId="77777777" w:rsidR="007076ED" w:rsidRPr="007076ED" w:rsidRDefault="007076ED" w:rsidP="007076ED">
      <w:pPr>
        <w:spacing w:before="180" w:after="180" w:line="240" w:lineRule="auto"/>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Trainer prepares learners for tomorrow's practical by sharing lab links, login credentials, and collab-board resources, and by confirming who can access the remote desktop environment. This matters because hands-on deployment requires verified access to shared lab environments. The current state: Ninad posts links and credentials in chat, asks participants to test the launcher and reports some accessibility issues for specific users.</w:t>
      </w:r>
    </w:p>
    <w:p w14:paraId="3A465D5E" w14:textId="77777777" w:rsidR="007076ED" w:rsidRPr="007076ED" w:rsidRDefault="007076ED" w:rsidP="00541609">
      <w:pPr>
        <w:numPr>
          <w:ilvl w:val="0"/>
          <w:numId w:val="30"/>
        </w:numPr>
        <w:spacing w:before="180"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shares lab access links and common login credentials in chat and asks participants to copy-paste them without extra spaces.</w:t>
      </w:r>
    </w:p>
    <w:p w14:paraId="3878A668" w14:textId="77777777" w:rsidR="007076ED" w:rsidRPr="007076ED" w:rsidRDefault="007076ED" w:rsidP="00541609">
      <w:pPr>
        <w:numPr>
          <w:ilvl w:val="0"/>
          <w:numId w:val="3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asks participants to launch the remote desktop and confirm access so that practical deployment can proceed tomorrow.</w:t>
      </w:r>
    </w:p>
    <w:p w14:paraId="0794B3A9" w14:textId="77777777" w:rsidR="007076ED" w:rsidRPr="007076ED" w:rsidRDefault="007076ED" w:rsidP="00541609">
      <w:pPr>
        <w:numPr>
          <w:ilvl w:val="0"/>
          <w:numId w:val="3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acknowledges some participants (e.g., Mary) report the site is blocked and requests direct messages to troubleshoot access issues before the next session.</w:t>
      </w:r>
    </w:p>
    <w:p w14:paraId="6EBCFFA2" w14:textId="77777777" w:rsidR="007076ED" w:rsidRPr="007076ED" w:rsidRDefault="007076ED" w:rsidP="00541609">
      <w:pPr>
        <w:numPr>
          <w:ilvl w:val="0"/>
          <w:numId w:val="3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instructs participants to create a desktop shortcut for the 'GoToMyPC' launcher to speed reconnection tomorrow.</w:t>
      </w:r>
    </w:p>
    <w:p w14:paraId="63A7CE41" w14:textId="77777777" w:rsidR="007076ED" w:rsidRPr="007076ED" w:rsidRDefault="007076ED" w:rsidP="00541609">
      <w:pPr>
        <w:numPr>
          <w:ilvl w:val="0"/>
          <w:numId w:val="30"/>
        </w:numPr>
        <w:spacing w:after="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lastRenderedPageBreak/>
        <w:t>QA Trainer Ninad Rampure confirms that once the shortcut is created, participants will only need an access code tomorrow and offers to re-share access codes via chat or email if needed.</w:t>
      </w:r>
    </w:p>
    <w:p w14:paraId="37A07CBD" w14:textId="77777777" w:rsidR="007076ED" w:rsidRPr="007076ED" w:rsidRDefault="007076ED" w:rsidP="00541609">
      <w:pPr>
        <w:numPr>
          <w:ilvl w:val="0"/>
          <w:numId w:val="30"/>
        </w:numPr>
        <w:spacing w:after="180" w:line="240" w:lineRule="auto"/>
        <w:ind w:firstLine="0"/>
        <w:rPr>
          <w:rFonts w:ascii="Segoe UI" w:eastAsia="Times New Roman" w:hAnsi="Segoe UI" w:cs="Segoe UI"/>
          <w:kern w:val="0"/>
          <w:sz w:val="24"/>
          <w:szCs w:val="24"/>
          <w:lang w:eastAsia="en-GB"/>
          <w14:ligatures w14:val="none"/>
        </w:rPr>
      </w:pPr>
      <w:r w:rsidRPr="007076ED">
        <w:rPr>
          <w:rFonts w:ascii="Segoe UI" w:eastAsia="Times New Roman" w:hAnsi="Segoe UI" w:cs="Segoe UI"/>
          <w:kern w:val="0"/>
          <w:sz w:val="24"/>
          <w:szCs w:val="24"/>
          <w:lang w:eastAsia="en-GB"/>
          <w14:ligatures w14:val="none"/>
        </w:rPr>
        <w:t>QA Trainer Ninad Rampure asks participants to confirm in chat who can access their assigned lab PC so he can log a support request (LOD) for those who cannot.</w:t>
      </w:r>
    </w:p>
    <w:p w14:paraId="0627AF64" w14:textId="620D1AD3" w:rsidR="00CA5FC4" w:rsidRPr="006222E3" w:rsidRDefault="00CA5FC4" w:rsidP="007076ED">
      <w:pPr>
        <w:spacing w:before="240" w:after="180" w:line="240" w:lineRule="auto"/>
        <w:outlineLvl w:val="1"/>
        <w:rPr>
          <w:rFonts w:eastAsia="Times New Roman" w:cs="Segoe UI"/>
          <w:kern w:val="0"/>
          <w:sz w:val="24"/>
          <w:szCs w:val="24"/>
          <w:lang w:eastAsia="en-GB"/>
          <w14:ligatures w14:val="none"/>
        </w:rPr>
      </w:pPr>
    </w:p>
    <w:sectPr w:rsidR="00CA5FC4" w:rsidRPr="00622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B2219"/>
    <w:multiLevelType w:val="multilevel"/>
    <w:tmpl w:val="C32E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2268F"/>
    <w:multiLevelType w:val="multilevel"/>
    <w:tmpl w:val="0BEC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B2BDA"/>
    <w:multiLevelType w:val="multilevel"/>
    <w:tmpl w:val="E990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A732C"/>
    <w:multiLevelType w:val="multilevel"/>
    <w:tmpl w:val="71C2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0333B"/>
    <w:multiLevelType w:val="multilevel"/>
    <w:tmpl w:val="51106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D22B9"/>
    <w:multiLevelType w:val="multilevel"/>
    <w:tmpl w:val="9776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84712D"/>
    <w:multiLevelType w:val="multilevel"/>
    <w:tmpl w:val="17F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10952"/>
    <w:multiLevelType w:val="multilevel"/>
    <w:tmpl w:val="857E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80D6D"/>
    <w:multiLevelType w:val="multilevel"/>
    <w:tmpl w:val="932E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1108A"/>
    <w:multiLevelType w:val="multilevel"/>
    <w:tmpl w:val="7188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37213B"/>
    <w:multiLevelType w:val="multilevel"/>
    <w:tmpl w:val="09AC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916EA0"/>
    <w:multiLevelType w:val="multilevel"/>
    <w:tmpl w:val="67F4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DE6295"/>
    <w:multiLevelType w:val="multilevel"/>
    <w:tmpl w:val="9092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DB1E16"/>
    <w:multiLevelType w:val="multilevel"/>
    <w:tmpl w:val="B9A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165A12"/>
    <w:multiLevelType w:val="multilevel"/>
    <w:tmpl w:val="5B74E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CE51B1"/>
    <w:multiLevelType w:val="multilevel"/>
    <w:tmpl w:val="5D8C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3852EE"/>
    <w:multiLevelType w:val="multilevel"/>
    <w:tmpl w:val="592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B50918"/>
    <w:multiLevelType w:val="multilevel"/>
    <w:tmpl w:val="222A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23BA5"/>
    <w:multiLevelType w:val="multilevel"/>
    <w:tmpl w:val="DD1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BA7E9F"/>
    <w:multiLevelType w:val="multilevel"/>
    <w:tmpl w:val="F18E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72178D"/>
    <w:multiLevelType w:val="multilevel"/>
    <w:tmpl w:val="6F82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57A1C"/>
    <w:multiLevelType w:val="multilevel"/>
    <w:tmpl w:val="BF16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85F"/>
    <w:multiLevelType w:val="multilevel"/>
    <w:tmpl w:val="A792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74088C"/>
    <w:multiLevelType w:val="multilevel"/>
    <w:tmpl w:val="2132E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A10DF8"/>
    <w:multiLevelType w:val="multilevel"/>
    <w:tmpl w:val="402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7F5038"/>
    <w:multiLevelType w:val="multilevel"/>
    <w:tmpl w:val="81C85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DD1F3C"/>
    <w:multiLevelType w:val="multilevel"/>
    <w:tmpl w:val="E42E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8F355F"/>
    <w:multiLevelType w:val="multilevel"/>
    <w:tmpl w:val="8334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2A5D11"/>
    <w:multiLevelType w:val="multilevel"/>
    <w:tmpl w:val="2AE4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886B72"/>
    <w:multiLevelType w:val="multilevel"/>
    <w:tmpl w:val="641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210591">
    <w:abstractNumId w:val="20"/>
  </w:num>
  <w:num w:numId="2" w16cid:durableId="1143423726">
    <w:abstractNumId w:val="7"/>
  </w:num>
  <w:num w:numId="3" w16cid:durableId="760839628">
    <w:abstractNumId w:val="27"/>
  </w:num>
  <w:num w:numId="4" w16cid:durableId="1593392314">
    <w:abstractNumId w:val="23"/>
  </w:num>
  <w:num w:numId="5" w16cid:durableId="1957516483">
    <w:abstractNumId w:val="25"/>
  </w:num>
  <w:num w:numId="6" w16cid:durableId="1675909874">
    <w:abstractNumId w:val="1"/>
  </w:num>
  <w:num w:numId="7" w16cid:durableId="551112195">
    <w:abstractNumId w:val="11"/>
  </w:num>
  <w:num w:numId="8" w16cid:durableId="1498686792">
    <w:abstractNumId w:val="5"/>
  </w:num>
  <w:num w:numId="9" w16cid:durableId="1715233105">
    <w:abstractNumId w:val="26"/>
  </w:num>
  <w:num w:numId="10" w16cid:durableId="1135679548">
    <w:abstractNumId w:val="9"/>
  </w:num>
  <w:num w:numId="11" w16cid:durableId="1347052811">
    <w:abstractNumId w:val="28"/>
  </w:num>
  <w:num w:numId="12" w16cid:durableId="1834682974">
    <w:abstractNumId w:val="4"/>
  </w:num>
  <w:num w:numId="13" w16cid:durableId="333459663">
    <w:abstractNumId w:val="22"/>
  </w:num>
  <w:num w:numId="14" w16cid:durableId="88737670">
    <w:abstractNumId w:val="10"/>
  </w:num>
  <w:num w:numId="15" w16cid:durableId="1494837983">
    <w:abstractNumId w:val="18"/>
  </w:num>
  <w:num w:numId="16" w16cid:durableId="653336925">
    <w:abstractNumId w:val="13"/>
  </w:num>
  <w:num w:numId="17" w16cid:durableId="1171600625">
    <w:abstractNumId w:val="3"/>
  </w:num>
  <w:num w:numId="18" w16cid:durableId="621770965">
    <w:abstractNumId w:val="17"/>
  </w:num>
  <w:num w:numId="19" w16cid:durableId="128325246">
    <w:abstractNumId w:val="21"/>
  </w:num>
  <w:num w:numId="20" w16cid:durableId="389766478">
    <w:abstractNumId w:val="0"/>
  </w:num>
  <w:num w:numId="21" w16cid:durableId="1132593693">
    <w:abstractNumId w:val="14"/>
  </w:num>
  <w:num w:numId="22" w16cid:durableId="1475492521">
    <w:abstractNumId w:val="12"/>
  </w:num>
  <w:num w:numId="23" w16cid:durableId="2015909506">
    <w:abstractNumId w:val="6"/>
  </w:num>
  <w:num w:numId="24" w16cid:durableId="1487555706">
    <w:abstractNumId w:val="2"/>
  </w:num>
  <w:num w:numId="25" w16cid:durableId="256443593">
    <w:abstractNumId w:val="8"/>
  </w:num>
  <w:num w:numId="26" w16cid:durableId="774904194">
    <w:abstractNumId w:val="16"/>
  </w:num>
  <w:num w:numId="27" w16cid:durableId="1707294743">
    <w:abstractNumId w:val="19"/>
  </w:num>
  <w:num w:numId="28" w16cid:durableId="1933973887">
    <w:abstractNumId w:val="29"/>
  </w:num>
  <w:num w:numId="29" w16cid:durableId="716011636">
    <w:abstractNumId w:val="24"/>
  </w:num>
  <w:num w:numId="30" w16cid:durableId="1261792482">
    <w:abstractNumId w:val="1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64EDB"/>
    <w:rsid w:val="00090C5C"/>
    <w:rsid w:val="0015390F"/>
    <w:rsid w:val="001D4E6A"/>
    <w:rsid w:val="0021413A"/>
    <w:rsid w:val="002814FF"/>
    <w:rsid w:val="002A3775"/>
    <w:rsid w:val="002B532D"/>
    <w:rsid w:val="002E0B67"/>
    <w:rsid w:val="002F7AF8"/>
    <w:rsid w:val="003A1C60"/>
    <w:rsid w:val="00475B02"/>
    <w:rsid w:val="00541609"/>
    <w:rsid w:val="005425B4"/>
    <w:rsid w:val="005433F6"/>
    <w:rsid w:val="005E252A"/>
    <w:rsid w:val="006222E3"/>
    <w:rsid w:val="0069109B"/>
    <w:rsid w:val="007076ED"/>
    <w:rsid w:val="00787683"/>
    <w:rsid w:val="008421F4"/>
    <w:rsid w:val="008A4C8D"/>
    <w:rsid w:val="008F4212"/>
    <w:rsid w:val="008F75B9"/>
    <w:rsid w:val="009558EB"/>
    <w:rsid w:val="00AB66DD"/>
    <w:rsid w:val="00B817BD"/>
    <w:rsid w:val="00B97115"/>
    <w:rsid w:val="00C1091D"/>
    <w:rsid w:val="00CA5FC4"/>
    <w:rsid w:val="00CB63D6"/>
    <w:rsid w:val="00CF318F"/>
    <w:rsid w:val="00D168F0"/>
    <w:rsid w:val="00D970DC"/>
    <w:rsid w:val="00E32D73"/>
    <w:rsid w:val="00EA03E2"/>
    <w:rsid w:val="00EB7F27"/>
    <w:rsid w:val="00F72B4D"/>
    <w:rsid w:val="00F87CA7"/>
    <w:rsid w:val="00FB55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17</TotalTime>
  <Pages>14</Pages>
  <Words>4657</Words>
  <Characters>26545</Characters>
  <Application>Microsoft Office Word</Application>
  <DocSecurity>0</DocSecurity>
  <Lines>221</Lines>
  <Paragraphs>62</Paragraphs>
  <ScaleCrop>false</ScaleCrop>
  <Company/>
  <LinksUpToDate>false</LinksUpToDate>
  <CharactersWithSpaces>31140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23</cp:revision>
  <dcterms:created xsi:type="dcterms:W3CDTF">2026-03-04T09:10:00Z</dcterms:created>
  <dcterms:modified xsi:type="dcterms:W3CDTF">2026-09-17T16:02:00Z</dcterms:modified>
</cp:coreProperties>
</file>