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BEDB" w14:textId="6787EDFC" w:rsidR="001C5B82" w:rsidRPr="0092346D" w:rsidRDefault="0092346D" w:rsidP="009863C3">
      <w:pPr>
        <w:rPr>
          <w:b/>
          <w:bCs/>
          <w:sz w:val="36"/>
          <w:szCs w:val="36"/>
          <w:u w:val="single"/>
        </w:rPr>
      </w:pPr>
      <w:r w:rsidRPr="0092346D">
        <w:rPr>
          <w:b/>
          <w:bCs/>
          <w:sz w:val="36"/>
          <w:szCs w:val="36"/>
          <w:u w:val="single"/>
        </w:rPr>
        <w:t xml:space="preserve">The Difference between Char, Nchar, Varchar and </w:t>
      </w:r>
      <w:proofErr w:type="spellStart"/>
      <w:r w:rsidRPr="0092346D">
        <w:rPr>
          <w:b/>
          <w:bCs/>
          <w:sz w:val="36"/>
          <w:szCs w:val="36"/>
          <w:u w:val="single"/>
        </w:rPr>
        <w:t>Nvarchar</w:t>
      </w:r>
      <w:proofErr w:type="spellEnd"/>
    </w:p>
    <w:p w14:paraId="1C7957E5" w14:textId="4A59F7F8" w:rsidR="009863C3" w:rsidRPr="009863C3" w:rsidRDefault="009863C3" w:rsidP="009863C3">
      <w:r w:rsidRPr="009863C3">
        <w:t>To compare these four types effectively, let’s summarize their behaviours in a table structure:</w:t>
      </w:r>
    </w:p>
    <w:tbl>
      <w:tblPr>
        <w:tblW w:w="14135" w:type="dxa"/>
        <w:tblBorders>
          <w:top w:val="single" w:sz="6" w:space="0" w:color="DDDDDD"/>
          <w:left w:val="single" w:sz="6" w:space="0" w:color="DDDDDD"/>
          <w:bottom w:val="single" w:sz="6" w:space="0" w:color="DDDDDD"/>
          <w:right w:val="single" w:sz="6" w:space="0" w:color="DDDDDD"/>
        </w:tblBorders>
        <w:shd w:val="clear" w:color="auto" w:fill="FFFFFF"/>
        <w:tblCellMar>
          <w:top w:w="120" w:type="dxa"/>
          <w:left w:w="120" w:type="dxa"/>
          <w:bottom w:w="120" w:type="dxa"/>
          <w:right w:w="120" w:type="dxa"/>
        </w:tblCellMar>
        <w:tblLook w:val="04A0" w:firstRow="1" w:lastRow="0" w:firstColumn="1" w:lastColumn="0" w:noHBand="0" w:noVBand="1"/>
      </w:tblPr>
      <w:tblGrid>
        <w:gridCol w:w="2826"/>
        <w:gridCol w:w="2827"/>
        <w:gridCol w:w="2827"/>
        <w:gridCol w:w="2827"/>
        <w:gridCol w:w="2828"/>
      </w:tblGrid>
      <w:tr w:rsidR="009863C3" w:rsidRPr="009863C3" w14:paraId="31EA5D88" w14:textId="77777777" w:rsidTr="009863C3">
        <w:trPr>
          <w:trHeight w:val="644"/>
          <w:tblHeader/>
        </w:trPr>
        <w:tc>
          <w:tcPr>
            <w:tcW w:w="2826" w:type="dxa"/>
            <w:tcBorders>
              <w:top w:val="single" w:sz="6" w:space="0" w:color="DDDDDD"/>
              <w:left w:val="single" w:sz="6" w:space="0" w:color="DDDDDD"/>
              <w:bottom w:val="single" w:sz="6" w:space="0" w:color="DDDDDD"/>
              <w:right w:val="single" w:sz="6" w:space="0" w:color="DDDDDD"/>
            </w:tcBorders>
            <w:shd w:val="clear" w:color="auto" w:fill="CB6A23"/>
            <w:tcMar>
              <w:top w:w="180" w:type="dxa"/>
              <w:left w:w="180" w:type="dxa"/>
              <w:bottom w:w="180" w:type="dxa"/>
              <w:right w:w="180" w:type="dxa"/>
            </w:tcMar>
            <w:vAlign w:val="center"/>
            <w:hideMark/>
          </w:tcPr>
          <w:p w14:paraId="762D9D44" w14:textId="77777777" w:rsidR="009863C3" w:rsidRPr="009863C3" w:rsidRDefault="009863C3" w:rsidP="009863C3">
            <w:pPr>
              <w:rPr>
                <w:b/>
                <w:bCs/>
              </w:rPr>
            </w:pPr>
            <w:r w:rsidRPr="009863C3">
              <w:rPr>
                <w:b/>
                <w:bCs/>
              </w:rPr>
              <w:t>Property</w:t>
            </w:r>
          </w:p>
        </w:tc>
        <w:tc>
          <w:tcPr>
            <w:tcW w:w="2827" w:type="dxa"/>
            <w:tcBorders>
              <w:top w:val="single" w:sz="6" w:space="0" w:color="DDDDDD"/>
              <w:left w:val="single" w:sz="6" w:space="0" w:color="DDDDDD"/>
              <w:bottom w:val="single" w:sz="6" w:space="0" w:color="DDDDDD"/>
              <w:right w:val="single" w:sz="6" w:space="0" w:color="DDDDDD"/>
            </w:tcBorders>
            <w:shd w:val="clear" w:color="auto" w:fill="CB6A23"/>
            <w:tcMar>
              <w:top w:w="180" w:type="dxa"/>
              <w:left w:w="180" w:type="dxa"/>
              <w:bottom w:w="180" w:type="dxa"/>
              <w:right w:w="180" w:type="dxa"/>
            </w:tcMar>
            <w:vAlign w:val="center"/>
            <w:hideMark/>
          </w:tcPr>
          <w:p w14:paraId="4EF738EE" w14:textId="77777777" w:rsidR="009863C3" w:rsidRPr="009863C3" w:rsidRDefault="009863C3" w:rsidP="009863C3">
            <w:pPr>
              <w:rPr>
                <w:b/>
                <w:bCs/>
              </w:rPr>
            </w:pPr>
            <w:r w:rsidRPr="009863C3">
              <w:rPr>
                <w:b/>
                <w:bCs/>
              </w:rPr>
              <w:t> CHAR</w:t>
            </w:r>
          </w:p>
        </w:tc>
        <w:tc>
          <w:tcPr>
            <w:tcW w:w="2827" w:type="dxa"/>
            <w:tcBorders>
              <w:top w:val="single" w:sz="6" w:space="0" w:color="DDDDDD"/>
              <w:left w:val="single" w:sz="6" w:space="0" w:color="DDDDDD"/>
              <w:bottom w:val="single" w:sz="6" w:space="0" w:color="DDDDDD"/>
              <w:right w:val="single" w:sz="6" w:space="0" w:color="DDDDDD"/>
            </w:tcBorders>
            <w:shd w:val="clear" w:color="auto" w:fill="CB6A23"/>
            <w:tcMar>
              <w:top w:w="180" w:type="dxa"/>
              <w:left w:w="180" w:type="dxa"/>
              <w:bottom w:w="180" w:type="dxa"/>
              <w:right w:w="180" w:type="dxa"/>
            </w:tcMar>
            <w:vAlign w:val="center"/>
            <w:hideMark/>
          </w:tcPr>
          <w:p w14:paraId="7D4FECC8" w14:textId="77777777" w:rsidR="009863C3" w:rsidRPr="009863C3" w:rsidRDefault="009863C3" w:rsidP="009863C3">
            <w:pPr>
              <w:rPr>
                <w:b/>
                <w:bCs/>
              </w:rPr>
            </w:pPr>
            <w:r w:rsidRPr="009863C3">
              <w:rPr>
                <w:b/>
                <w:bCs/>
              </w:rPr>
              <w:t>NCHAR</w:t>
            </w:r>
          </w:p>
        </w:tc>
        <w:tc>
          <w:tcPr>
            <w:tcW w:w="2827" w:type="dxa"/>
            <w:tcBorders>
              <w:top w:val="single" w:sz="6" w:space="0" w:color="DDDDDD"/>
              <w:left w:val="single" w:sz="6" w:space="0" w:color="DDDDDD"/>
              <w:bottom w:val="single" w:sz="6" w:space="0" w:color="DDDDDD"/>
              <w:right w:val="single" w:sz="6" w:space="0" w:color="DDDDDD"/>
            </w:tcBorders>
            <w:shd w:val="clear" w:color="auto" w:fill="CB6A23"/>
            <w:tcMar>
              <w:top w:w="180" w:type="dxa"/>
              <w:left w:w="180" w:type="dxa"/>
              <w:bottom w:w="180" w:type="dxa"/>
              <w:right w:w="180" w:type="dxa"/>
            </w:tcMar>
            <w:vAlign w:val="center"/>
            <w:hideMark/>
          </w:tcPr>
          <w:p w14:paraId="7E3BAB30" w14:textId="77777777" w:rsidR="009863C3" w:rsidRPr="009863C3" w:rsidRDefault="009863C3" w:rsidP="009863C3">
            <w:pPr>
              <w:rPr>
                <w:b/>
                <w:bCs/>
              </w:rPr>
            </w:pPr>
            <w:r w:rsidRPr="009863C3">
              <w:rPr>
                <w:b/>
                <w:bCs/>
              </w:rPr>
              <w:t>VARCHAR</w:t>
            </w:r>
          </w:p>
        </w:tc>
        <w:tc>
          <w:tcPr>
            <w:tcW w:w="2828" w:type="dxa"/>
            <w:tcBorders>
              <w:top w:val="single" w:sz="6" w:space="0" w:color="DDDDDD"/>
              <w:left w:val="single" w:sz="6" w:space="0" w:color="DDDDDD"/>
              <w:bottom w:val="single" w:sz="6" w:space="0" w:color="DDDDDD"/>
              <w:right w:val="single" w:sz="6" w:space="0" w:color="DDDDDD"/>
            </w:tcBorders>
            <w:shd w:val="clear" w:color="auto" w:fill="CB6A23"/>
            <w:tcMar>
              <w:top w:w="180" w:type="dxa"/>
              <w:left w:w="180" w:type="dxa"/>
              <w:bottom w:w="180" w:type="dxa"/>
              <w:right w:w="180" w:type="dxa"/>
            </w:tcMar>
            <w:vAlign w:val="center"/>
            <w:hideMark/>
          </w:tcPr>
          <w:p w14:paraId="52235E6D" w14:textId="77777777" w:rsidR="009863C3" w:rsidRPr="009863C3" w:rsidRDefault="009863C3" w:rsidP="009863C3">
            <w:pPr>
              <w:rPr>
                <w:b/>
                <w:bCs/>
              </w:rPr>
            </w:pPr>
            <w:r w:rsidRPr="009863C3">
              <w:rPr>
                <w:b/>
                <w:bCs/>
              </w:rPr>
              <w:t>NVARCHAR</w:t>
            </w:r>
          </w:p>
        </w:tc>
      </w:tr>
      <w:tr w:rsidR="009863C3" w:rsidRPr="009863C3" w14:paraId="011450BD" w14:textId="77777777" w:rsidTr="009863C3">
        <w:trPr>
          <w:trHeight w:val="1073"/>
        </w:trPr>
        <w:tc>
          <w:tcPr>
            <w:tcW w:w="2826" w:type="dxa"/>
            <w:tcBorders>
              <w:right w:val="single" w:sz="6" w:space="0" w:color="CB6A23"/>
            </w:tcBorders>
            <w:shd w:val="clear" w:color="auto" w:fill="FDEEE1"/>
            <w:tcMar>
              <w:top w:w="75" w:type="dxa"/>
              <w:left w:w="75" w:type="dxa"/>
              <w:bottom w:w="75" w:type="dxa"/>
              <w:right w:w="75" w:type="dxa"/>
            </w:tcMar>
            <w:vAlign w:val="center"/>
            <w:hideMark/>
          </w:tcPr>
          <w:p w14:paraId="0712ED65" w14:textId="77777777" w:rsidR="009863C3" w:rsidRPr="009863C3" w:rsidRDefault="009863C3" w:rsidP="009863C3">
            <w:r w:rsidRPr="009863C3">
              <w:rPr>
                <w:b/>
                <w:bCs/>
              </w:rPr>
              <w:t>Description</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7C29FE00" w14:textId="77777777" w:rsidR="009863C3" w:rsidRPr="009863C3" w:rsidRDefault="009863C3" w:rsidP="009863C3">
            <w:r w:rsidRPr="009863C3">
              <w:t>Fixed-length non-Unicode character</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72023CAF" w14:textId="77777777" w:rsidR="009863C3" w:rsidRPr="009863C3" w:rsidRDefault="009863C3" w:rsidP="009863C3">
            <w:r w:rsidRPr="009863C3">
              <w:t>Fixed-length Unicode character</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5ADEFAFC" w14:textId="77777777" w:rsidR="009863C3" w:rsidRPr="009863C3" w:rsidRDefault="009863C3" w:rsidP="009863C3">
            <w:r w:rsidRPr="009863C3">
              <w:t>Variable-length non-Unicode character</w:t>
            </w:r>
          </w:p>
        </w:tc>
        <w:tc>
          <w:tcPr>
            <w:tcW w:w="2828" w:type="dxa"/>
            <w:shd w:val="clear" w:color="auto" w:fill="FDEEE1"/>
            <w:tcMar>
              <w:top w:w="75" w:type="dxa"/>
              <w:left w:w="75" w:type="dxa"/>
              <w:bottom w:w="75" w:type="dxa"/>
              <w:right w:w="75" w:type="dxa"/>
            </w:tcMar>
            <w:vAlign w:val="center"/>
            <w:hideMark/>
          </w:tcPr>
          <w:p w14:paraId="374F87AA" w14:textId="77777777" w:rsidR="009863C3" w:rsidRPr="009863C3" w:rsidRDefault="009863C3" w:rsidP="009863C3">
            <w:r w:rsidRPr="009863C3">
              <w:t>Variable-length Unicode character</w:t>
            </w:r>
          </w:p>
        </w:tc>
      </w:tr>
      <w:tr w:rsidR="009863C3" w:rsidRPr="009863C3" w14:paraId="4C1C715C" w14:textId="77777777" w:rsidTr="009863C3">
        <w:trPr>
          <w:trHeight w:val="644"/>
        </w:trPr>
        <w:tc>
          <w:tcPr>
            <w:tcW w:w="2826" w:type="dxa"/>
            <w:tcBorders>
              <w:right w:val="single" w:sz="6" w:space="0" w:color="CB6A23"/>
            </w:tcBorders>
            <w:shd w:val="clear" w:color="auto" w:fill="FFFFFF"/>
            <w:tcMar>
              <w:top w:w="75" w:type="dxa"/>
              <w:left w:w="75" w:type="dxa"/>
              <w:bottom w:w="75" w:type="dxa"/>
              <w:right w:w="75" w:type="dxa"/>
            </w:tcMar>
            <w:vAlign w:val="center"/>
            <w:hideMark/>
          </w:tcPr>
          <w:p w14:paraId="036A1D2F" w14:textId="77777777" w:rsidR="009863C3" w:rsidRPr="009863C3" w:rsidRDefault="009863C3" w:rsidP="009863C3">
            <w:r w:rsidRPr="009863C3">
              <w:rPr>
                <w:b/>
                <w:bCs/>
              </w:rPr>
              <w:t>Storage</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18EE423C" w14:textId="77777777" w:rsidR="009863C3" w:rsidRPr="009863C3" w:rsidRDefault="009863C3" w:rsidP="009863C3">
            <w:r w:rsidRPr="009863C3">
              <w:t>1 byte per character</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076FB294" w14:textId="77777777" w:rsidR="009863C3" w:rsidRPr="009863C3" w:rsidRDefault="009863C3" w:rsidP="009863C3">
            <w:r w:rsidRPr="009863C3">
              <w:t>2 bytes per character</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63228381" w14:textId="77777777" w:rsidR="009863C3" w:rsidRPr="009863C3" w:rsidRDefault="009863C3" w:rsidP="009863C3">
            <w:r w:rsidRPr="009863C3">
              <w:t>1 byte per character</w:t>
            </w:r>
          </w:p>
        </w:tc>
        <w:tc>
          <w:tcPr>
            <w:tcW w:w="2828" w:type="dxa"/>
            <w:shd w:val="clear" w:color="auto" w:fill="FFFFFF"/>
            <w:tcMar>
              <w:top w:w="75" w:type="dxa"/>
              <w:left w:w="75" w:type="dxa"/>
              <w:bottom w:w="75" w:type="dxa"/>
              <w:right w:w="75" w:type="dxa"/>
            </w:tcMar>
            <w:vAlign w:val="center"/>
            <w:hideMark/>
          </w:tcPr>
          <w:p w14:paraId="3E1BD08C" w14:textId="77777777" w:rsidR="009863C3" w:rsidRPr="009863C3" w:rsidRDefault="009863C3" w:rsidP="009863C3">
            <w:r w:rsidRPr="009863C3">
              <w:t>2 bytes per character</w:t>
            </w:r>
          </w:p>
        </w:tc>
      </w:tr>
      <w:tr w:rsidR="009863C3" w:rsidRPr="009863C3" w14:paraId="56FB3220" w14:textId="77777777" w:rsidTr="009863C3">
        <w:trPr>
          <w:trHeight w:val="644"/>
        </w:trPr>
        <w:tc>
          <w:tcPr>
            <w:tcW w:w="2826" w:type="dxa"/>
            <w:tcBorders>
              <w:right w:val="single" w:sz="6" w:space="0" w:color="CB6A23"/>
            </w:tcBorders>
            <w:shd w:val="clear" w:color="auto" w:fill="FDEEE1"/>
            <w:tcMar>
              <w:top w:w="75" w:type="dxa"/>
              <w:left w:w="75" w:type="dxa"/>
              <w:bottom w:w="75" w:type="dxa"/>
              <w:right w:w="75" w:type="dxa"/>
            </w:tcMar>
            <w:vAlign w:val="center"/>
            <w:hideMark/>
          </w:tcPr>
          <w:p w14:paraId="7A35C2D7" w14:textId="77777777" w:rsidR="009863C3" w:rsidRPr="009863C3" w:rsidRDefault="009863C3" w:rsidP="009863C3">
            <w:r w:rsidRPr="009863C3">
              <w:rPr>
                <w:b/>
                <w:bCs/>
              </w:rPr>
              <w:t>Allocation</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7B80ABF0" w14:textId="77777777" w:rsidR="009863C3" w:rsidRPr="009863C3" w:rsidRDefault="009863C3" w:rsidP="009863C3">
            <w:r w:rsidRPr="009863C3">
              <w:t>Allocates full length</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1250FD84" w14:textId="77777777" w:rsidR="009863C3" w:rsidRPr="009863C3" w:rsidRDefault="009863C3" w:rsidP="009863C3">
            <w:r w:rsidRPr="009863C3">
              <w:t>Allocates full length</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481A7703" w14:textId="77777777" w:rsidR="009863C3" w:rsidRPr="009863C3" w:rsidRDefault="009863C3" w:rsidP="009863C3">
            <w:r w:rsidRPr="009863C3">
              <w:t>Allocates only needed</w:t>
            </w:r>
          </w:p>
        </w:tc>
        <w:tc>
          <w:tcPr>
            <w:tcW w:w="2828" w:type="dxa"/>
            <w:shd w:val="clear" w:color="auto" w:fill="FDEEE1"/>
            <w:tcMar>
              <w:top w:w="75" w:type="dxa"/>
              <w:left w:w="75" w:type="dxa"/>
              <w:bottom w:w="75" w:type="dxa"/>
              <w:right w:w="75" w:type="dxa"/>
            </w:tcMar>
            <w:vAlign w:val="center"/>
            <w:hideMark/>
          </w:tcPr>
          <w:p w14:paraId="3A548190" w14:textId="77777777" w:rsidR="009863C3" w:rsidRPr="009863C3" w:rsidRDefault="009863C3" w:rsidP="009863C3">
            <w:r w:rsidRPr="009863C3">
              <w:t>Allocates only needed</w:t>
            </w:r>
          </w:p>
        </w:tc>
      </w:tr>
      <w:tr w:rsidR="009863C3" w:rsidRPr="009863C3" w14:paraId="64E9ABAB" w14:textId="77777777" w:rsidTr="009863C3">
        <w:trPr>
          <w:trHeight w:val="680"/>
        </w:trPr>
        <w:tc>
          <w:tcPr>
            <w:tcW w:w="2826" w:type="dxa"/>
            <w:tcBorders>
              <w:right w:val="single" w:sz="6" w:space="0" w:color="CB6A23"/>
            </w:tcBorders>
            <w:shd w:val="clear" w:color="auto" w:fill="FFFFFF"/>
            <w:tcMar>
              <w:top w:w="75" w:type="dxa"/>
              <w:left w:w="75" w:type="dxa"/>
              <w:bottom w:w="75" w:type="dxa"/>
              <w:right w:w="75" w:type="dxa"/>
            </w:tcMar>
            <w:vAlign w:val="center"/>
            <w:hideMark/>
          </w:tcPr>
          <w:p w14:paraId="7DBED408" w14:textId="77777777" w:rsidR="009863C3" w:rsidRPr="009863C3" w:rsidRDefault="009863C3" w:rsidP="009863C3">
            <w:r w:rsidRPr="009863C3">
              <w:rPr>
                <w:b/>
                <w:bCs/>
              </w:rPr>
              <w:t>Unicode Support</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1CD93204" w14:textId="77777777" w:rsidR="009863C3" w:rsidRPr="009863C3" w:rsidRDefault="009863C3" w:rsidP="009863C3">
            <w:r w:rsidRPr="009863C3">
              <w:t>No</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536087B6" w14:textId="77777777" w:rsidR="009863C3" w:rsidRPr="009863C3" w:rsidRDefault="009863C3" w:rsidP="009863C3">
            <w:r w:rsidRPr="009863C3">
              <w:t>Yes</w:t>
            </w:r>
          </w:p>
        </w:tc>
        <w:tc>
          <w:tcPr>
            <w:tcW w:w="2827" w:type="dxa"/>
            <w:tcBorders>
              <w:right w:val="single" w:sz="6" w:space="0" w:color="CB6A23"/>
            </w:tcBorders>
            <w:shd w:val="clear" w:color="auto" w:fill="FFFFFF"/>
            <w:tcMar>
              <w:top w:w="75" w:type="dxa"/>
              <w:left w:w="75" w:type="dxa"/>
              <w:bottom w:w="75" w:type="dxa"/>
              <w:right w:w="75" w:type="dxa"/>
            </w:tcMar>
            <w:vAlign w:val="center"/>
            <w:hideMark/>
          </w:tcPr>
          <w:p w14:paraId="39433D2A" w14:textId="77777777" w:rsidR="009863C3" w:rsidRPr="009863C3" w:rsidRDefault="009863C3" w:rsidP="009863C3">
            <w:r w:rsidRPr="009863C3">
              <w:t>No</w:t>
            </w:r>
          </w:p>
        </w:tc>
        <w:tc>
          <w:tcPr>
            <w:tcW w:w="2828" w:type="dxa"/>
            <w:shd w:val="clear" w:color="auto" w:fill="FFFFFF"/>
            <w:tcMar>
              <w:top w:w="75" w:type="dxa"/>
              <w:left w:w="75" w:type="dxa"/>
              <w:bottom w:w="75" w:type="dxa"/>
              <w:right w:w="75" w:type="dxa"/>
            </w:tcMar>
            <w:vAlign w:val="center"/>
            <w:hideMark/>
          </w:tcPr>
          <w:p w14:paraId="638E4B3F" w14:textId="77777777" w:rsidR="009863C3" w:rsidRPr="009863C3" w:rsidRDefault="009863C3" w:rsidP="009863C3">
            <w:r w:rsidRPr="009863C3">
              <w:t>Yes</w:t>
            </w:r>
          </w:p>
        </w:tc>
      </w:tr>
      <w:tr w:rsidR="009863C3" w:rsidRPr="009863C3" w14:paraId="61EDBA14" w14:textId="77777777" w:rsidTr="009863C3">
        <w:trPr>
          <w:trHeight w:val="1037"/>
        </w:trPr>
        <w:tc>
          <w:tcPr>
            <w:tcW w:w="2826" w:type="dxa"/>
            <w:tcBorders>
              <w:right w:val="single" w:sz="6" w:space="0" w:color="CB6A23"/>
            </w:tcBorders>
            <w:shd w:val="clear" w:color="auto" w:fill="FDEEE1"/>
            <w:tcMar>
              <w:top w:w="75" w:type="dxa"/>
              <w:left w:w="75" w:type="dxa"/>
              <w:bottom w:w="75" w:type="dxa"/>
              <w:right w:w="75" w:type="dxa"/>
            </w:tcMar>
            <w:vAlign w:val="center"/>
            <w:hideMark/>
          </w:tcPr>
          <w:p w14:paraId="736B9BA8" w14:textId="77777777" w:rsidR="009863C3" w:rsidRPr="009863C3" w:rsidRDefault="009863C3" w:rsidP="009863C3">
            <w:r w:rsidRPr="009863C3">
              <w:rPr>
                <w:b/>
                <w:bCs/>
              </w:rPr>
              <w:t>Example Practical Usage</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023F6263" w14:textId="77777777" w:rsidR="009863C3" w:rsidRPr="009863C3" w:rsidRDefault="009863C3" w:rsidP="009863C3">
            <w:r w:rsidRPr="009863C3">
              <w:t>State or Country Codes</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54AE283C" w14:textId="77777777" w:rsidR="009863C3" w:rsidRPr="009863C3" w:rsidRDefault="009863C3" w:rsidP="009863C3">
            <w:r w:rsidRPr="009863C3">
              <w:t>Unicode Country Code</w:t>
            </w:r>
          </w:p>
        </w:tc>
        <w:tc>
          <w:tcPr>
            <w:tcW w:w="2827" w:type="dxa"/>
            <w:tcBorders>
              <w:right w:val="single" w:sz="6" w:space="0" w:color="CB6A23"/>
            </w:tcBorders>
            <w:shd w:val="clear" w:color="auto" w:fill="FDEEE1"/>
            <w:tcMar>
              <w:top w:w="75" w:type="dxa"/>
              <w:left w:w="75" w:type="dxa"/>
              <w:bottom w:w="75" w:type="dxa"/>
              <w:right w:w="75" w:type="dxa"/>
            </w:tcMar>
            <w:vAlign w:val="center"/>
            <w:hideMark/>
          </w:tcPr>
          <w:p w14:paraId="384A6F73" w14:textId="77777777" w:rsidR="009863C3" w:rsidRPr="009863C3" w:rsidRDefault="009863C3" w:rsidP="009863C3">
            <w:r w:rsidRPr="009863C3">
              <w:t>Product Description</w:t>
            </w:r>
          </w:p>
        </w:tc>
        <w:tc>
          <w:tcPr>
            <w:tcW w:w="2828" w:type="dxa"/>
            <w:shd w:val="clear" w:color="auto" w:fill="FDEEE1"/>
            <w:tcMar>
              <w:top w:w="75" w:type="dxa"/>
              <w:left w:w="75" w:type="dxa"/>
              <w:bottom w:w="75" w:type="dxa"/>
              <w:right w:w="75" w:type="dxa"/>
            </w:tcMar>
            <w:vAlign w:val="center"/>
            <w:hideMark/>
          </w:tcPr>
          <w:p w14:paraId="1AA25D9B" w14:textId="77777777" w:rsidR="009863C3" w:rsidRPr="009863C3" w:rsidRDefault="009863C3" w:rsidP="009863C3">
            <w:r w:rsidRPr="009863C3">
              <w:t>Customer feedback</w:t>
            </w:r>
          </w:p>
        </w:tc>
      </w:tr>
    </w:tbl>
    <w:p w14:paraId="6B5DF252" w14:textId="77777777" w:rsidR="00475B02" w:rsidRDefault="00475B02"/>
    <w:p w14:paraId="0D7EA1CC" w14:textId="77777777" w:rsidR="009863C3" w:rsidRPr="009863C3" w:rsidRDefault="009863C3" w:rsidP="009863C3">
      <w:r w:rsidRPr="009863C3">
        <w:t>The differences between </w:t>
      </w:r>
      <w:r w:rsidRPr="009863C3">
        <w:rPr>
          <w:b/>
          <w:bCs/>
        </w:rPr>
        <w:t>CHAR</w:t>
      </w:r>
      <w:r w:rsidRPr="009863C3">
        <w:t>, </w:t>
      </w:r>
      <w:r w:rsidRPr="009863C3">
        <w:rPr>
          <w:b/>
          <w:bCs/>
        </w:rPr>
        <w:t>NCHAR</w:t>
      </w:r>
      <w:r w:rsidRPr="009863C3">
        <w:t>, </w:t>
      </w:r>
      <w:r w:rsidRPr="009863C3">
        <w:rPr>
          <w:b/>
          <w:bCs/>
        </w:rPr>
        <w:t>VARCHAR</w:t>
      </w:r>
      <w:r w:rsidRPr="009863C3">
        <w:t>, and </w:t>
      </w:r>
      <w:r w:rsidRPr="009863C3">
        <w:rPr>
          <w:b/>
          <w:bCs/>
        </w:rPr>
        <w:t>NVARCHAR</w:t>
      </w:r>
      <w:r w:rsidRPr="009863C3">
        <w:t> depend on two main factors: how they store data (</w:t>
      </w:r>
      <w:r w:rsidRPr="009863C3">
        <w:rPr>
          <w:b/>
          <w:bCs/>
        </w:rPr>
        <w:t>fixed vs. variable length</w:t>
      </w:r>
      <w:r w:rsidRPr="009863C3">
        <w:t>) and what type of characters they support (</w:t>
      </w:r>
      <w:r w:rsidRPr="009863C3">
        <w:rPr>
          <w:b/>
          <w:bCs/>
        </w:rPr>
        <w:t>non-Unicode vs. Unicode</w:t>
      </w:r>
      <w:r w:rsidRPr="009863C3">
        <w:t>). </w:t>
      </w:r>
    </w:p>
    <w:p w14:paraId="4E11BD1D" w14:textId="77777777" w:rsidR="009863C3" w:rsidRPr="009863C3" w:rsidRDefault="009863C3" w:rsidP="009863C3">
      <w:pPr>
        <w:rPr>
          <w:b/>
          <w:bCs/>
        </w:rPr>
      </w:pPr>
      <w:r w:rsidRPr="009863C3">
        <w:rPr>
          <w:b/>
          <w:bCs/>
        </w:rPr>
        <w:t>Summary Comparison Table</w:t>
      </w:r>
    </w:p>
    <w:tbl>
      <w:tblPr>
        <w:tblW w:w="9780" w:type="dxa"/>
        <w:tblCellMar>
          <w:top w:w="15" w:type="dxa"/>
          <w:left w:w="15" w:type="dxa"/>
          <w:bottom w:w="15" w:type="dxa"/>
          <w:right w:w="15" w:type="dxa"/>
        </w:tblCellMar>
        <w:tblLook w:val="04A0" w:firstRow="1" w:lastRow="0" w:firstColumn="1" w:lastColumn="0" w:noHBand="0" w:noVBand="1"/>
      </w:tblPr>
      <w:tblGrid>
        <w:gridCol w:w="1390"/>
        <w:gridCol w:w="1013"/>
        <w:gridCol w:w="1889"/>
        <w:gridCol w:w="1427"/>
        <w:gridCol w:w="4061"/>
      </w:tblGrid>
      <w:tr w:rsidR="009863C3" w:rsidRPr="009863C3" w14:paraId="40AC1D9E" w14:textId="77777777">
        <w:tc>
          <w:tcPr>
            <w:tcW w:w="0" w:type="auto"/>
            <w:tcBorders>
              <w:bottom w:val="single" w:sz="6" w:space="0" w:color="DCDFE5"/>
            </w:tcBorders>
            <w:tcMar>
              <w:top w:w="120" w:type="dxa"/>
              <w:left w:w="0" w:type="dxa"/>
              <w:bottom w:w="120" w:type="dxa"/>
              <w:right w:w="240" w:type="dxa"/>
            </w:tcMar>
            <w:hideMark/>
          </w:tcPr>
          <w:p w14:paraId="1990EF9C" w14:textId="77777777" w:rsidR="009863C3" w:rsidRPr="009863C3" w:rsidRDefault="009863C3" w:rsidP="009863C3">
            <w:pPr>
              <w:rPr>
                <w:b/>
                <w:bCs/>
              </w:rPr>
            </w:pPr>
            <w:r w:rsidRPr="009863C3">
              <w:rPr>
                <w:b/>
                <w:bCs/>
              </w:rPr>
              <w:lastRenderedPageBreak/>
              <w:t>Data Type </w:t>
            </w:r>
          </w:p>
        </w:tc>
        <w:tc>
          <w:tcPr>
            <w:tcW w:w="0" w:type="auto"/>
            <w:tcBorders>
              <w:bottom w:val="single" w:sz="6" w:space="0" w:color="DCDFE5"/>
            </w:tcBorders>
            <w:tcMar>
              <w:top w:w="120" w:type="dxa"/>
              <w:left w:w="0" w:type="dxa"/>
              <w:bottom w:w="120" w:type="dxa"/>
              <w:right w:w="240" w:type="dxa"/>
            </w:tcMar>
            <w:hideMark/>
          </w:tcPr>
          <w:p w14:paraId="6844E0A0" w14:textId="77777777" w:rsidR="009863C3" w:rsidRPr="009863C3" w:rsidRDefault="009863C3" w:rsidP="009863C3">
            <w:pPr>
              <w:rPr>
                <w:b/>
                <w:bCs/>
              </w:rPr>
            </w:pPr>
            <w:r w:rsidRPr="009863C3">
              <w:rPr>
                <w:b/>
                <w:bCs/>
              </w:rPr>
              <w:t>Length</w:t>
            </w:r>
          </w:p>
        </w:tc>
        <w:tc>
          <w:tcPr>
            <w:tcW w:w="0" w:type="auto"/>
            <w:tcBorders>
              <w:bottom w:val="single" w:sz="6" w:space="0" w:color="DCDFE5"/>
            </w:tcBorders>
            <w:tcMar>
              <w:top w:w="120" w:type="dxa"/>
              <w:left w:w="0" w:type="dxa"/>
              <w:bottom w:w="120" w:type="dxa"/>
              <w:right w:w="240" w:type="dxa"/>
            </w:tcMar>
            <w:hideMark/>
          </w:tcPr>
          <w:p w14:paraId="356A59BB" w14:textId="77777777" w:rsidR="009863C3" w:rsidRPr="009863C3" w:rsidRDefault="009863C3" w:rsidP="009863C3">
            <w:pPr>
              <w:rPr>
                <w:b/>
                <w:bCs/>
              </w:rPr>
            </w:pPr>
            <w:r w:rsidRPr="009863C3">
              <w:rPr>
                <w:b/>
                <w:bCs/>
              </w:rPr>
              <w:t>Encoding</w:t>
            </w:r>
          </w:p>
        </w:tc>
        <w:tc>
          <w:tcPr>
            <w:tcW w:w="0" w:type="auto"/>
            <w:tcBorders>
              <w:bottom w:val="single" w:sz="6" w:space="0" w:color="DCDFE5"/>
            </w:tcBorders>
            <w:tcMar>
              <w:top w:w="120" w:type="dxa"/>
              <w:left w:w="0" w:type="dxa"/>
              <w:bottom w:w="120" w:type="dxa"/>
              <w:right w:w="240" w:type="dxa"/>
            </w:tcMar>
            <w:hideMark/>
          </w:tcPr>
          <w:p w14:paraId="4C011B39" w14:textId="77777777" w:rsidR="009863C3" w:rsidRPr="009863C3" w:rsidRDefault="009863C3" w:rsidP="009863C3">
            <w:pPr>
              <w:rPr>
                <w:b/>
                <w:bCs/>
              </w:rPr>
            </w:pPr>
            <w:r w:rsidRPr="009863C3">
              <w:rPr>
                <w:b/>
                <w:bCs/>
              </w:rPr>
              <w:t>Bytes per Char</w:t>
            </w:r>
          </w:p>
        </w:tc>
        <w:tc>
          <w:tcPr>
            <w:tcW w:w="0" w:type="auto"/>
            <w:tcBorders>
              <w:bottom w:val="single" w:sz="6" w:space="0" w:color="DCDFE5"/>
            </w:tcBorders>
            <w:tcMar>
              <w:top w:w="120" w:type="dxa"/>
              <w:left w:w="0" w:type="dxa"/>
              <w:bottom w:w="120" w:type="dxa"/>
              <w:right w:w="0" w:type="dxa"/>
            </w:tcMar>
            <w:hideMark/>
          </w:tcPr>
          <w:p w14:paraId="617E2DB3" w14:textId="77777777" w:rsidR="009863C3" w:rsidRPr="009863C3" w:rsidRDefault="009863C3" w:rsidP="009863C3">
            <w:pPr>
              <w:rPr>
                <w:b/>
                <w:bCs/>
              </w:rPr>
            </w:pPr>
            <w:r w:rsidRPr="009863C3">
              <w:rPr>
                <w:b/>
                <w:bCs/>
              </w:rPr>
              <w:t>Best Use Case</w:t>
            </w:r>
          </w:p>
        </w:tc>
      </w:tr>
      <w:tr w:rsidR="009863C3" w:rsidRPr="009863C3" w14:paraId="1E6BEBE4" w14:textId="77777777">
        <w:tc>
          <w:tcPr>
            <w:tcW w:w="0" w:type="auto"/>
            <w:tcBorders>
              <w:bottom w:val="single" w:sz="6" w:space="0" w:color="DCDFE5"/>
            </w:tcBorders>
            <w:tcMar>
              <w:top w:w="180" w:type="dxa"/>
              <w:left w:w="0" w:type="dxa"/>
              <w:bottom w:w="180" w:type="dxa"/>
              <w:right w:w="240" w:type="dxa"/>
            </w:tcMar>
            <w:hideMark/>
          </w:tcPr>
          <w:p w14:paraId="25F91E53" w14:textId="77777777" w:rsidR="009863C3" w:rsidRPr="009863C3" w:rsidRDefault="009863C3" w:rsidP="009863C3">
            <w:r w:rsidRPr="009863C3">
              <w:rPr>
                <w:b/>
                <w:bCs/>
              </w:rPr>
              <w:t>CHAR</w:t>
            </w:r>
          </w:p>
        </w:tc>
        <w:tc>
          <w:tcPr>
            <w:tcW w:w="0" w:type="auto"/>
            <w:tcBorders>
              <w:bottom w:val="single" w:sz="6" w:space="0" w:color="DCDFE5"/>
            </w:tcBorders>
            <w:tcMar>
              <w:top w:w="180" w:type="dxa"/>
              <w:left w:w="0" w:type="dxa"/>
              <w:bottom w:w="180" w:type="dxa"/>
              <w:right w:w="240" w:type="dxa"/>
            </w:tcMar>
            <w:hideMark/>
          </w:tcPr>
          <w:p w14:paraId="610D2D84" w14:textId="77777777" w:rsidR="009863C3" w:rsidRPr="009863C3" w:rsidRDefault="009863C3" w:rsidP="009863C3">
            <w:r w:rsidRPr="009863C3">
              <w:t>Fixed</w:t>
            </w:r>
          </w:p>
        </w:tc>
        <w:tc>
          <w:tcPr>
            <w:tcW w:w="0" w:type="auto"/>
            <w:tcBorders>
              <w:bottom w:val="single" w:sz="6" w:space="0" w:color="DCDFE5"/>
            </w:tcBorders>
            <w:tcMar>
              <w:top w:w="180" w:type="dxa"/>
              <w:left w:w="0" w:type="dxa"/>
              <w:bottom w:w="180" w:type="dxa"/>
              <w:right w:w="240" w:type="dxa"/>
            </w:tcMar>
            <w:hideMark/>
          </w:tcPr>
          <w:p w14:paraId="51981936" w14:textId="77777777" w:rsidR="009863C3" w:rsidRPr="009863C3" w:rsidRDefault="009863C3" w:rsidP="009863C3">
            <w:r w:rsidRPr="009863C3">
              <w:t>Non-Unicode (ASCII)</w:t>
            </w:r>
          </w:p>
        </w:tc>
        <w:tc>
          <w:tcPr>
            <w:tcW w:w="0" w:type="auto"/>
            <w:tcBorders>
              <w:bottom w:val="single" w:sz="6" w:space="0" w:color="DCDFE5"/>
            </w:tcBorders>
            <w:tcMar>
              <w:top w:w="180" w:type="dxa"/>
              <w:left w:w="0" w:type="dxa"/>
              <w:bottom w:w="180" w:type="dxa"/>
              <w:right w:w="240" w:type="dxa"/>
            </w:tcMar>
            <w:hideMark/>
          </w:tcPr>
          <w:p w14:paraId="530C1AE9" w14:textId="77777777" w:rsidR="009863C3" w:rsidRPr="009863C3" w:rsidRDefault="009863C3" w:rsidP="009863C3">
            <w:r w:rsidRPr="009863C3">
              <w:t>1 byte</w:t>
            </w:r>
          </w:p>
        </w:tc>
        <w:tc>
          <w:tcPr>
            <w:tcW w:w="0" w:type="auto"/>
            <w:tcBorders>
              <w:bottom w:val="single" w:sz="6" w:space="0" w:color="DCDFE5"/>
            </w:tcBorders>
            <w:tcMar>
              <w:top w:w="180" w:type="dxa"/>
              <w:left w:w="0" w:type="dxa"/>
              <w:bottom w:w="180" w:type="dxa"/>
              <w:right w:w="0" w:type="dxa"/>
            </w:tcMar>
            <w:hideMark/>
          </w:tcPr>
          <w:p w14:paraId="127144DF" w14:textId="77777777" w:rsidR="009863C3" w:rsidRPr="009863C3" w:rsidRDefault="009863C3" w:rsidP="009863C3">
            <w:r w:rsidRPr="009863C3">
              <w:t>Codes of exact length (e.g., ISO country codes like 'US')</w:t>
            </w:r>
          </w:p>
        </w:tc>
      </w:tr>
      <w:tr w:rsidR="009863C3" w:rsidRPr="009863C3" w14:paraId="32CB9AD1" w14:textId="77777777">
        <w:tc>
          <w:tcPr>
            <w:tcW w:w="0" w:type="auto"/>
            <w:tcBorders>
              <w:bottom w:val="single" w:sz="6" w:space="0" w:color="DCDFE5"/>
            </w:tcBorders>
            <w:tcMar>
              <w:top w:w="180" w:type="dxa"/>
              <w:left w:w="0" w:type="dxa"/>
              <w:bottom w:w="180" w:type="dxa"/>
              <w:right w:w="240" w:type="dxa"/>
            </w:tcMar>
            <w:hideMark/>
          </w:tcPr>
          <w:p w14:paraId="2D454B3E" w14:textId="77777777" w:rsidR="009863C3" w:rsidRPr="009863C3" w:rsidRDefault="009863C3" w:rsidP="009863C3">
            <w:r w:rsidRPr="009863C3">
              <w:rPr>
                <w:b/>
                <w:bCs/>
              </w:rPr>
              <w:t>NCHAR</w:t>
            </w:r>
          </w:p>
        </w:tc>
        <w:tc>
          <w:tcPr>
            <w:tcW w:w="0" w:type="auto"/>
            <w:tcBorders>
              <w:bottom w:val="single" w:sz="6" w:space="0" w:color="DCDFE5"/>
            </w:tcBorders>
            <w:tcMar>
              <w:top w:w="180" w:type="dxa"/>
              <w:left w:w="0" w:type="dxa"/>
              <w:bottom w:w="180" w:type="dxa"/>
              <w:right w:w="240" w:type="dxa"/>
            </w:tcMar>
            <w:hideMark/>
          </w:tcPr>
          <w:p w14:paraId="566452F4" w14:textId="77777777" w:rsidR="009863C3" w:rsidRPr="009863C3" w:rsidRDefault="009863C3" w:rsidP="009863C3">
            <w:r w:rsidRPr="009863C3">
              <w:t>Fixed</w:t>
            </w:r>
          </w:p>
        </w:tc>
        <w:tc>
          <w:tcPr>
            <w:tcW w:w="0" w:type="auto"/>
            <w:tcBorders>
              <w:bottom w:val="single" w:sz="6" w:space="0" w:color="DCDFE5"/>
            </w:tcBorders>
            <w:tcMar>
              <w:top w:w="180" w:type="dxa"/>
              <w:left w:w="0" w:type="dxa"/>
              <w:bottom w:w="180" w:type="dxa"/>
              <w:right w:w="240" w:type="dxa"/>
            </w:tcMar>
            <w:hideMark/>
          </w:tcPr>
          <w:p w14:paraId="61CF34C7" w14:textId="77777777" w:rsidR="009863C3" w:rsidRPr="009863C3" w:rsidRDefault="009863C3" w:rsidP="009863C3">
            <w:r w:rsidRPr="009863C3">
              <w:t>Unicode (UTF-16)</w:t>
            </w:r>
          </w:p>
        </w:tc>
        <w:tc>
          <w:tcPr>
            <w:tcW w:w="0" w:type="auto"/>
            <w:tcBorders>
              <w:bottom w:val="single" w:sz="6" w:space="0" w:color="DCDFE5"/>
            </w:tcBorders>
            <w:tcMar>
              <w:top w:w="180" w:type="dxa"/>
              <w:left w:w="0" w:type="dxa"/>
              <w:bottom w:w="180" w:type="dxa"/>
              <w:right w:w="240" w:type="dxa"/>
            </w:tcMar>
            <w:hideMark/>
          </w:tcPr>
          <w:p w14:paraId="6528A3D6" w14:textId="77777777" w:rsidR="009863C3" w:rsidRPr="009863C3" w:rsidRDefault="009863C3" w:rsidP="009863C3">
            <w:r w:rsidRPr="009863C3">
              <w:t>2 bytes</w:t>
            </w:r>
          </w:p>
        </w:tc>
        <w:tc>
          <w:tcPr>
            <w:tcW w:w="0" w:type="auto"/>
            <w:tcBorders>
              <w:bottom w:val="single" w:sz="6" w:space="0" w:color="DCDFE5"/>
            </w:tcBorders>
            <w:tcMar>
              <w:top w:w="180" w:type="dxa"/>
              <w:left w:w="0" w:type="dxa"/>
              <w:bottom w:w="180" w:type="dxa"/>
              <w:right w:w="0" w:type="dxa"/>
            </w:tcMar>
            <w:hideMark/>
          </w:tcPr>
          <w:p w14:paraId="63223802" w14:textId="77777777" w:rsidR="009863C3" w:rsidRPr="009863C3" w:rsidRDefault="009863C3" w:rsidP="009863C3">
            <w:r w:rsidRPr="009863C3">
              <w:t>Fixed-length data with international characters</w:t>
            </w:r>
          </w:p>
        </w:tc>
      </w:tr>
      <w:tr w:rsidR="009863C3" w:rsidRPr="009863C3" w14:paraId="076C2EB7" w14:textId="77777777">
        <w:tc>
          <w:tcPr>
            <w:tcW w:w="0" w:type="auto"/>
            <w:tcBorders>
              <w:bottom w:val="single" w:sz="6" w:space="0" w:color="DCDFE5"/>
            </w:tcBorders>
            <w:tcMar>
              <w:top w:w="180" w:type="dxa"/>
              <w:left w:w="0" w:type="dxa"/>
              <w:bottom w:w="180" w:type="dxa"/>
              <w:right w:w="240" w:type="dxa"/>
            </w:tcMar>
            <w:hideMark/>
          </w:tcPr>
          <w:p w14:paraId="47FF0197" w14:textId="77777777" w:rsidR="009863C3" w:rsidRPr="009863C3" w:rsidRDefault="009863C3" w:rsidP="009863C3">
            <w:r w:rsidRPr="009863C3">
              <w:rPr>
                <w:b/>
                <w:bCs/>
              </w:rPr>
              <w:t>VARCHAR</w:t>
            </w:r>
          </w:p>
        </w:tc>
        <w:tc>
          <w:tcPr>
            <w:tcW w:w="0" w:type="auto"/>
            <w:tcBorders>
              <w:bottom w:val="single" w:sz="6" w:space="0" w:color="DCDFE5"/>
            </w:tcBorders>
            <w:tcMar>
              <w:top w:w="180" w:type="dxa"/>
              <w:left w:w="0" w:type="dxa"/>
              <w:bottom w:w="180" w:type="dxa"/>
              <w:right w:w="240" w:type="dxa"/>
            </w:tcMar>
            <w:hideMark/>
          </w:tcPr>
          <w:p w14:paraId="1CECEA81" w14:textId="77777777" w:rsidR="009863C3" w:rsidRPr="009863C3" w:rsidRDefault="009863C3" w:rsidP="009863C3">
            <w:r w:rsidRPr="009863C3">
              <w:t>Variable</w:t>
            </w:r>
          </w:p>
        </w:tc>
        <w:tc>
          <w:tcPr>
            <w:tcW w:w="0" w:type="auto"/>
            <w:tcBorders>
              <w:bottom w:val="single" w:sz="6" w:space="0" w:color="DCDFE5"/>
            </w:tcBorders>
            <w:tcMar>
              <w:top w:w="180" w:type="dxa"/>
              <w:left w:w="0" w:type="dxa"/>
              <w:bottom w:w="180" w:type="dxa"/>
              <w:right w:w="240" w:type="dxa"/>
            </w:tcMar>
            <w:hideMark/>
          </w:tcPr>
          <w:p w14:paraId="47ED18E0" w14:textId="77777777" w:rsidR="009863C3" w:rsidRPr="009863C3" w:rsidRDefault="009863C3" w:rsidP="009863C3">
            <w:r w:rsidRPr="009863C3">
              <w:t>Non-Unicode (ASCII)</w:t>
            </w:r>
          </w:p>
        </w:tc>
        <w:tc>
          <w:tcPr>
            <w:tcW w:w="0" w:type="auto"/>
            <w:tcBorders>
              <w:bottom w:val="single" w:sz="6" w:space="0" w:color="DCDFE5"/>
            </w:tcBorders>
            <w:tcMar>
              <w:top w:w="180" w:type="dxa"/>
              <w:left w:w="0" w:type="dxa"/>
              <w:bottom w:w="180" w:type="dxa"/>
              <w:right w:w="240" w:type="dxa"/>
            </w:tcMar>
            <w:hideMark/>
          </w:tcPr>
          <w:p w14:paraId="6DE02430" w14:textId="77777777" w:rsidR="009863C3" w:rsidRPr="009863C3" w:rsidRDefault="009863C3" w:rsidP="009863C3">
            <w:r w:rsidRPr="009863C3">
              <w:t>1 byte</w:t>
            </w:r>
          </w:p>
        </w:tc>
        <w:tc>
          <w:tcPr>
            <w:tcW w:w="0" w:type="auto"/>
            <w:tcBorders>
              <w:bottom w:val="single" w:sz="6" w:space="0" w:color="DCDFE5"/>
            </w:tcBorders>
            <w:tcMar>
              <w:top w:w="180" w:type="dxa"/>
              <w:left w:w="0" w:type="dxa"/>
              <w:bottom w:w="180" w:type="dxa"/>
              <w:right w:w="0" w:type="dxa"/>
            </w:tcMar>
            <w:hideMark/>
          </w:tcPr>
          <w:p w14:paraId="4AD924F9" w14:textId="77777777" w:rsidR="009863C3" w:rsidRPr="009863C3" w:rsidRDefault="009863C3" w:rsidP="009863C3">
            <w:r w:rsidRPr="009863C3">
              <w:t>Varying length data in a single language (e.g., emails)</w:t>
            </w:r>
          </w:p>
        </w:tc>
      </w:tr>
      <w:tr w:rsidR="009863C3" w:rsidRPr="009863C3" w14:paraId="44A2BD8A" w14:textId="77777777">
        <w:tc>
          <w:tcPr>
            <w:tcW w:w="0" w:type="auto"/>
            <w:tcBorders>
              <w:bottom w:val="nil"/>
            </w:tcBorders>
            <w:tcMar>
              <w:top w:w="180" w:type="dxa"/>
              <w:left w:w="0" w:type="dxa"/>
              <w:bottom w:w="180" w:type="dxa"/>
              <w:right w:w="240" w:type="dxa"/>
            </w:tcMar>
            <w:hideMark/>
          </w:tcPr>
          <w:p w14:paraId="5C48D62E" w14:textId="77777777" w:rsidR="009863C3" w:rsidRPr="009863C3" w:rsidRDefault="009863C3" w:rsidP="009863C3">
            <w:r w:rsidRPr="009863C3">
              <w:rPr>
                <w:b/>
                <w:bCs/>
              </w:rPr>
              <w:t>NVARCHAR</w:t>
            </w:r>
          </w:p>
        </w:tc>
        <w:tc>
          <w:tcPr>
            <w:tcW w:w="0" w:type="auto"/>
            <w:tcBorders>
              <w:bottom w:val="nil"/>
            </w:tcBorders>
            <w:tcMar>
              <w:top w:w="180" w:type="dxa"/>
              <w:left w:w="0" w:type="dxa"/>
              <w:bottom w:w="180" w:type="dxa"/>
              <w:right w:w="240" w:type="dxa"/>
            </w:tcMar>
            <w:hideMark/>
          </w:tcPr>
          <w:p w14:paraId="714D8949" w14:textId="77777777" w:rsidR="009863C3" w:rsidRPr="009863C3" w:rsidRDefault="009863C3" w:rsidP="009863C3">
            <w:r w:rsidRPr="009863C3">
              <w:t>Variable</w:t>
            </w:r>
          </w:p>
        </w:tc>
        <w:tc>
          <w:tcPr>
            <w:tcW w:w="0" w:type="auto"/>
            <w:tcBorders>
              <w:bottom w:val="nil"/>
            </w:tcBorders>
            <w:tcMar>
              <w:top w:w="180" w:type="dxa"/>
              <w:left w:w="0" w:type="dxa"/>
              <w:bottom w:w="180" w:type="dxa"/>
              <w:right w:w="240" w:type="dxa"/>
            </w:tcMar>
            <w:hideMark/>
          </w:tcPr>
          <w:p w14:paraId="4698A8E9" w14:textId="77777777" w:rsidR="009863C3" w:rsidRPr="009863C3" w:rsidRDefault="009863C3" w:rsidP="009863C3">
            <w:r w:rsidRPr="009863C3">
              <w:t>Unicode (UTF-16)</w:t>
            </w:r>
          </w:p>
        </w:tc>
        <w:tc>
          <w:tcPr>
            <w:tcW w:w="0" w:type="auto"/>
            <w:tcBorders>
              <w:bottom w:val="nil"/>
            </w:tcBorders>
            <w:tcMar>
              <w:top w:w="180" w:type="dxa"/>
              <w:left w:w="0" w:type="dxa"/>
              <w:bottom w:w="180" w:type="dxa"/>
              <w:right w:w="240" w:type="dxa"/>
            </w:tcMar>
            <w:hideMark/>
          </w:tcPr>
          <w:p w14:paraId="6994C1FE" w14:textId="77777777" w:rsidR="009863C3" w:rsidRPr="009863C3" w:rsidRDefault="009863C3" w:rsidP="009863C3">
            <w:r w:rsidRPr="009863C3">
              <w:t>2 bytes</w:t>
            </w:r>
          </w:p>
        </w:tc>
        <w:tc>
          <w:tcPr>
            <w:tcW w:w="0" w:type="auto"/>
            <w:tcBorders>
              <w:bottom w:val="nil"/>
            </w:tcBorders>
            <w:tcMar>
              <w:top w:w="180" w:type="dxa"/>
              <w:left w:w="0" w:type="dxa"/>
              <w:bottom w:w="180" w:type="dxa"/>
              <w:right w:w="0" w:type="dxa"/>
            </w:tcMar>
            <w:hideMark/>
          </w:tcPr>
          <w:p w14:paraId="0AE314D4" w14:textId="77777777" w:rsidR="009863C3" w:rsidRPr="009863C3" w:rsidRDefault="009863C3" w:rsidP="009863C3">
            <w:r w:rsidRPr="009863C3">
              <w:t>Varying length multilingual data (e.g., names, addresses)</w:t>
            </w:r>
          </w:p>
        </w:tc>
      </w:tr>
    </w:tbl>
    <w:p w14:paraId="324E3DA3" w14:textId="77777777" w:rsidR="009863C3" w:rsidRPr="009863C3" w:rsidRDefault="009863C3" w:rsidP="009863C3">
      <w:pPr>
        <w:rPr>
          <w:b/>
          <w:bCs/>
        </w:rPr>
      </w:pPr>
      <w:r w:rsidRPr="009863C3">
        <w:rPr>
          <w:b/>
          <w:bCs/>
        </w:rPr>
        <w:t>Key Distinctions</w:t>
      </w:r>
    </w:p>
    <w:p w14:paraId="7E9F5C45" w14:textId="77777777" w:rsidR="009863C3" w:rsidRPr="009863C3" w:rsidRDefault="009863C3" w:rsidP="009863C3">
      <w:pPr>
        <w:numPr>
          <w:ilvl w:val="0"/>
          <w:numId w:val="1"/>
        </w:numPr>
      </w:pPr>
      <w:r w:rsidRPr="009863C3">
        <w:rPr>
          <w:b/>
          <w:bCs/>
        </w:rPr>
        <w:t>Fixed vs. Variable Length</w:t>
      </w:r>
    </w:p>
    <w:p w14:paraId="42A3BCE6" w14:textId="77777777" w:rsidR="009863C3" w:rsidRPr="009863C3" w:rsidRDefault="009863C3" w:rsidP="009863C3">
      <w:pPr>
        <w:numPr>
          <w:ilvl w:val="1"/>
          <w:numId w:val="1"/>
        </w:numPr>
      </w:pPr>
      <w:r w:rsidRPr="009863C3">
        <w:rPr>
          <w:b/>
          <w:bCs/>
        </w:rPr>
        <w:t>Fixed (CHAR / NCHAR)</w:t>
      </w:r>
      <w:r w:rsidRPr="009863C3">
        <w:t>: Always uses the full defined size. If the data is shorter than the limit, the database pads the remaining space with blanks. This can offer slightly better performance for consistently sized fields but wastes space for others.</w:t>
      </w:r>
    </w:p>
    <w:p w14:paraId="1E92AAE2" w14:textId="77777777" w:rsidR="009863C3" w:rsidRPr="009863C3" w:rsidRDefault="009863C3" w:rsidP="009863C3">
      <w:pPr>
        <w:numPr>
          <w:ilvl w:val="1"/>
          <w:numId w:val="1"/>
        </w:numPr>
      </w:pPr>
      <w:r w:rsidRPr="009863C3">
        <w:rPr>
          <w:b/>
          <w:bCs/>
        </w:rPr>
        <w:t>Variable (VARCHAR / NVARCHAR)</w:t>
      </w:r>
      <w:r w:rsidRPr="009863C3">
        <w:t>: Only uses the space required for the actual data plus a small overhead (typically 2 bytes) to store the length. This is more storage-efficient for data that varies in length.</w:t>
      </w:r>
    </w:p>
    <w:p w14:paraId="7BB26615" w14:textId="77777777" w:rsidR="009863C3" w:rsidRPr="009863C3" w:rsidRDefault="009863C3" w:rsidP="009863C3">
      <w:pPr>
        <w:numPr>
          <w:ilvl w:val="0"/>
          <w:numId w:val="1"/>
        </w:numPr>
      </w:pPr>
      <w:r w:rsidRPr="009863C3">
        <w:rPr>
          <w:b/>
          <w:bCs/>
        </w:rPr>
        <w:t>Non-Unicode vs. Unicode ("N")</w:t>
      </w:r>
    </w:p>
    <w:p w14:paraId="0603267F" w14:textId="77777777" w:rsidR="009863C3" w:rsidRPr="009863C3" w:rsidRDefault="009863C3" w:rsidP="009863C3">
      <w:pPr>
        <w:numPr>
          <w:ilvl w:val="1"/>
          <w:numId w:val="1"/>
        </w:numPr>
      </w:pPr>
      <w:r w:rsidRPr="009863C3">
        <w:rPr>
          <w:b/>
          <w:bCs/>
        </w:rPr>
        <w:t>Non-Unicode (CHAR / VARCHAR)</w:t>
      </w:r>
      <w:r w:rsidRPr="009863C3">
        <w:t>: Designed for standard ASCII characters. They typically use </w:t>
      </w:r>
      <w:r w:rsidRPr="009863C3">
        <w:rPr>
          <w:b/>
          <w:bCs/>
        </w:rPr>
        <w:t>1 byte</w:t>
      </w:r>
      <w:r w:rsidRPr="009863C3">
        <w:t> per character and are limited to a single code page (one language set).</w:t>
      </w:r>
    </w:p>
    <w:p w14:paraId="41E89B25" w14:textId="77777777" w:rsidR="009863C3" w:rsidRPr="009863C3" w:rsidRDefault="009863C3" w:rsidP="009863C3">
      <w:pPr>
        <w:numPr>
          <w:ilvl w:val="1"/>
          <w:numId w:val="1"/>
        </w:numPr>
      </w:pPr>
      <w:r w:rsidRPr="009863C3">
        <w:rPr>
          <w:b/>
          <w:bCs/>
        </w:rPr>
        <w:lastRenderedPageBreak/>
        <w:t>Unicode (NCHAR / NVARCHAR)</w:t>
      </w:r>
      <w:r w:rsidRPr="009863C3">
        <w:t>: The "N" stands for "National" character set. These use </w:t>
      </w:r>
      <w:r w:rsidRPr="009863C3">
        <w:rPr>
          <w:b/>
          <w:bCs/>
        </w:rPr>
        <w:t>2 bytes</w:t>
      </w:r>
      <w:r w:rsidRPr="009863C3">
        <w:t> per character (UCS-2/UTF-16), allowing them to store characters from almost any language, including Chinese, Arabic, and Japanese.</w:t>
      </w:r>
    </w:p>
    <w:p w14:paraId="1394BF73" w14:textId="77777777" w:rsidR="009863C3" w:rsidRPr="009863C3" w:rsidRDefault="009863C3" w:rsidP="009863C3">
      <w:pPr>
        <w:numPr>
          <w:ilvl w:val="0"/>
          <w:numId w:val="1"/>
        </w:numPr>
      </w:pPr>
      <w:r w:rsidRPr="009863C3">
        <w:rPr>
          <w:b/>
          <w:bCs/>
        </w:rPr>
        <w:t>Storage Limits</w:t>
      </w:r>
    </w:p>
    <w:p w14:paraId="4C814C8F" w14:textId="77777777" w:rsidR="009863C3" w:rsidRPr="009863C3" w:rsidRDefault="009863C3" w:rsidP="009863C3">
      <w:pPr>
        <w:numPr>
          <w:ilvl w:val="1"/>
          <w:numId w:val="1"/>
        </w:numPr>
      </w:pPr>
      <w:r w:rsidRPr="009863C3">
        <w:rPr>
          <w:b/>
          <w:bCs/>
        </w:rPr>
        <w:t>Non-Unicode</w:t>
      </w:r>
      <w:r w:rsidRPr="009863C3">
        <w:t>: Max length is typically 8,000 characters.</w:t>
      </w:r>
    </w:p>
    <w:p w14:paraId="1762E31E" w14:textId="77777777" w:rsidR="009863C3" w:rsidRPr="009863C3" w:rsidRDefault="009863C3" w:rsidP="009863C3">
      <w:pPr>
        <w:numPr>
          <w:ilvl w:val="1"/>
          <w:numId w:val="1"/>
        </w:numPr>
      </w:pPr>
      <w:r w:rsidRPr="009863C3">
        <w:rPr>
          <w:b/>
          <w:bCs/>
        </w:rPr>
        <w:t>Unicode</w:t>
      </w:r>
      <w:r w:rsidRPr="009863C3">
        <w:t>: Max length is typically 4,000 characters (because each character takes double the space).</w:t>
      </w:r>
    </w:p>
    <w:p w14:paraId="72804A59" w14:textId="47AFAF38" w:rsidR="009863C3" w:rsidRDefault="009863C3" w:rsidP="009863C3">
      <w:r w:rsidRPr="009863C3">
        <w:rPr>
          <w:b/>
          <w:bCs/>
        </w:rPr>
        <w:t>Note</w:t>
      </w:r>
      <w:r w:rsidRPr="009863C3">
        <w:t>: VARCHAR(MAX) and NVARCHAR(MAX) can store up to 2GB of data. </w:t>
      </w:r>
      <w:r w:rsidRPr="009863C3">
        <w:br/>
      </w:r>
    </w:p>
    <w:p w14:paraId="6943CCE6" w14:textId="77777777" w:rsidR="003E42C8" w:rsidRPr="003E42C8" w:rsidRDefault="003E42C8" w:rsidP="003E42C8">
      <w:r w:rsidRPr="003E42C8">
        <w:rPr>
          <w:b/>
          <w:bCs/>
        </w:rPr>
        <w:t>Comparison with Unicode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3448"/>
        <w:gridCol w:w="3680"/>
      </w:tblGrid>
      <w:tr w:rsidR="003E42C8" w:rsidRPr="003E42C8" w14:paraId="408C92ED" w14:textId="77777777" w:rsidTr="003314AD">
        <w:tc>
          <w:tcPr>
            <w:tcW w:w="0" w:type="auto"/>
            <w:tcMar>
              <w:top w:w="120" w:type="dxa"/>
              <w:left w:w="0" w:type="dxa"/>
              <w:bottom w:w="120" w:type="dxa"/>
              <w:right w:w="240" w:type="dxa"/>
            </w:tcMar>
            <w:hideMark/>
          </w:tcPr>
          <w:p w14:paraId="69189567" w14:textId="77777777" w:rsidR="003E42C8" w:rsidRPr="003E42C8" w:rsidRDefault="003E42C8" w:rsidP="003E42C8">
            <w:pPr>
              <w:rPr>
                <w:b/>
                <w:bCs/>
              </w:rPr>
            </w:pPr>
            <w:r w:rsidRPr="003E42C8">
              <w:rPr>
                <w:b/>
                <w:bCs/>
              </w:rPr>
              <w:t>Feature </w:t>
            </w:r>
          </w:p>
        </w:tc>
        <w:tc>
          <w:tcPr>
            <w:tcW w:w="0" w:type="auto"/>
            <w:tcMar>
              <w:top w:w="120" w:type="dxa"/>
              <w:left w:w="0" w:type="dxa"/>
              <w:bottom w:w="120" w:type="dxa"/>
              <w:right w:w="240" w:type="dxa"/>
            </w:tcMar>
            <w:hideMark/>
          </w:tcPr>
          <w:p w14:paraId="6F28884D" w14:textId="77777777" w:rsidR="003E42C8" w:rsidRPr="003E42C8" w:rsidRDefault="003E42C8" w:rsidP="003E42C8">
            <w:pPr>
              <w:rPr>
                <w:b/>
                <w:bCs/>
              </w:rPr>
            </w:pPr>
            <w:r w:rsidRPr="003E42C8">
              <w:rPr>
                <w:b/>
                <w:bCs/>
              </w:rPr>
              <w:t>Non-Unicode</w:t>
            </w:r>
          </w:p>
        </w:tc>
        <w:tc>
          <w:tcPr>
            <w:tcW w:w="0" w:type="auto"/>
            <w:tcMar>
              <w:top w:w="120" w:type="dxa"/>
              <w:left w:w="0" w:type="dxa"/>
              <w:bottom w:w="120" w:type="dxa"/>
              <w:right w:w="0" w:type="dxa"/>
            </w:tcMar>
            <w:hideMark/>
          </w:tcPr>
          <w:p w14:paraId="0101E3CB" w14:textId="77777777" w:rsidR="003E42C8" w:rsidRPr="003E42C8" w:rsidRDefault="003E42C8" w:rsidP="003E42C8">
            <w:pPr>
              <w:rPr>
                <w:b/>
                <w:bCs/>
              </w:rPr>
            </w:pPr>
            <w:r w:rsidRPr="003E42C8">
              <w:rPr>
                <w:b/>
                <w:bCs/>
              </w:rPr>
              <w:t>Unicode</w:t>
            </w:r>
          </w:p>
        </w:tc>
      </w:tr>
      <w:tr w:rsidR="003E42C8" w:rsidRPr="003E42C8" w14:paraId="63A1E702" w14:textId="77777777" w:rsidTr="003314AD">
        <w:tc>
          <w:tcPr>
            <w:tcW w:w="0" w:type="auto"/>
            <w:tcMar>
              <w:top w:w="180" w:type="dxa"/>
              <w:left w:w="0" w:type="dxa"/>
              <w:bottom w:w="180" w:type="dxa"/>
              <w:right w:w="240" w:type="dxa"/>
            </w:tcMar>
            <w:hideMark/>
          </w:tcPr>
          <w:p w14:paraId="6BED6011" w14:textId="77777777" w:rsidR="003E42C8" w:rsidRPr="003E42C8" w:rsidRDefault="003E42C8" w:rsidP="003E42C8">
            <w:r w:rsidRPr="003E42C8">
              <w:rPr>
                <w:b/>
                <w:bCs/>
              </w:rPr>
              <w:t>Storage</w:t>
            </w:r>
          </w:p>
        </w:tc>
        <w:tc>
          <w:tcPr>
            <w:tcW w:w="0" w:type="auto"/>
            <w:tcMar>
              <w:top w:w="180" w:type="dxa"/>
              <w:left w:w="0" w:type="dxa"/>
              <w:bottom w:w="180" w:type="dxa"/>
              <w:right w:w="240" w:type="dxa"/>
            </w:tcMar>
            <w:hideMark/>
          </w:tcPr>
          <w:p w14:paraId="0C8B6CE8" w14:textId="77777777" w:rsidR="003E42C8" w:rsidRPr="003E42C8" w:rsidRDefault="003E42C8" w:rsidP="003E42C8">
            <w:proofErr w:type="gramStart"/>
            <w:r w:rsidRPr="003E42C8">
              <w:t>Typically</w:t>
            </w:r>
            <w:proofErr w:type="gramEnd"/>
            <w:r w:rsidRPr="003E42C8">
              <w:t xml:space="preserve"> 1 byte per character</w:t>
            </w:r>
          </w:p>
        </w:tc>
        <w:tc>
          <w:tcPr>
            <w:tcW w:w="0" w:type="auto"/>
            <w:tcMar>
              <w:top w:w="180" w:type="dxa"/>
              <w:left w:w="0" w:type="dxa"/>
              <w:bottom w:w="180" w:type="dxa"/>
              <w:right w:w="0" w:type="dxa"/>
            </w:tcMar>
            <w:hideMark/>
          </w:tcPr>
          <w:p w14:paraId="5BDDB627" w14:textId="77777777" w:rsidR="003E42C8" w:rsidRPr="003E42C8" w:rsidRDefault="003E42C8" w:rsidP="003E42C8">
            <w:r w:rsidRPr="003E42C8">
              <w:t>2 or 4 bytes per character (UTF-8, UTF-16)</w:t>
            </w:r>
          </w:p>
        </w:tc>
      </w:tr>
      <w:tr w:rsidR="003E42C8" w:rsidRPr="003E42C8" w14:paraId="3642349D" w14:textId="77777777" w:rsidTr="003314AD">
        <w:tc>
          <w:tcPr>
            <w:tcW w:w="0" w:type="auto"/>
            <w:tcMar>
              <w:top w:w="180" w:type="dxa"/>
              <w:left w:w="0" w:type="dxa"/>
              <w:bottom w:w="180" w:type="dxa"/>
              <w:right w:w="240" w:type="dxa"/>
            </w:tcMar>
            <w:hideMark/>
          </w:tcPr>
          <w:p w14:paraId="552826B2" w14:textId="77777777" w:rsidR="003E42C8" w:rsidRPr="003E42C8" w:rsidRDefault="003E42C8" w:rsidP="003E42C8">
            <w:r w:rsidRPr="003E42C8">
              <w:rPr>
                <w:b/>
                <w:bCs/>
              </w:rPr>
              <w:t>Language Support</w:t>
            </w:r>
          </w:p>
        </w:tc>
        <w:tc>
          <w:tcPr>
            <w:tcW w:w="0" w:type="auto"/>
            <w:tcMar>
              <w:top w:w="180" w:type="dxa"/>
              <w:left w:w="0" w:type="dxa"/>
              <w:bottom w:w="180" w:type="dxa"/>
              <w:right w:w="240" w:type="dxa"/>
            </w:tcMar>
            <w:hideMark/>
          </w:tcPr>
          <w:p w14:paraId="006154E2" w14:textId="77777777" w:rsidR="003E42C8" w:rsidRPr="003E42C8" w:rsidRDefault="003E42C8" w:rsidP="003E42C8">
            <w:r w:rsidRPr="003E42C8">
              <w:t>Limited (single script/language)</w:t>
            </w:r>
          </w:p>
        </w:tc>
        <w:tc>
          <w:tcPr>
            <w:tcW w:w="0" w:type="auto"/>
            <w:tcMar>
              <w:top w:w="180" w:type="dxa"/>
              <w:left w:w="0" w:type="dxa"/>
              <w:bottom w:w="180" w:type="dxa"/>
              <w:right w:w="0" w:type="dxa"/>
            </w:tcMar>
            <w:hideMark/>
          </w:tcPr>
          <w:p w14:paraId="310209E4" w14:textId="77777777" w:rsidR="003E42C8" w:rsidRPr="003E42C8" w:rsidRDefault="003E42C8" w:rsidP="003E42C8">
            <w:r w:rsidRPr="003E42C8">
              <w:t>Global (all languages &amp; symbols)</w:t>
            </w:r>
          </w:p>
        </w:tc>
      </w:tr>
      <w:tr w:rsidR="003E42C8" w:rsidRPr="003E42C8" w14:paraId="5DA6008C" w14:textId="77777777" w:rsidTr="003314AD">
        <w:tc>
          <w:tcPr>
            <w:tcW w:w="0" w:type="auto"/>
            <w:tcMar>
              <w:top w:w="180" w:type="dxa"/>
              <w:left w:w="0" w:type="dxa"/>
              <w:bottom w:w="180" w:type="dxa"/>
              <w:right w:w="240" w:type="dxa"/>
            </w:tcMar>
            <w:hideMark/>
          </w:tcPr>
          <w:p w14:paraId="24E94986" w14:textId="77777777" w:rsidR="003E42C8" w:rsidRPr="003E42C8" w:rsidRDefault="003E42C8" w:rsidP="003E42C8">
            <w:r w:rsidRPr="003E42C8">
              <w:rPr>
                <w:b/>
                <w:bCs/>
              </w:rPr>
              <w:t>Compatibility</w:t>
            </w:r>
          </w:p>
        </w:tc>
        <w:tc>
          <w:tcPr>
            <w:tcW w:w="0" w:type="auto"/>
            <w:tcMar>
              <w:top w:w="180" w:type="dxa"/>
              <w:left w:w="0" w:type="dxa"/>
              <w:bottom w:w="180" w:type="dxa"/>
              <w:right w:w="240" w:type="dxa"/>
            </w:tcMar>
            <w:hideMark/>
          </w:tcPr>
          <w:p w14:paraId="24B64F08" w14:textId="77777777" w:rsidR="003E42C8" w:rsidRPr="003E42C8" w:rsidRDefault="003E42C8" w:rsidP="003E42C8">
            <w:r w:rsidRPr="003E42C8">
              <w:t>Often causes issues across systems</w:t>
            </w:r>
          </w:p>
        </w:tc>
        <w:tc>
          <w:tcPr>
            <w:tcW w:w="0" w:type="auto"/>
            <w:tcMar>
              <w:top w:w="180" w:type="dxa"/>
              <w:left w:w="0" w:type="dxa"/>
              <w:bottom w:w="180" w:type="dxa"/>
              <w:right w:w="0" w:type="dxa"/>
            </w:tcMar>
            <w:hideMark/>
          </w:tcPr>
          <w:p w14:paraId="0102A5F9" w14:textId="77777777" w:rsidR="003E42C8" w:rsidRPr="003E42C8" w:rsidRDefault="003E42C8" w:rsidP="003E42C8">
            <w:r w:rsidRPr="003E42C8">
              <w:t>High consistency across platforms</w:t>
            </w:r>
          </w:p>
        </w:tc>
      </w:tr>
      <w:tr w:rsidR="003E42C8" w:rsidRPr="003E42C8" w14:paraId="43351E49" w14:textId="77777777" w:rsidTr="003314AD">
        <w:tc>
          <w:tcPr>
            <w:tcW w:w="0" w:type="auto"/>
            <w:tcMar>
              <w:top w:w="180" w:type="dxa"/>
              <w:left w:w="0" w:type="dxa"/>
              <w:bottom w:w="180" w:type="dxa"/>
              <w:right w:w="240" w:type="dxa"/>
            </w:tcMar>
            <w:hideMark/>
          </w:tcPr>
          <w:p w14:paraId="446FD274" w14:textId="77777777" w:rsidR="003E42C8" w:rsidRPr="003E42C8" w:rsidRDefault="003E42C8" w:rsidP="003E42C8">
            <w:r w:rsidRPr="003E42C8">
              <w:rPr>
                <w:b/>
                <w:bCs/>
              </w:rPr>
              <w:t>Database Type</w:t>
            </w:r>
          </w:p>
        </w:tc>
        <w:tc>
          <w:tcPr>
            <w:tcW w:w="0" w:type="auto"/>
            <w:tcMar>
              <w:top w:w="180" w:type="dxa"/>
              <w:left w:w="0" w:type="dxa"/>
              <w:bottom w:w="180" w:type="dxa"/>
              <w:right w:w="240" w:type="dxa"/>
            </w:tcMar>
            <w:hideMark/>
          </w:tcPr>
          <w:p w14:paraId="10E9780C" w14:textId="77777777" w:rsidR="003E42C8" w:rsidRPr="003E42C8" w:rsidRDefault="003E42C8" w:rsidP="003E42C8">
            <w:r w:rsidRPr="003E42C8">
              <w:t>char, varchar, text</w:t>
            </w:r>
          </w:p>
        </w:tc>
        <w:tc>
          <w:tcPr>
            <w:tcW w:w="0" w:type="auto"/>
            <w:tcMar>
              <w:top w:w="180" w:type="dxa"/>
              <w:left w:w="0" w:type="dxa"/>
              <w:bottom w:w="180" w:type="dxa"/>
              <w:right w:w="0" w:type="dxa"/>
            </w:tcMar>
            <w:hideMark/>
          </w:tcPr>
          <w:p w14:paraId="67AF17E8" w14:textId="77777777" w:rsidR="003E42C8" w:rsidRPr="003E42C8" w:rsidRDefault="003E42C8" w:rsidP="003E42C8">
            <w:proofErr w:type="spellStart"/>
            <w:r w:rsidRPr="003E42C8">
              <w:t>nchar</w:t>
            </w:r>
            <w:proofErr w:type="spellEnd"/>
            <w:r w:rsidRPr="003E42C8">
              <w:t>, </w:t>
            </w:r>
            <w:proofErr w:type="spellStart"/>
            <w:r w:rsidRPr="003E42C8">
              <w:t>nvarchar</w:t>
            </w:r>
            <w:proofErr w:type="spellEnd"/>
            <w:r w:rsidRPr="003E42C8">
              <w:t>, </w:t>
            </w:r>
            <w:proofErr w:type="spellStart"/>
            <w:r w:rsidRPr="003E42C8">
              <w:t>ntext</w:t>
            </w:r>
            <w:proofErr w:type="spellEnd"/>
          </w:p>
        </w:tc>
      </w:tr>
    </w:tbl>
    <w:p w14:paraId="6413C8FC" w14:textId="77777777" w:rsidR="003E42C8" w:rsidRDefault="003E42C8" w:rsidP="009863C3"/>
    <w:sectPr w:rsidR="003E42C8" w:rsidSect="009863C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01D"/>
    <w:multiLevelType w:val="multilevel"/>
    <w:tmpl w:val="04B4A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73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C3"/>
    <w:rsid w:val="001C5B82"/>
    <w:rsid w:val="002814FF"/>
    <w:rsid w:val="003314AD"/>
    <w:rsid w:val="003E42C8"/>
    <w:rsid w:val="00475B02"/>
    <w:rsid w:val="00494994"/>
    <w:rsid w:val="0069109B"/>
    <w:rsid w:val="0092346D"/>
    <w:rsid w:val="009863C3"/>
    <w:rsid w:val="00C33F1A"/>
    <w:rsid w:val="00D97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E0A5"/>
  <w15:chartTrackingRefBased/>
  <w15:docId w15:val="{EA0C8C78-D44D-4159-AEDE-9A84C84E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3C3"/>
    <w:rPr>
      <w:rFonts w:eastAsiaTheme="majorEastAsia" w:cstheme="majorBidi"/>
      <w:color w:val="272727" w:themeColor="text1" w:themeTint="D8"/>
    </w:rPr>
  </w:style>
  <w:style w:type="paragraph" w:styleId="Title">
    <w:name w:val="Title"/>
    <w:basedOn w:val="Normal"/>
    <w:next w:val="Normal"/>
    <w:link w:val="TitleChar"/>
    <w:uiPriority w:val="10"/>
    <w:qFormat/>
    <w:rsid w:val="00986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3C3"/>
    <w:pPr>
      <w:spacing w:before="160"/>
      <w:jc w:val="center"/>
    </w:pPr>
    <w:rPr>
      <w:i/>
      <w:iCs/>
      <w:color w:val="404040" w:themeColor="text1" w:themeTint="BF"/>
    </w:rPr>
  </w:style>
  <w:style w:type="character" w:customStyle="1" w:styleId="QuoteChar">
    <w:name w:val="Quote Char"/>
    <w:basedOn w:val="DefaultParagraphFont"/>
    <w:link w:val="Quote"/>
    <w:uiPriority w:val="29"/>
    <w:rsid w:val="009863C3"/>
    <w:rPr>
      <w:i/>
      <w:iCs/>
      <w:color w:val="404040" w:themeColor="text1" w:themeTint="BF"/>
    </w:rPr>
  </w:style>
  <w:style w:type="paragraph" w:styleId="ListParagraph">
    <w:name w:val="List Paragraph"/>
    <w:basedOn w:val="Normal"/>
    <w:uiPriority w:val="34"/>
    <w:qFormat/>
    <w:rsid w:val="009863C3"/>
    <w:pPr>
      <w:ind w:left="720"/>
      <w:contextualSpacing/>
    </w:pPr>
  </w:style>
  <w:style w:type="character" w:styleId="IntenseEmphasis">
    <w:name w:val="Intense Emphasis"/>
    <w:basedOn w:val="DefaultParagraphFont"/>
    <w:uiPriority w:val="21"/>
    <w:qFormat/>
    <w:rsid w:val="009863C3"/>
    <w:rPr>
      <w:i/>
      <w:iCs/>
      <w:color w:val="0F4761" w:themeColor="accent1" w:themeShade="BF"/>
    </w:rPr>
  </w:style>
  <w:style w:type="paragraph" w:styleId="IntenseQuote">
    <w:name w:val="Intense Quote"/>
    <w:basedOn w:val="Normal"/>
    <w:next w:val="Normal"/>
    <w:link w:val="IntenseQuoteChar"/>
    <w:uiPriority w:val="30"/>
    <w:qFormat/>
    <w:rsid w:val="00986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3C3"/>
    <w:rPr>
      <w:i/>
      <w:iCs/>
      <w:color w:val="0F4761" w:themeColor="accent1" w:themeShade="BF"/>
    </w:rPr>
  </w:style>
  <w:style w:type="character" w:styleId="IntenseReference">
    <w:name w:val="Intense Reference"/>
    <w:basedOn w:val="DefaultParagraphFont"/>
    <w:uiPriority w:val="32"/>
    <w:qFormat/>
    <w:rsid w:val="00986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17</TotalTime>
  <Pages>3</Pages>
  <Words>428</Words>
  <Characters>2440</Characters>
  <Application>Microsoft Office Word</Application>
  <DocSecurity>0</DocSecurity>
  <Lines>101</Lines>
  <Paragraphs>92</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6</cp:revision>
  <dcterms:created xsi:type="dcterms:W3CDTF">2026-03-04T12:49:00Z</dcterms:created>
  <dcterms:modified xsi:type="dcterms:W3CDTF">2026-04-10T05:46:00Z</dcterms:modified>
</cp:coreProperties>
</file>