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2CE81" w14:textId="77777777" w:rsidR="00D637AC" w:rsidRPr="001E1400" w:rsidRDefault="00000000">
      <w:pPr>
        <w:spacing w:after="20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  <w:color w:val="1B1F3B"/>
          <w:sz w:val="48"/>
          <w:szCs w:val="48"/>
        </w:rPr>
        <w:t>SALES DATA ANALYSIS REPORT</w:t>
      </w:r>
    </w:p>
    <w:p w14:paraId="5EF706E6" w14:textId="2FE016CA" w:rsidR="001E1400" w:rsidRPr="001E1400" w:rsidRDefault="001E1400">
      <w:pPr>
        <w:pStyle w:val="Heading2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Data Set link</w:t>
      </w:r>
    </w:p>
    <w:p w14:paraId="4DE86F27" w14:textId="214AEC9A" w:rsidR="001E1400" w:rsidRPr="001E1400" w:rsidRDefault="001E14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E140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https://excelx.com/wp-content/uploads/2025/06/Product-Sales-Region.xlsx</w:t>
      </w:r>
    </w:p>
    <w:p w14:paraId="3724911C" w14:textId="65112CF8" w:rsidR="00D637AC" w:rsidRPr="001E1400" w:rsidRDefault="00000000">
      <w:pPr>
        <w:pStyle w:val="Heading2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EXECUTIVE SUMMARY</w:t>
      </w:r>
    </w:p>
    <w:p w14:paraId="10DF9E31" w14:textId="77777777" w:rsidR="00D637AC" w:rsidRPr="001E1400" w:rsidRDefault="00000000">
      <w:pPr>
        <w:spacing w:before="80" w:after="12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This comprehensive analysis examines 1,500 sales transactions across 5 regions, 7 product categories,</w:t>
      </w:r>
      <w:r w:rsidRPr="001E1400">
        <w:rPr>
          <w:rFonts w:ascii="Times New Roman" w:hAnsi="Times New Roman" w:cs="Times New Roman"/>
        </w:rPr>
        <w:br/>
        <w:t>and 4 store locations. The dataset spans from January 2023 to June 2025.</w:t>
      </w:r>
    </w:p>
    <w:p w14:paraId="6DC4680F" w14:textId="77777777" w:rsidR="00D637AC" w:rsidRPr="001E1400" w:rsidRDefault="00000000">
      <w:pPr>
        <w:pStyle w:val="Heading3"/>
        <w:spacing w:after="16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Key Highlights</w:t>
      </w:r>
    </w:p>
    <w:p w14:paraId="22D8F260" w14:textId="13C03737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Total Revenue:</w:t>
      </w:r>
      <w:r w:rsidRPr="001E1400">
        <w:rPr>
          <w:rFonts w:ascii="Times New Roman" w:hAnsi="Times New Roman" w:cs="Times New Roman"/>
        </w:rPr>
        <w:t xml:space="preserve"> 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4,379,992.43</w:t>
      </w:r>
    </w:p>
    <w:p w14:paraId="77D70824" w14:textId="77777777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Total Orders:</w:t>
      </w:r>
      <w:r w:rsidRPr="001E1400">
        <w:rPr>
          <w:rFonts w:ascii="Times New Roman" w:hAnsi="Times New Roman" w:cs="Times New Roman"/>
        </w:rPr>
        <w:t xml:space="preserve"> 1,500</w:t>
      </w:r>
    </w:p>
    <w:p w14:paraId="0F6040EC" w14:textId="051C671B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Average Order Value:</w:t>
      </w:r>
      <w:r w:rsidRPr="001E1400">
        <w:rPr>
          <w:rFonts w:ascii="Times New Roman" w:hAnsi="Times New Roman" w:cs="Times New Roman"/>
        </w:rPr>
        <w:t xml:space="preserve"> 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2,919.99</w:t>
      </w:r>
    </w:p>
    <w:p w14:paraId="7AA74A50" w14:textId="77777777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Total Units Sold:</w:t>
      </w:r>
      <w:r w:rsidRPr="001E1400">
        <w:rPr>
          <w:rFonts w:ascii="Times New Roman" w:hAnsi="Times New Roman" w:cs="Times New Roman"/>
        </w:rPr>
        <w:t xml:space="preserve"> 15,616</w:t>
      </w:r>
    </w:p>
    <w:p w14:paraId="7EDAE22F" w14:textId="77777777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Return Rate:</w:t>
      </w:r>
      <w:r w:rsidRPr="001E1400">
        <w:rPr>
          <w:rFonts w:ascii="Times New Roman" w:hAnsi="Times New Roman" w:cs="Times New Roman"/>
        </w:rPr>
        <w:t xml:space="preserve"> 24.80%</w:t>
      </w:r>
    </w:p>
    <w:p w14:paraId="3AFEEED1" w14:textId="77777777" w:rsidR="00D637AC" w:rsidRPr="001E1400" w:rsidRDefault="00000000">
      <w:pPr>
        <w:pStyle w:val="Heading2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1. OVERALL PERFORMANCE METRICS</w:t>
      </w:r>
    </w:p>
    <w:p w14:paraId="611CA37D" w14:textId="77777777" w:rsidR="00D637AC" w:rsidRPr="001E1400" w:rsidRDefault="00000000">
      <w:pPr>
        <w:pStyle w:val="Heading3"/>
        <w:spacing w:after="16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Sales Overview</w:t>
      </w:r>
    </w:p>
    <w:p w14:paraId="22B8CAE7" w14:textId="77777777" w:rsidR="00D637AC" w:rsidRPr="001E1400" w:rsidRDefault="00D637AC">
      <w:pPr>
        <w:spacing w:before="80"/>
        <w:rPr>
          <w:rFonts w:ascii="Times New Roman" w:hAnsi="Times New Roman" w:cs="Times New Roman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637AC" w:rsidRPr="001E1400" w14:paraId="00BD95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264CC740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6A84B917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D637AC" w:rsidRPr="001E1400" w14:paraId="2B9D83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0411AA4F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Total Sales Revenue</w:t>
            </w:r>
          </w:p>
        </w:tc>
        <w:tc>
          <w:tcPr>
            <w:tcW w:w="468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34BF57F1" w14:textId="40384BB1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4,379,992.43</w:t>
            </w:r>
          </w:p>
        </w:tc>
      </w:tr>
      <w:tr w:rsidR="00D637AC" w:rsidRPr="001E1400" w14:paraId="4A4BCD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54BF942E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Total Orders</w:t>
            </w:r>
          </w:p>
        </w:tc>
        <w:tc>
          <w:tcPr>
            <w:tcW w:w="468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54A49DEF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1,500</w:t>
            </w:r>
          </w:p>
        </w:tc>
      </w:tr>
      <w:tr w:rsidR="00D637AC" w:rsidRPr="001E1400" w14:paraId="739344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591DC58D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Average Order Value</w:t>
            </w:r>
          </w:p>
        </w:tc>
        <w:tc>
          <w:tcPr>
            <w:tcW w:w="468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6630A769" w14:textId="0FC46585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2,919.99</w:t>
            </w:r>
          </w:p>
        </w:tc>
      </w:tr>
      <w:tr w:rsidR="00D637AC" w:rsidRPr="001E1400" w14:paraId="13A9E9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3AF4F87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Median Order Value</w:t>
            </w:r>
          </w:p>
        </w:tc>
        <w:tc>
          <w:tcPr>
            <w:tcW w:w="468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278AD213" w14:textId="08B0076C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2,174.72</w:t>
            </w:r>
          </w:p>
        </w:tc>
      </w:tr>
      <w:tr w:rsidR="00D637AC" w:rsidRPr="001E1400" w14:paraId="650C26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8667851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Total Units Sold</w:t>
            </w:r>
          </w:p>
        </w:tc>
        <w:tc>
          <w:tcPr>
            <w:tcW w:w="468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0E22B87C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15,616 units</w:t>
            </w:r>
          </w:p>
        </w:tc>
      </w:tr>
      <w:tr w:rsidR="00D637AC" w:rsidRPr="001E1400" w14:paraId="6DB63E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1E343BC0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Average Units per Order</w:t>
            </w:r>
          </w:p>
        </w:tc>
        <w:tc>
          <w:tcPr>
            <w:tcW w:w="468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54E4EF1E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10.41 units</w:t>
            </w:r>
          </w:p>
        </w:tc>
      </w:tr>
    </w:tbl>
    <w:p w14:paraId="2901F551" w14:textId="2303B14D" w:rsidR="00D637AC" w:rsidRPr="001E1400" w:rsidRDefault="00000000">
      <w:pPr>
        <w:pStyle w:val="Heading2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2. REGIONAL PERFORMANCE</w:t>
      </w:r>
    </w:p>
    <w:p w14:paraId="4B2CDCD9" w14:textId="77777777" w:rsidR="00D637AC" w:rsidRPr="001E1400" w:rsidRDefault="00000000">
      <w:pPr>
        <w:pStyle w:val="Heading3"/>
        <w:spacing w:after="16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Sales by Region (Ranked)</w:t>
      </w:r>
    </w:p>
    <w:p w14:paraId="1321420F" w14:textId="77777777" w:rsidR="00D637AC" w:rsidRPr="001E1400" w:rsidRDefault="00D637AC">
      <w:pPr>
        <w:spacing w:before="80"/>
        <w:rPr>
          <w:rFonts w:ascii="Times New Roman" w:hAnsi="Times New Roman" w:cs="Times New Roman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D637AC" w:rsidRPr="001E1400" w14:paraId="5906D0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7DEFE906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Region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77CB987E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Total Sales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58A609CA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Avg Order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74D27980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Orders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498C0BA6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Units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1CA7CBBA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Returns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6C3F720A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Return Rate</w:t>
            </w:r>
          </w:p>
        </w:tc>
      </w:tr>
      <w:tr w:rsidR="00D637AC" w:rsidRPr="001E1400" w14:paraId="77F24075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58573AE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North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1BB3DC4A" w14:textId="10334F59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967,957.98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5E16C2F2" w14:textId="5B9322DF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3,132.55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2A41A35E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309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332524BE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3442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32FF4D77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074B89CD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22.65%</w:t>
            </w:r>
          </w:p>
        </w:tc>
      </w:tr>
      <w:tr w:rsidR="00D637AC" w:rsidRPr="001E1400" w14:paraId="5656258D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239FB12E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East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405D021C" w14:textId="3DA2A3A5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883,633.72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4B26C230" w14:textId="1D8FC4A5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2,841.27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28F4995C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311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4AAC23CE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3078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48E67751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4C7C4454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26.05%</w:t>
            </w:r>
          </w:p>
        </w:tc>
      </w:tr>
      <w:tr w:rsidR="00D637AC" w:rsidRPr="001E1400" w14:paraId="73E29A33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41EB86A9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West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0399E594" w14:textId="1C868B64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853,478.86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42090C9F" w14:textId="7ED56DBF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3,005.21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0360FE4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284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650C9FC0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3041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305987C1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5B9CC61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26.06%</w:t>
            </w:r>
          </w:p>
        </w:tc>
      </w:tr>
      <w:tr w:rsidR="00D637AC" w:rsidRPr="001E1400" w14:paraId="1AB7C3AE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57428532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Central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2DFCB3F2" w14:textId="20F34A16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847,153.68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52900A27" w14:textId="06B0F941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2,814.46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AE25FB1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301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597E0E39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3102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53F48389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66670F03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23.26%</w:t>
            </w:r>
          </w:p>
        </w:tc>
      </w:tr>
      <w:tr w:rsidR="00D637AC" w:rsidRPr="001E1400" w14:paraId="136E2B26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16DA98AB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South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5B1FA346" w14:textId="785B1FCA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827,768.19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67C79563" w14:textId="4B9EDECA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2,805.99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6EBAD273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295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10287DAA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2953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C69AE35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1337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D4D2415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26.10%</w:t>
            </w:r>
          </w:p>
        </w:tc>
      </w:tr>
    </w:tbl>
    <w:p w14:paraId="59170369" w14:textId="77777777" w:rsidR="00D637AC" w:rsidRPr="001E1400" w:rsidRDefault="00000000">
      <w:pPr>
        <w:spacing w:before="80" w:after="12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Key Insights:</w:t>
      </w:r>
    </w:p>
    <w:p w14:paraId="62EAC6E8" w14:textId="2C4989E3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 xml:space="preserve">North region leads with 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967,957.98 in sales</w:t>
      </w:r>
    </w:p>
    <w:p w14:paraId="63DDA478" w14:textId="37761330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lastRenderedPageBreak/>
        <w:t xml:space="preserve">West region has the highest average order value at 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3,005.21</w:t>
      </w:r>
    </w:p>
    <w:p w14:paraId="48FB88E7" w14:textId="77777777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South region has the highest return rate at 26.10%</w:t>
      </w:r>
    </w:p>
    <w:p w14:paraId="0068021C" w14:textId="77777777" w:rsidR="00D637AC" w:rsidRPr="001E1400" w:rsidRDefault="00000000">
      <w:pPr>
        <w:pStyle w:val="Heading2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3. PRODUCT PERFORMANCE</w:t>
      </w:r>
    </w:p>
    <w:p w14:paraId="31259802" w14:textId="77777777" w:rsidR="00D637AC" w:rsidRPr="001E1400" w:rsidRDefault="00000000">
      <w:pPr>
        <w:pStyle w:val="Heading3"/>
        <w:spacing w:after="16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Sales by Product Category</w:t>
      </w:r>
    </w:p>
    <w:p w14:paraId="0A45422C" w14:textId="77777777" w:rsidR="00D637AC" w:rsidRPr="001E1400" w:rsidRDefault="00D637AC">
      <w:pPr>
        <w:spacing w:before="80"/>
        <w:rPr>
          <w:rFonts w:ascii="Times New Roman" w:hAnsi="Times New Roman" w:cs="Times New Roman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D637AC" w:rsidRPr="001E1400" w14:paraId="4AAACA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1E0851C0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Product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4034FC54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Total Sales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4BC10A97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Avg Order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47C02829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Orders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31D1768D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Units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4BBDC7E7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Avg Price</w:t>
            </w:r>
          </w:p>
        </w:tc>
      </w:tr>
      <w:tr w:rsidR="00D637AC" w:rsidRPr="001E1400" w14:paraId="5B0C37C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1518117A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Tablet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57633A7A" w14:textId="50A0753F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684,539.39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14C74D43" w14:textId="537D2F01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2,852.25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3CEBCF3E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3D7A5770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2577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19793C55" w14:textId="68FB0A57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282.58</w:t>
            </w:r>
          </w:p>
        </w:tc>
      </w:tr>
      <w:tr w:rsidR="00D637AC" w:rsidRPr="001E1400" w14:paraId="7655018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EC4E89E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Laptop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631CE3FE" w14:textId="0AB05329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684,417.24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66636502" w14:textId="3A31F9E5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3,028.39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0E26E07C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226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047EB7F6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2408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0C6413B7" w14:textId="590D0FD2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303.73</w:t>
            </w:r>
          </w:p>
        </w:tc>
      </w:tr>
      <w:tr w:rsidR="00D637AC" w:rsidRPr="001E1400" w14:paraId="7E8BDE5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3629BFFD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Printer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AB71C42" w14:textId="4E88D636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684,387.42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5DC3F787" w14:textId="68861ACF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3,243.54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41FBD115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211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490E0B4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2336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5093D91" w14:textId="79CD8DAD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301.93</w:t>
            </w:r>
          </w:p>
        </w:tc>
      </w:tr>
      <w:tr w:rsidR="00D637AC" w:rsidRPr="001E1400" w14:paraId="2FA0510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56DD4A0E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Monitor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026ED993" w14:textId="53932CDA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651,629.39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19D91C0" w14:textId="56DAA261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3,073.72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44ED592E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212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60830FCD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2177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1F02205D" w14:textId="00174180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317.30</w:t>
            </w:r>
          </w:p>
        </w:tc>
      </w:tr>
      <w:tr w:rsidR="00D637AC" w:rsidRPr="001E1400" w14:paraId="74E212A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34521B37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Chair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4CEAEF5C" w14:textId="6B9D4350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622,589.48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6BED8937" w14:textId="3C967653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2,978.90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12B5F94C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209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6A2984E4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2122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55DC0614" w14:textId="654DEEE2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319.70</w:t>
            </w:r>
          </w:p>
        </w:tc>
      </w:tr>
      <w:tr w:rsidR="00D637AC" w:rsidRPr="001E1400" w14:paraId="389A1DC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1FF21491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Desk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250BC33D" w14:textId="12AEA065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555,266.66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4F4DB65A" w14:textId="0CA5A781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2,682.45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3598790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207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4CB29C98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B2E41AA" w14:textId="0B1C98B6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295.18</w:t>
            </w:r>
          </w:p>
        </w:tc>
      </w:tr>
      <w:tr w:rsidR="00D637AC" w:rsidRPr="001E1400" w14:paraId="1165F1E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0B75416C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2C5B95D1" w14:textId="2583E34E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497,162.85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508F34A3" w14:textId="46B237A0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2,549.55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20E33685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195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47AF55F9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1970</w:t>
            </w:r>
          </w:p>
        </w:tc>
        <w:tc>
          <w:tcPr>
            <w:tcW w:w="1560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2C81FA24" w14:textId="0B41B8DB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271.19</w:t>
            </w:r>
          </w:p>
        </w:tc>
      </w:tr>
    </w:tbl>
    <w:p w14:paraId="0EFDCE96" w14:textId="77777777" w:rsidR="00D637AC" w:rsidRPr="001E1400" w:rsidRDefault="00D637AC">
      <w:pPr>
        <w:spacing w:after="80"/>
        <w:rPr>
          <w:rFonts w:ascii="Times New Roman" w:hAnsi="Times New Roman" w:cs="Times New Roman"/>
        </w:rPr>
      </w:pPr>
    </w:p>
    <w:p w14:paraId="39EB15A7" w14:textId="77777777" w:rsidR="00D637AC" w:rsidRPr="001E1400" w:rsidRDefault="00000000">
      <w:pPr>
        <w:spacing w:before="80" w:after="12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Product Insights:</w:t>
      </w:r>
    </w:p>
    <w:p w14:paraId="0AAA7440" w14:textId="308BC567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 xml:space="preserve">Printer and Laptop are top performers with 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 xml:space="preserve">684,539.39 and 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684,417.24 respectively</w:t>
      </w:r>
    </w:p>
    <w:p w14:paraId="483A60CA" w14:textId="70FD20AA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Phone has the lowest unit price (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271.19) but lower sales volume</w:t>
      </w:r>
    </w:p>
    <w:p w14:paraId="11CBAA5E" w14:textId="79CD5C0B" w:rsidR="009335FA" w:rsidRPr="001E1400" w:rsidRDefault="00000000" w:rsidP="009335F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 xml:space="preserve">Printer has highest average order value at 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3,243.54</w:t>
      </w:r>
    </w:p>
    <w:p w14:paraId="7BAE6F84" w14:textId="3F1488AA" w:rsidR="00D637AC" w:rsidRPr="001E1400" w:rsidRDefault="00000000">
      <w:pPr>
        <w:pStyle w:val="Heading2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4. CUSTOMER SEGMENTATION</w:t>
      </w:r>
    </w:p>
    <w:p w14:paraId="6DF926EB" w14:textId="77777777" w:rsidR="00D637AC" w:rsidRPr="001E1400" w:rsidRDefault="00000000">
      <w:pPr>
        <w:pStyle w:val="Heading3"/>
        <w:spacing w:after="16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Sales by Customer Type</w:t>
      </w:r>
    </w:p>
    <w:p w14:paraId="0A56EAE7" w14:textId="77777777" w:rsidR="00D637AC" w:rsidRPr="001E1400" w:rsidRDefault="00D637AC">
      <w:pPr>
        <w:spacing w:before="80"/>
        <w:rPr>
          <w:rFonts w:ascii="Times New Roman" w:hAnsi="Times New Roman" w:cs="Times New Roman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637AC" w:rsidRPr="001E1400" w14:paraId="0BC40F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437E5830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Customer Type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610A1316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Total Sales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5A8B112D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Avg Order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241ED18D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Orders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4D59DEC5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Units</w:t>
            </w:r>
          </w:p>
        </w:tc>
      </w:tr>
      <w:tr w:rsidR="00D637AC" w:rsidRPr="001E1400" w14:paraId="30C7DC8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B9446FE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Retail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02746AC6" w14:textId="23C302F2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2,195,525.59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4730E201" w14:textId="4FEEA3E8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2,950.98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395B236C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744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86AB5A8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7680</w:t>
            </w:r>
          </w:p>
        </w:tc>
      </w:tr>
      <w:tr w:rsidR="00D637AC" w:rsidRPr="001E1400" w14:paraId="3C3A34D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E64E410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Wholesale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F8E27A7" w14:textId="1BD448EF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2,184,466.84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0B943CF7" w14:textId="7D2CF4B9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2,889.51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50F3769E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756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271A6FA8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7936</w:t>
            </w:r>
          </w:p>
        </w:tc>
      </w:tr>
    </w:tbl>
    <w:p w14:paraId="200A9193" w14:textId="77777777" w:rsidR="00D637AC" w:rsidRPr="001E1400" w:rsidRDefault="00D637AC">
      <w:pPr>
        <w:spacing w:after="80"/>
        <w:rPr>
          <w:rFonts w:ascii="Times New Roman" w:hAnsi="Times New Roman" w:cs="Times New Roman"/>
        </w:rPr>
      </w:pPr>
    </w:p>
    <w:p w14:paraId="507F69FA" w14:textId="77777777" w:rsidR="00D637AC" w:rsidRPr="001E1400" w:rsidRDefault="00000000">
      <w:pPr>
        <w:spacing w:before="80" w:after="12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Customer Analysis:</w:t>
      </w:r>
    </w:p>
    <w:p w14:paraId="431170CA" w14:textId="77777777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Nearly equal split between Retail and Wholesale customers</w:t>
      </w:r>
    </w:p>
    <w:p w14:paraId="0F20CE7A" w14:textId="77777777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Retail and Wholesale show similar purchasing patterns</w:t>
      </w:r>
    </w:p>
    <w:p w14:paraId="789DD0AB" w14:textId="77777777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Both segments contribute approximately 50% of total revenue each</w:t>
      </w:r>
    </w:p>
    <w:p w14:paraId="1AB5ADC3" w14:textId="77777777" w:rsidR="00D637AC" w:rsidRPr="001E1400" w:rsidRDefault="00000000">
      <w:pPr>
        <w:pStyle w:val="Heading2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5. PAYMENT METHOD ANALYSIS</w:t>
      </w:r>
    </w:p>
    <w:p w14:paraId="46D7E16A" w14:textId="77777777" w:rsidR="00D637AC" w:rsidRPr="001E1400" w:rsidRDefault="00000000">
      <w:pPr>
        <w:pStyle w:val="Heading3"/>
        <w:spacing w:after="16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Distribution of Payment Methods</w:t>
      </w:r>
    </w:p>
    <w:p w14:paraId="62EF7599" w14:textId="77777777" w:rsidR="00D637AC" w:rsidRPr="001E1400" w:rsidRDefault="00D637AC">
      <w:pPr>
        <w:spacing w:before="80"/>
        <w:rPr>
          <w:rFonts w:ascii="Times New Roman" w:hAnsi="Times New Roman" w:cs="Times New Roman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637AC" w:rsidRPr="001E1400" w14:paraId="54FDAA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177F6379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Payment Method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0D17DA39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Total Sales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671B7833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Avg Order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23DF1EE9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Orders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2D3A6E"/>
            <w:vAlign w:val="center"/>
          </w:tcPr>
          <w:p w14:paraId="41B19714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% of Total</w:t>
            </w:r>
          </w:p>
        </w:tc>
      </w:tr>
      <w:tr w:rsidR="00D637AC" w:rsidRPr="001E1400" w14:paraId="3A437A7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2277D28E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Online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69D54B81" w14:textId="08B657EE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971,115.15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36BE7D5D" w14:textId="0820FEEC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3,006.55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44DC2909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323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4D1F065A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22.2%</w:t>
            </w:r>
          </w:p>
        </w:tc>
      </w:tr>
      <w:tr w:rsidR="00D637AC" w:rsidRPr="001E1400" w14:paraId="526AB4E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49BF1EC5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Cash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440C5417" w14:textId="5FA94B54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950,387.85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2802DF1B" w14:textId="48BE76A9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3,046.11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1135E61A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312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5BC93E5F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21.7%</w:t>
            </w:r>
          </w:p>
        </w:tc>
      </w:tr>
      <w:tr w:rsidR="00D637AC" w:rsidRPr="001E1400" w14:paraId="7C9D9FD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62ABCFF2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Credit Card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4556DAC" w14:textId="6636DAE2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866,483.37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0C5D5BDE" w14:textId="5211404E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2,897.94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49A1B34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299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571285A3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19.8%</w:t>
            </w:r>
          </w:p>
        </w:tc>
      </w:tr>
      <w:tr w:rsidR="00D637AC" w:rsidRPr="001E1400" w14:paraId="17B8006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460A154F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Gift Card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0BE04AA6" w14:textId="05D45489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821,585.39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369C78B4" w14:textId="69848473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2,976.76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2BCF6649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276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4E93D0A4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18.8%</w:t>
            </w:r>
          </w:p>
        </w:tc>
      </w:tr>
      <w:tr w:rsidR="00D637AC" w:rsidRPr="001E1400" w14:paraId="22899DD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08F4BE60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Debit Card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30381083" w14:textId="197E63BE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770,420.66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1DE4ECC" w14:textId="46B32E61" w:rsidR="00D637AC" w:rsidRPr="001E1400" w:rsidRDefault="009335FA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000000" w:rsidRPr="001E1400">
              <w:rPr>
                <w:rFonts w:ascii="Times New Roman" w:hAnsi="Times New Roman" w:cs="Times New Roman"/>
                <w:sz w:val="20"/>
                <w:szCs w:val="20"/>
              </w:rPr>
              <w:t>2,656.62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7881E6CF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290</w:t>
            </w:r>
          </w:p>
        </w:tc>
        <w:tc>
          <w:tcPr>
            <w:tcW w:w="1872" w:type="dxa"/>
            <w:tcBorders>
              <w:top w:val="single" w:sz="1" w:space="0" w:color="D1D5E8"/>
              <w:left w:val="single" w:sz="1" w:space="0" w:color="D1D5E8"/>
              <w:bottom w:val="single" w:sz="1" w:space="0" w:color="D1D5E8"/>
              <w:right w:val="single" w:sz="1" w:space="0" w:color="D1D5E8"/>
            </w:tcBorders>
            <w:shd w:val="clear" w:color="auto" w:fill="FFFFFF"/>
            <w:vAlign w:val="center"/>
          </w:tcPr>
          <w:p w14:paraId="2A809966" w14:textId="77777777" w:rsidR="00D637AC" w:rsidRPr="001E1400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1E1400">
              <w:rPr>
                <w:rFonts w:ascii="Times New Roman" w:hAnsi="Times New Roman" w:cs="Times New Roman"/>
                <w:sz w:val="20"/>
                <w:szCs w:val="20"/>
              </w:rPr>
              <w:t>17.6%</w:t>
            </w:r>
          </w:p>
        </w:tc>
      </w:tr>
    </w:tbl>
    <w:p w14:paraId="14784ADF" w14:textId="77777777" w:rsidR="00D637AC" w:rsidRPr="001E1400" w:rsidRDefault="00D637AC">
      <w:pPr>
        <w:spacing w:after="80"/>
        <w:rPr>
          <w:rFonts w:ascii="Times New Roman" w:hAnsi="Times New Roman" w:cs="Times New Roman"/>
        </w:rPr>
      </w:pPr>
    </w:p>
    <w:p w14:paraId="65DD0EB9" w14:textId="77777777" w:rsidR="00D637AC" w:rsidRPr="001E1400" w:rsidRDefault="00000000">
      <w:pPr>
        <w:spacing w:before="80" w:after="12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Payment Insights:</w:t>
      </w:r>
    </w:p>
    <w:p w14:paraId="6C8AB482" w14:textId="20883AE4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Online payment is most popular (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971,115.15)</w:t>
      </w:r>
    </w:p>
    <w:p w14:paraId="203BCF3F" w14:textId="56199824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Cash transactions have highest average order value (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3,046.11)</w:t>
      </w:r>
    </w:p>
    <w:p w14:paraId="318A6CA5" w14:textId="103A85AE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Debit Card has lowest average order value (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2,656.62)</w:t>
      </w:r>
    </w:p>
    <w:p w14:paraId="11801713" w14:textId="7C14E439" w:rsidR="00D637AC" w:rsidRPr="001E1400" w:rsidRDefault="009335FA">
      <w:pPr>
        <w:pStyle w:val="Heading2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6</w:t>
      </w:r>
      <w:r w:rsidR="00000000" w:rsidRPr="001E1400">
        <w:rPr>
          <w:rFonts w:ascii="Times New Roman" w:hAnsi="Times New Roman" w:cs="Times New Roman"/>
        </w:rPr>
        <w:t>. STORE PERFORMANCE</w:t>
      </w:r>
    </w:p>
    <w:p w14:paraId="7A01F11E" w14:textId="77777777" w:rsidR="00D637AC" w:rsidRPr="001E1400" w:rsidRDefault="00000000">
      <w:pPr>
        <w:pStyle w:val="Heading3"/>
        <w:spacing w:after="16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Top Performing Stores</w:t>
      </w:r>
    </w:p>
    <w:p w14:paraId="378BF519" w14:textId="79835C9A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Store D:</w:t>
      </w:r>
      <w:r w:rsidRPr="001E1400">
        <w:rPr>
          <w:rFonts w:ascii="Times New Roman" w:hAnsi="Times New Roman" w:cs="Times New Roman"/>
        </w:rPr>
        <w:t xml:space="preserve"> 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1,205,525.87 (27.5% of total)</w:t>
      </w:r>
    </w:p>
    <w:p w14:paraId="0F469AD3" w14:textId="582F6F3E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Store A:</w:t>
      </w:r>
      <w:r w:rsidRPr="001E1400">
        <w:rPr>
          <w:rFonts w:ascii="Times New Roman" w:hAnsi="Times New Roman" w:cs="Times New Roman"/>
        </w:rPr>
        <w:t xml:space="preserve"> 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1,088,512.60 (24.9% of total)</w:t>
      </w:r>
    </w:p>
    <w:p w14:paraId="22AE42DB" w14:textId="5312E9E4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Store C:</w:t>
      </w:r>
      <w:r w:rsidRPr="001E1400">
        <w:rPr>
          <w:rFonts w:ascii="Times New Roman" w:hAnsi="Times New Roman" w:cs="Times New Roman"/>
        </w:rPr>
        <w:t xml:space="preserve"> 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1,056,304.80 (24.1% of total)</w:t>
      </w:r>
    </w:p>
    <w:p w14:paraId="124799DD" w14:textId="7C9CB7B2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Store B:</w:t>
      </w:r>
      <w:r w:rsidRPr="001E1400">
        <w:rPr>
          <w:rFonts w:ascii="Times New Roman" w:hAnsi="Times New Roman" w:cs="Times New Roman"/>
        </w:rPr>
        <w:t xml:space="preserve"> 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1,029,649.15 (23.5% of total)</w:t>
      </w:r>
    </w:p>
    <w:p w14:paraId="5FE65FA4" w14:textId="77777777" w:rsidR="00D637AC" w:rsidRPr="001E1400" w:rsidRDefault="00000000">
      <w:pPr>
        <w:spacing w:before="80" w:after="12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Store Insights:</w:t>
      </w:r>
    </w:p>
    <w:p w14:paraId="23F004CD" w14:textId="6DC7F2AB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 xml:space="preserve">Store D is the top performer with 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1,205,525.87</w:t>
      </w:r>
    </w:p>
    <w:p w14:paraId="49F4E75E" w14:textId="77777777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Top 4 stores account for 100.0% of total sales</w:t>
      </w:r>
    </w:p>
    <w:p w14:paraId="535CD225" w14:textId="77777777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Performance is fairly distributed across store locations</w:t>
      </w:r>
    </w:p>
    <w:p w14:paraId="56B7776B" w14:textId="196AC01F" w:rsidR="00D637AC" w:rsidRPr="001E1400" w:rsidRDefault="009335FA">
      <w:pPr>
        <w:pStyle w:val="Heading2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7</w:t>
      </w:r>
      <w:r w:rsidR="00000000" w:rsidRPr="001E1400">
        <w:rPr>
          <w:rFonts w:ascii="Times New Roman" w:hAnsi="Times New Roman" w:cs="Times New Roman"/>
        </w:rPr>
        <w:t>. SALESPERSON PERFORMANCE</w:t>
      </w:r>
    </w:p>
    <w:p w14:paraId="576D329D" w14:textId="77777777" w:rsidR="00D637AC" w:rsidRPr="001E1400" w:rsidRDefault="00000000">
      <w:pPr>
        <w:pStyle w:val="Heading3"/>
        <w:spacing w:after="16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Top Performing Salespeople</w:t>
      </w:r>
    </w:p>
    <w:p w14:paraId="133B9CB6" w14:textId="0F749BE7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Bob:</w:t>
      </w:r>
      <w:r w:rsidRPr="001E1400">
        <w:rPr>
          <w:rFonts w:ascii="Times New Roman" w:hAnsi="Times New Roman" w:cs="Times New Roman"/>
        </w:rPr>
        <w:t xml:space="preserve"> 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796,780.52 (18.2% of total)</w:t>
      </w:r>
    </w:p>
    <w:p w14:paraId="70F7A644" w14:textId="6099A57D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Alice:</w:t>
      </w:r>
      <w:r w:rsidRPr="001E1400">
        <w:rPr>
          <w:rFonts w:ascii="Times New Roman" w:hAnsi="Times New Roman" w:cs="Times New Roman"/>
        </w:rPr>
        <w:t xml:space="preserve"> 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786,165.84 (17.9% of total)</w:t>
      </w:r>
    </w:p>
    <w:p w14:paraId="67B268B9" w14:textId="0BC74CE5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Frank:</w:t>
      </w:r>
      <w:r w:rsidRPr="001E1400">
        <w:rPr>
          <w:rFonts w:ascii="Times New Roman" w:hAnsi="Times New Roman" w:cs="Times New Roman"/>
        </w:rPr>
        <w:t xml:space="preserve"> 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714,641.52 (16.3% of total)</w:t>
      </w:r>
    </w:p>
    <w:p w14:paraId="4268824F" w14:textId="0CD9B841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Carlos:</w:t>
      </w:r>
      <w:r w:rsidRPr="001E1400">
        <w:rPr>
          <w:rFonts w:ascii="Times New Roman" w:hAnsi="Times New Roman" w:cs="Times New Roman"/>
        </w:rPr>
        <w:t xml:space="preserve"> 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707,166.72 (16.1% of total)</w:t>
      </w:r>
    </w:p>
    <w:p w14:paraId="3E5BE944" w14:textId="63D4FCDE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Eva:</w:t>
      </w:r>
      <w:r w:rsidRPr="001E1400">
        <w:rPr>
          <w:rFonts w:ascii="Times New Roman" w:hAnsi="Times New Roman" w:cs="Times New Roman"/>
        </w:rPr>
        <w:t xml:space="preserve"> 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698,669.58 (16.0% of total)</w:t>
      </w:r>
    </w:p>
    <w:p w14:paraId="6710A400" w14:textId="7CB9141B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Diana:</w:t>
      </w:r>
      <w:r w:rsidRPr="001E1400">
        <w:rPr>
          <w:rFonts w:ascii="Times New Roman" w:hAnsi="Times New Roman" w:cs="Times New Roman"/>
        </w:rPr>
        <w:t xml:space="preserve"> 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676,568.25 (15.4% of total)</w:t>
      </w:r>
    </w:p>
    <w:p w14:paraId="04708D17" w14:textId="77777777" w:rsidR="00D637AC" w:rsidRPr="001E1400" w:rsidRDefault="00000000">
      <w:pPr>
        <w:spacing w:before="80" w:after="12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Salesperson Insights:</w:t>
      </w:r>
    </w:p>
    <w:p w14:paraId="6CE14CD9" w14:textId="7526D451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 xml:space="preserve">Bob is the top performer with 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796,780.52</w:t>
      </w:r>
    </w:p>
    <w:p w14:paraId="1A4E0217" w14:textId="77777777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Top 5 salespeople account for 84.6% of total revenue</w:t>
      </w:r>
    </w:p>
    <w:p w14:paraId="3DB2FD81" w14:textId="77777777" w:rsidR="00D637AC" w:rsidRPr="001E140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Performance is evenly distributed across the sales team</w:t>
      </w:r>
    </w:p>
    <w:p w14:paraId="2D7F5355" w14:textId="30E3D732" w:rsidR="00D637AC" w:rsidRPr="001E1400" w:rsidRDefault="009335FA">
      <w:pPr>
        <w:pStyle w:val="Heading2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8</w:t>
      </w:r>
      <w:r w:rsidR="00000000" w:rsidRPr="001E1400">
        <w:rPr>
          <w:rFonts w:ascii="Times New Roman" w:hAnsi="Times New Roman" w:cs="Times New Roman"/>
        </w:rPr>
        <w:t>. KEY FINDINGS &amp; RECOMMENDATIONS</w:t>
      </w:r>
    </w:p>
    <w:p w14:paraId="08AC9C9A" w14:textId="77777777" w:rsidR="00D637AC" w:rsidRPr="001E1400" w:rsidRDefault="00000000">
      <w:pPr>
        <w:pStyle w:val="Heading3"/>
        <w:spacing w:after="16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Strengths</w:t>
      </w:r>
    </w:p>
    <w:p w14:paraId="610086AD" w14:textId="1DFA955B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Segoe UI Symbol" w:hAnsi="Segoe UI Symbol" w:cs="Segoe UI Symbol"/>
        </w:rPr>
        <w:t>✓</w:t>
      </w:r>
      <w:r w:rsidRPr="001E1400">
        <w:rPr>
          <w:rFonts w:ascii="Times New Roman" w:hAnsi="Times New Roman" w:cs="Times New Roman"/>
        </w:rPr>
        <w:t xml:space="preserve"> Consistent high average order value (</w:t>
      </w:r>
      <w:r w:rsidR="009335FA" w:rsidRPr="001E1400">
        <w:rPr>
          <w:rFonts w:ascii="Times New Roman" w:hAnsi="Times New Roman" w:cs="Times New Roman"/>
        </w:rPr>
        <w:t>₹</w:t>
      </w:r>
      <w:r w:rsidRPr="001E1400">
        <w:rPr>
          <w:rFonts w:ascii="Times New Roman" w:hAnsi="Times New Roman" w:cs="Times New Roman"/>
        </w:rPr>
        <w:t>2,919.99)</w:t>
      </w:r>
    </w:p>
    <w:p w14:paraId="6C3B86AB" w14:textId="77777777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Segoe UI Symbol" w:hAnsi="Segoe UI Symbol" w:cs="Segoe UI Symbol"/>
        </w:rPr>
        <w:t>✓</w:t>
      </w:r>
      <w:r w:rsidRPr="001E1400">
        <w:rPr>
          <w:rFonts w:ascii="Times New Roman" w:hAnsi="Times New Roman" w:cs="Times New Roman"/>
        </w:rPr>
        <w:t xml:space="preserve"> Effective promotional strategy with 75% of sales involving promotions</w:t>
      </w:r>
    </w:p>
    <w:p w14:paraId="42AA3692" w14:textId="77777777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Segoe UI Symbol" w:hAnsi="Segoe UI Symbol" w:cs="Segoe UI Symbol"/>
        </w:rPr>
        <w:t>✓</w:t>
      </w:r>
      <w:r w:rsidRPr="001E1400">
        <w:rPr>
          <w:rFonts w:ascii="Times New Roman" w:hAnsi="Times New Roman" w:cs="Times New Roman"/>
        </w:rPr>
        <w:t xml:space="preserve"> Well-distributed sales across regions and products</w:t>
      </w:r>
    </w:p>
    <w:p w14:paraId="16FC60F9" w14:textId="77777777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Segoe UI Symbol" w:hAnsi="Segoe UI Symbol" w:cs="Segoe UI Symbol"/>
        </w:rPr>
        <w:t>✓</w:t>
      </w:r>
      <w:r w:rsidRPr="001E1400">
        <w:rPr>
          <w:rFonts w:ascii="Times New Roman" w:hAnsi="Times New Roman" w:cs="Times New Roman"/>
        </w:rPr>
        <w:t xml:space="preserve"> Strong performance across multiple payment methods</w:t>
      </w:r>
    </w:p>
    <w:p w14:paraId="6B20F371" w14:textId="77777777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Segoe UI Symbol" w:hAnsi="Segoe UI Symbol" w:cs="Segoe UI Symbol"/>
        </w:rPr>
        <w:t>✓</w:t>
      </w:r>
      <w:r w:rsidRPr="001E1400">
        <w:rPr>
          <w:rFonts w:ascii="Times New Roman" w:hAnsi="Times New Roman" w:cs="Times New Roman"/>
        </w:rPr>
        <w:t xml:space="preserve"> Healthy mix of retail and wholesale customers</w:t>
      </w:r>
    </w:p>
    <w:p w14:paraId="6A281EB9" w14:textId="77777777" w:rsidR="00D637AC" w:rsidRPr="001E1400" w:rsidRDefault="00000000">
      <w:pPr>
        <w:pStyle w:val="Heading3"/>
        <w:spacing w:after="16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lastRenderedPageBreak/>
        <w:t>Areas of Concern</w:t>
      </w:r>
    </w:p>
    <w:p w14:paraId="202F95F8" w14:textId="77777777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Segoe UI Symbol" w:hAnsi="Segoe UI Symbol" w:cs="Segoe UI Symbol"/>
        </w:rPr>
        <w:t>⚠</w:t>
      </w:r>
      <w:r w:rsidRPr="001E1400">
        <w:rPr>
          <w:rFonts w:ascii="Times New Roman" w:hAnsi="Times New Roman" w:cs="Times New Roman"/>
        </w:rPr>
        <w:t xml:space="preserve"> Return rate of 24.80% is relatively high - investigate quality issues</w:t>
      </w:r>
    </w:p>
    <w:p w14:paraId="5C99211C" w14:textId="77777777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Segoe UI Symbol" w:hAnsi="Segoe UI Symbol" w:cs="Segoe UI Symbol"/>
        </w:rPr>
        <w:t>⚠</w:t>
      </w:r>
      <w:r w:rsidRPr="001E1400">
        <w:rPr>
          <w:rFonts w:ascii="Times New Roman" w:hAnsi="Times New Roman" w:cs="Times New Roman"/>
        </w:rPr>
        <w:t xml:space="preserve"> South and East regions showing higher return rates (26%+)</w:t>
      </w:r>
    </w:p>
    <w:p w14:paraId="79981D17" w14:textId="77777777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Segoe UI Symbol" w:hAnsi="Segoe UI Symbol" w:cs="Segoe UI Symbol"/>
        </w:rPr>
        <w:t>⚠</w:t>
      </w:r>
      <w:r w:rsidRPr="001E1400">
        <w:rPr>
          <w:rFonts w:ascii="Times New Roman" w:hAnsi="Times New Roman" w:cs="Times New Roman"/>
        </w:rPr>
        <w:t xml:space="preserve"> Phone product category underperforming compared to others</w:t>
      </w:r>
    </w:p>
    <w:p w14:paraId="5BA0E71A" w14:textId="77777777" w:rsidR="00D637AC" w:rsidRPr="001E1400" w:rsidRDefault="00000000">
      <w:pPr>
        <w:pStyle w:val="Heading3"/>
        <w:spacing w:after="16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Recommendations</w:t>
      </w:r>
    </w:p>
    <w:p w14:paraId="46CEB214" w14:textId="77777777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Return Rate Reduction:</w:t>
      </w:r>
      <w:r w:rsidRPr="001E1400">
        <w:rPr>
          <w:rFonts w:ascii="Times New Roman" w:hAnsi="Times New Roman" w:cs="Times New Roman"/>
        </w:rPr>
        <w:t xml:space="preserve"> Analyze reasons for returns in South/East regions</w:t>
      </w:r>
    </w:p>
    <w:p w14:paraId="029276BF" w14:textId="77777777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Product Mix Optimization:</w:t>
      </w:r>
      <w:r w:rsidRPr="001E1400">
        <w:rPr>
          <w:rFonts w:ascii="Times New Roman" w:hAnsi="Times New Roman" w:cs="Times New Roman"/>
        </w:rPr>
        <w:t xml:space="preserve"> Focus on high-performing products (Printer, Laptop, Monitor)</w:t>
      </w:r>
    </w:p>
    <w:p w14:paraId="47E229D2" w14:textId="77777777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Market Expansion:</w:t>
      </w:r>
      <w:r w:rsidRPr="001E1400">
        <w:rPr>
          <w:rFonts w:ascii="Times New Roman" w:hAnsi="Times New Roman" w:cs="Times New Roman"/>
        </w:rPr>
        <w:t xml:space="preserve"> Consider expansion strategy given Store D's strong performance</w:t>
      </w:r>
    </w:p>
    <w:p w14:paraId="4A6B2C1E" w14:textId="77777777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Staff Recognition:</w:t>
      </w:r>
      <w:r w:rsidRPr="001E1400">
        <w:rPr>
          <w:rFonts w:ascii="Times New Roman" w:hAnsi="Times New Roman" w:cs="Times New Roman"/>
        </w:rPr>
        <w:t xml:space="preserve"> Highlight top performers (Bob, Alice, Frank) for best practices</w:t>
      </w:r>
    </w:p>
    <w:p w14:paraId="0C8848AD" w14:textId="77777777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Payment Method:</w:t>
      </w:r>
      <w:r w:rsidRPr="001E1400">
        <w:rPr>
          <w:rFonts w:ascii="Times New Roman" w:hAnsi="Times New Roman" w:cs="Times New Roman"/>
        </w:rPr>
        <w:t xml:space="preserve"> Optimize online payment processing (highest volume channel)</w:t>
      </w:r>
    </w:p>
    <w:p w14:paraId="6358DD27" w14:textId="77777777" w:rsidR="00D637AC" w:rsidRPr="001E140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  <w:b/>
          <w:bCs/>
        </w:rPr>
        <w:t>Promotion Strategy:</w:t>
      </w:r>
      <w:r w:rsidRPr="001E1400">
        <w:rPr>
          <w:rFonts w:ascii="Times New Roman" w:hAnsi="Times New Roman" w:cs="Times New Roman"/>
        </w:rPr>
        <w:t xml:space="preserve"> Continue aggressive promotions - clearly driving sales volume</w:t>
      </w:r>
    </w:p>
    <w:p w14:paraId="37D31AA6" w14:textId="77777777" w:rsidR="00D637AC" w:rsidRPr="001E1400" w:rsidRDefault="00000000">
      <w:pPr>
        <w:pStyle w:val="Heading2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CONCLUSION</w:t>
      </w:r>
    </w:p>
    <w:p w14:paraId="38B21597" w14:textId="77777777" w:rsidR="00D637AC" w:rsidRPr="001E1400" w:rsidRDefault="00000000">
      <w:pPr>
        <w:spacing w:before="80" w:after="120"/>
        <w:rPr>
          <w:rFonts w:ascii="Times New Roman" w:hAnsi="Times New Roman" w:cs="Times New Roman"/>
        </w:rPr>
      </w:pPr>
      <w:r w:rsidRPr="001E1400">
        <w:rPr>
          <w:rFonts w:ascii="Times New Roman" w:hAnsi="Times New Roman" w:cs="Times New Roman"/>
        </w:rPr>
        <w:t>The sales data demonstrates a healthy, well-performing retail operation with strong regional</w:t>
      </w:r>
      <w:r w:rsidRPr="001E1400">
        <w:rPr>
          <w:rFonts w:ascii="Times New Roman" w:hAnsi="Times New Roman" w:cs="Times New Roman"/>
        </w:rPr>
        <w:br/>
        <w:t>distribution and consistent customer engagement. The business benefits from effective promotional</w:t>
      </w:r>
      <w:r w:rsidRPr="001E1400">
        <w:rPr>
          <w:rFonts w:ascii="Times New Roman" w:hAnsi="Times New Roman" w:cs="Times New Roman"/>
        </w:rPr>
        <w:br/>
        <w:t>campaigns and diverse payment options. Addressing the elevated return rates in specific regions</w:t>
      </w:r>
      <w:r w:rsidRPr="001E1400">
        <w:rPr>
          <w:rFonts w:ascii="Times New Roman" w:hAnsi="Times New Roman" w:cs="Times New Roman"/>
        </w:rPr>
        <w:br/>
        <w:t>and product categories should be the primary focus for improvement.</w:t>
      </w:r>
    </w:p>
    <w:sectPr w:rsidR="00D637AC" w:rsidRPr="001E1400"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4713F" w14:textId="77777777" w:rsidR="00D266EE" w:rsidRDefault="00D266EE">
      <w:r>
        <w:separator/>
      </w:r>
    </w:p>
  </w:endnote>
  <w:endnote w:type="continuationSeparator" w:id="0">
    <w:p w14:paraId="55E5E7F5" w14:textId="77777777" w:rsidR="00D266EE" w:rsidRDefault="00D26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7D67B" w14:textId="77777777" w:rsidR="00D637AC" w:rsidRDefault="00000000">
    <w:pPr>
      <w:jc w:val="center"/>
    </w:pPr>
    <w:r>
      <w:rPr>
        <w:color w:val="6B7280"/>
        <w:sz w:val="18"/>
        <w:szCs w:val="18"/>
      </w:rPr>
      <w:t xml:space="preserve">—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9335FA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788A8" w14:textId="77777777" w:rsidR="00D266EE" w:rsidRDefault="00D266EE">
      <w:r>
        <w:separator/>
      </w:r>
    </w:p>
  </w:footnote>
  <w:footnote w:type="continuationSeparator" w:id="0">
    <w:p w14:paraId="6A84C3F1" w14:textId="77777777" w:rsidR="00D266EE" w:rsidRDefault="00D266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B3A"/>
    <w:multiLevelType w:val="hybridMultilevel"/>
    <w:tmpl w:val="62745102"/>
    <w:lvl w:ilvl="0" w:tplc="3ADC92E6">
      <w:start w:val="1"/>
      <w:numFmt w:val="bullet"/>
      <w:lvlText w:val="•"/>
      <w:lvlJc w:val="left"/>
      <w:pPr>
        <w:ind w:left="720" w:hanging="360"/>
      </w:pPr>
    </w:lvl>
    <w:lvl w:ilvl="1" w:tplc="2DC2C5D8">
      <w:start w:val="1"/>
      <w:numFmt w:val="bullet"/>
      <w:lvlText w:val="◦"/>
      <w:lvlJc w:val="left"/>
      <w:pPr>
        <w:ind w:left="1080" w:hanging="360"/>
      </w:pPr>
    </w:lvl>
    <w:lvl w:ilvl="2" w:tplc="6C986508">
      <w:numFmt w:val="decimal"/>
      <w:lvlText w:val=""/>
      <w:lvlJc w:val="left"/>
    </w:lvl>
    <w:lvl w:ilvl="3" w:tplc="820A25BA">
      <w:numFmt w:val="decimal"/>
      <w:lvlText w:val=""/>
      <w:lvlJc w:val="left"/>
    </w:lvl>
    <w:lvl w:ilvl="4" w:tplc="B072AA52">
      <w:numFmt w:val="decimal"/>
      <w:lvlText w:val=""/>
      <w:lvlJc w:val="left"/>
    </w:lvl>
    <w:lvl w:ilvl="5" w:tplc="B2E8FCE6">
      <w:numFmt w:val="decimal"/>
      <w:lvlText w:val=""/>
      <w:lvlJc w:val="left"/>
    </w:lvl>
    <w:lvl w:ilvl="6" w:tplc="A30220B2">
      <w:numFmt w:val="decimal"/>
      <w:lvlText w:val=""/>
      <w:lvlJc w:val="left"/>
    </w:lvl>
    <w:lvl w:ilvl="7" w:tplc="CFA69282">
      <w:numFmt w:val="decimal"/>
      <w:lvlText w:val=""/>
      <w:lvlJc w:val="left"/>
    </w:lvl>
    <w:lvl w:ilvl="8" w:tplc="20DCDCA6">
      <w:numFmt w:val="decimal"/>
      <w:lvlText w:val=""/>
      <w:lvlJc w:val="left"/>
    </w:lvl>
  </w:abstractNum>
  <w:abstractNum w:abstractNumId="1" w15:restartNumberingAfterBreak="0">
    <w:nsid w:val="0E2005FC"/>
    <w:multiLevelType w:val="hybridMultilevel"/>
    <w:tmpl w:val="889AE2B8"/>
    <w:lvl w:ilvl="0" w:tplc="4BDE0A70">
      <w:start w:val="1"/>
      <w:numFmt w:val="decimal"/>
      <w:lvlText w:val="%1."/>
      <w:lvlJc w:val="left"/>
      <w:pPr>
        <w:ind w:left="720" w:hanging="360"/>
      </w:pPr>
    </w:lvl>
    <w:lvl w:ilvl="1" w:tplc="A50E8816">
      <w:numFmt w:val="decimal"/>
      <w:lvlText w:val=""/>
      <w:lvlJc w:val="left"/>
    </w:lvl>
    <w:lvl w:ilvl="2" w:tplc="21DE8CB6">
      <w:numFmt w:val="decimal"/>
      <w:lvlText w:val=""/>
      <w:lvlJc w:val="left"/>
    </w:lvl>
    <w:lvl w:ilvl="3" w:tplc="AF583704">
      <w:numFmt w:val="decimal"/>
      <w:lvlText w:val=""/>
      <w:lvlJc w:val="left"/>
    </w:lvl>
    <w:lvl w:ilvl="4" w:tplc="F454BDCE">
      <w:numFmt w:val="decimal"/>
      <w:lvlText w:val=""/>
      <w:lvlJc w:val="left"/>
    </w:lvl>
    <w:lvl w:ilvl="5" w:tplc="25D84DD4">
      <w:numFmt w:val="decimal"/>
      <w:lvlText w:val=""/>
      <w:lvlJc w:val="left"/>
    </w:lvl>
    <w:lvl w:ilvl="6" w:tplc="53FC3B8A">
      <w:numFmt w:val="decimal"/>
      <w:lvlText w:val=""/>
      <w:lvlJc w:val="left"/>
    </w:lvl>
    <w:lvl w:ilvl="7" w:tplc="A544B8F8">
      <w:numFmt w:val="decimal"/>
      <w:lvlText w:val=""/>
      <w:lvlJc w:val="left"/>
    </w:lvl>
    <w:lvl w:ilvl="8" w:tplc="83165A40">
      <w:numFmt w:val="decimal"/>
      <w:lvlText w:val=""/>
      <w:lvlJc w:val="left"/>
    </w:lvl>
  </w:abstractNum>
  <w:abstractNum w:abstractNumId="2" w15:restartNumberingAfterBreak="0">
    <w:nsid w:val="12EA4126"/>
    <w:multiLevelType w:val="hybridMultilevel"/>
    <w:tmpl w:val="5D642FE6"/>
    <w:lvl w:ilvl="0" w:tplc="038C60C8">
      <w:start w:val="1"/>
      <w:numFmt w:val="bullet"/>
      <w:lvlText w:val="●"/>
      <w:lvlJc w:val="left"/>
      <w:pPr>
        <w:ind w:left="720" w:hanging="360"/>
      </w:pPr>
    </w:lvl>
    <w:lvl w:ilvl="1" w:tplc="450AF8F2">
      <w:start w:val="1"/>
      <w:numFmt w:val="bullet"/>
      <w:lvlText w:val="○"/>
      <w:lvlJc w:val="left"/>
      <w:pPr>
        <w:ind w:left="1440" w:hanging="360"/>
      </w:pPr>
    </w:lvl>
    <w:lvl w:ilvl="2" w:tplc="16F066CE">
      <w:start w:val="1"/>
      <w:numFmt w:val="bullet"/>
      <w:lvlText w:val="■"/>
      <w:lvlJc w:val="left"/>
      <w:pPr>
        <w:ind w:left="2160" w:hanging="360"/>
      </w:pPr>
    </w:lvl>
    <w:lvl w:ilvl="3" w:tplc="44B0948C">
      <w:start w:val="1"/>
      <w:numFmt w:val="bullet"/>
      <w:lvlText w:val="●"/>
      <w:lvlJc w:val="left"/>
      <w:pPr>
        <w:ind w:left="2880" w:hanging="360"/>
      </w:pPr>
    </w:lvl>
    <w:lvl w:ilvl="4" w:tplc="42982172">
      <w:start w:val="1"/>
      <w:numFmt w:val="bullet"/>
      <w:lvlText w:val="○"/>
      <w:lvlJc w:val="left"/>
      <w:pPr>
        <w:ind w:left="3600" w:hanging="360"/>
      </w:pPr>
    </w:lvl>
    <w:lvl w:ilvl="5" w:tplc="749AD21A">
      <w:start w:val="1"/>
      <w:numFmt w:val="bullet"/>
      <w:lvlText w:val="■"/>
      <w:lvlJc w:val="left"/>
      <w:pPr>
        <w:ind w:left="4320" w:hanging="360"/>
      </w:pPr>
    </w:lvl>
    <w:lvl w:ilvl="6" w:tplc="D46E1984">
      <w:start w:val="1"/>
      <w:numFmt w:val="bullet"/>
      <w:lvlText w:val="●"/>
      <w:lvlJc w:val="left"/>
      <w:pPr>
        <w:ind w:left="5040" w:hanging="360"/>
      </w:pPr>
    </w:lvl>
    <w:lvl w:ilvl="7" w:tplc="5BDC7AC0">
      <w:start w:val="1"/>
      <w:numFmt w:val="bullet"/>
      <w:lvlText w:val="●"/>
      <w:lvlJc w:val="left"/>
      <w:pPr>
        <w:ind w:left="5760" w:hanging="360"/>
      </w:pPr>
    </w:lvl>
    <w:lvl w:ilvl="8" w:tplc="9E50F646">
      <w:start w:val="1"/>
      <w:numFmt w:val="bullet"/>
      <w:lvlText w:val="●"/>
      <w:lvlJc w:val="left"/>
      <w:pPr>
        <w:ind w:left="6480" w:hanging="360"/>
      </w:pPr>
    </w:lvl>
  </w:abstractNum>
  <w:num w:numId="1" w16cid:durableId="1794638993">
    <w:abstractNumId w:val="2"/>
    <w:lvlOverride w:ilvl="0">
      <w:startOverride w:val="1"/>
    </w:lvlOverride>
  </w:num>
  <w:num w:numId="2" w16cid:durableId="1990135893">
    <w:abstractNumId w:val="0"/>
    <w:lvlOverride w:ilvl="0">
      <w:startOverride w:val="1"/>
    </w:lvlOverride>
  </w:num>
  <w:num w:numId="3" w16cid:durableId="20203097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7AC"/>
    <w:rsid w:val="00194AB5"/>
    <w:rsid w:val="001E1400"/>
    <w:rsid w:val="009335FA"/>
    <w:rsid w:val="00D266EE"/>
    <w:rsid w:val="00D6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7C003"/>
  <w15:docId w15:val="{0905DB06-3923-49EB-B6CA-A50343438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2C2C2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B1F3B"/>
      <w:sz w:val="36"/>
      <w:szCs w:val="36"/>
    </w:rPr>
  </w:style>
  <w:style w:type="paragraph" w:styleId="Heading2">
    <w:name w:val="heading 2"/>
    <w:uiPriority w:val="9"/>
    <w:unhideWhenUsed/>
    <w:qFormat/>
    <w:pPr>
      <w:spacing w:before="400" w:after="160"/>
      <w:outlineLvl w:val="1"/>
    </w:pPr>
    <w:rPr>
      <w:b/>
      <w:bCs/>
      <w:color w:val="2D3A6E"/>
      <w:sz w:val="30"/>
      <w:szCs w:val="30"/>
    </w:rPr>
  </w:style>
  <w:style w:type="paragraph" w:styleId="Heading3">
    <w:name w:val="heading 3"/>
    <w:uiPriority w:val="9"/>
    <w:unhideWhenUsed/>
    <w:qFormat/>
    <w:pPr>
      <w:spacing w:before="320" w:after="120"/>
      <w:outlineLvl w:val="2"/>
    </w:pPr>
    <w:rPr>
      <w:b/>
      <w:bCs/>
      <w:color w:val="4A5899"/>
      <w:sz w:val="25"/>
      <w:szCs w:val="2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335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35FA"/>
  </w:style>
  <w:style w:type="paragraph" w:styleId="Footer">
    <w:name w:val="footer"/>
    <w:basedOn w:val="Normal"/>
    <w:link w:val="FooterChar"/>
    <w:uiPriority w:val="99"/>
    <w:unhideWhenUsed/>
    <w:rsid w:val="009335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3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4E873-096E-4C60-AF42-64B64FC4A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740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Shubham vaity</cp:lastModifiedBy>
  <cp:revision>3</cp:revision>
  <dcterms:created xsi:type="dcterms:W3CDTF">2026-06-28T14:07:00Z</dcterms:created>
  <dcterms:modified xsi:type="dcterms:W3CDTF">2026-06-30T14:40:00Z</dcterms:modified>
</cp:coreProperties>
</file>