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F75B5"/>
          <w:sz w:val="28"/>
        </w:rPr>
        <w:t>KOMPASS Calendar</w:t>
      </w:r>
    </w:p>
    <w:p>
      <w:pPr>
        <w:pStyle w:val="Title"/>
        <w:jc w:val="center"/>
      </w:pPr>
      <w:r>
        <w:t>Draft vs. Published Requirements</w:t>
      </w:r>
    </w:p>
    <w:p>
      <w:pPr>
        <w:jc w:val="center"/>
      </w:pPr>
      <w:r>
        <w:rPr>
          <w:b/>
          <w:color w:val="243447"/>
          <w:sz w:val="32"/>
        </w:rPr>
        <w:t>Creators and Reviewers</w:t>
      </w:r>
    </w:p>
    <w:p>
      <w:pPr>
        <w:spacing w:before="320"/>
        <w:jc w:val="center"/>
      </w:pPr>
      <w:r>
        <w:rPr>
          <w:i/>
          <w:color w:val="2F75B5"/>
        </w:rPr>
        <w:t>Distilled from MVP Working PRD (1).docx</w:t>
      </w:r>
    </w:p>
    <w:tbl>
      <w:tblPr>
        <w:tblW w:type="auto" w:w="0"/>
        <w:jc w:val="center"/>
        <w:tblLook w:firstColumn="1" w:firstRow="1" w:lastColumn="0" w:lastRow="0" w:noHBand="0" w:noVBand="1" w:val="04A0"/>
      </w:tblPr>
      <w:tblGrid>
        <w:gridCol w:w="10224"/>
      </w:tblGrid>
      <w:tr>
        <w:tc>
          <w:tcPr>
            <w:tcW w:type="dxa" w:w="10224"/>
            <w:shd w:fill="D9EAF7"/>
            <w:tcMar>
              <w:top w:w="80" w:type="dxa"/>
              <w:start w:w="100" w:type="dxa"/>
              <w:bottom w:w="80" w:type="dxa"/>
              <w:end w:w="100" w:type="dxa"/>
            </w:tcMar>
            <w:vAlign w:val="center"/>
          </w:tcPr>
          <w:p>
            <w:pPr>
              <w:spacing w:after="0"/>
            </w:pPr>
            <w:r/>
            <w:r>
              <w:rPr>
                <w:rFonts w:ascii="Aptos" w:hAnsi="Aptos"/>
                <w:b w:val="0"/>
                <w:color w:val="17365D"/>
                <w:sz w:val="18"/>
              </w:rPr>
              <w:t>Purpose: provide a role-based, side-by-side requirements reference for the Draft and Published calendar experiences, including publishing transitions, permissions, visibility, controls, and unresolved decisions.</w:t>
            </w:r>
          </w:p>
        </w:tc>
      </w:tr>
    </w:tbl>
    <w:p>
      <w:pPr>
        <w:spacing w:after="0"/>
      </w:pPr>
    </w:p>
    <w:p>
      <w:pPr>
        <w:pStyle w:val="Subtitle"/>
        <w:jc w:val="center"/>
      </w:pPr>
      <w:r>
        <w:t>Prepared August 18, 2026</w:t>
      </w:r>
    </w:p>
    <w:p>
      <w:r>
        <w:br w:type="page"/>
      </w:r>
    </w:p>
    <w:p>
      <w:pPr>
        <w:pStyle w:val="Heading1"/>
        <w:keepNext/>
      </w:pPr>
      <w:r>
        <w:t>1. Executive summary</w:t>
      </w:r>
    </w:p>
    <w:tbl>
      <w:tblPr>
        <w:tblW w:type="auto" w:w="0"/>
        <w:jc w:val="center"/>
        <w:tblLook w:firstColumn="1" w:firstRow="1" w:lastColumn="0" w:lastRow="0" w:noHBand="0" w:noVBand="1" w:val="04A0"/>
      </w:tblPr>
      <w:tblGrid>
        <w:gridCol w:w="10224"/>
      </w:tblGrid>
      <w:tr>
        <w:tc>
          <w:tcPr>
            <w:tcW w:type="dxa" w:w="10224"/>
            <w:shd w:fill="FFF2CC"/>
            <w:tcMar>
              <w:top w:w="80" w:type="dxa"/>
              <w:start w:w="100" w:type="dxa"/>
              <w:bottom w:w="80" w:type="dxa"/>
              <w:end w:w="100" w:type="dxa"/>
            </w:tcMar>
            <w:vAlign w:val="center"/>
          </w:tcPr>
          <w:p>
            <w:pPr>
              <w:spacing w:after="0"/>
            </w:pPr>
            <w:r/>
            <w:r>
              <w:rPr>
                <w:rFonts w:ascii="Aptos" w:hAnsi="Aptos"/>
                <w:b/>
                <w:color w:val="C00000"/>
                <w:sz w:val="18"/>
              </w:rPr>
              <w:t>The PRD explicitly defines Creator and Viewer roles. It does not define a separate Reviewer role. In this document, “Reviewer” is treated as a working label for a person reviewing changes, but any Reviewer permissions must be confirmed before implementation.</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tcMar>
              <w:top w:w="80" w:type="dxa"/>
              <w:start w:w="100" w:type="dxa"/>
              <w:bottom w:w="80" w:type="dxa"/>
              <w:end w:w="100" w:type="dxa"/>
            </w:tcMar>
            <w:shd w:fill="17365D"/>
          </w:tcPr>
          <w:p>
            <w:pPr>
              <w:spacing w:after="0"/>
            </w:pPr>
            <w:r/>
            <w:r>
              <w:rPr>
                <w:rFonts w:ascii="Aptos" w:hAnsi="Aptos"/>
                <w:b/>
                <w:color w:val="FFFFFF"/>
                <w:sz w:val="16"/>
              </w:rPr>
              <w:t>Dimension</w:t>
            </w:r>
          </w:p>
        </w:tc>
        <w:tc>
          <w:tcPr>
            <w:tcW w:type="dxa" w:w="4320"/>
            <w:vAlign w:val="center"/>
            <w:tcMar>
              <w:top w:w="80" w:type="dxa"/>
              <w:start w:w="100" w:type="dxa"/>
              <w:bottom w:w="80" w:type="dxa"/>
              <w:end w:w="100" w:type="dxa"/>
            </w:tcMar>
            <w:shd w:fill="17365D"/>
          </w:tcPr>
          <w:p>
            <w:pPr>
              <w:spacing w:after="0"/>
            </w:pPr>
            <w:r/>
            <w:r>
              <w:rPr>
                <w:rFonts w:ascii="Aptos" w:hAnsi="Aptos"/>
                <w:b/>
                <w:color w:val="FFFFFF"/>
                <w:sz w:val="16"/>
              </w:rPr>
              <w:t>Draft</w:t>
            </w:r>
          </w:p>
        </w:tc>
        <w:tc>
          <w:tcPr>
            <w:tcW w:type="dxa" w:w="4320"/>
            <w:vAlign w:val="center"/>
            <w:tcMar>
              <w:top w:w="80" w:type="dxa"/>
              <w:start w:w="100" w:type="dxa"/>
              <w:bottom w:w="80" w:type="dxa"/>
              <w:end w:w="100" w:type="dxa"/>
            </w:tcMar>
            <w:shd w:fill="17365D"/>
          </w:tcPr>
          <w:p>
            <w:pPr>
              <w:spacing w:after="0"/>
            </w:pPr>
            <w:r/>
            <w:r>
              <w:rPr>
                <w:rFonts w:ascii="Aptos" w:hAnsi="Aptos"/>
                <w:b/>
                <w:color w:val="FFFFFF"/>
                <w:sz w:val="16"/>
              </w:rPr>
              <w:t>Published</w:t>
            </w:r>
          </w:p>
        </w:tc>
      </w:tr>
      <w:tr>
        <w:tc>
          <w:tcPr>
            <w:tcW w:type="dxa" w:w="1872"/>
            <w:vAlign w:val="center"/>
            <w:tcMar>
              <w:top w:w="80" w:type="dxa"/>
              <w:start w:w="100" w:type="dxa"/>
              <w:bottom w:w="80" w:type="dxa"/>
              <w:end w:w="100" w:type="dxa"/>
            </w:tcMar>
          </w:tcPr>
          <w:p>
            <w:pPr>
              <w:spacing w:after="0"/>
            </w:pPr>
            <w:r/>
            <w:r>
              <w:rPr>
                <w:rFonts w:ascii="Aptos" w:hAnsi="Aptos"/>
                <w:b w:val="0"/>
                <w:sz w:val="16"/>
              </w:rPr>
              <w:t>Primary purpose</w:t>
            </w:r>
          </w:p>
        </w:tc>
        <w:tc>
          <w:tcPr>
            <w:tcW w:type="dxa" w:w="4320"/>
            <w:vAlign w:val="center"/>
            <w:tcMar>
              <w:top w:w="80" w:type="dxa"/>
              <w:start w:w="100" w:type="dxa"/>
              <w:bottom w:w="80" w:type="dxa"/>
              <w:end w:w="100" w:type="dxa"/>
            </w:tcMar>
          </w:tcPr>
          <w:p>
            <w:pPr>
              <w:spacing w:after="0"/>
            </w:pPr>
            <w:r/>
            <w:r>
              <w:rPr>
                <w:rFonts w:ascii="Aptos" w:hAnsi="Aptos"/>
                <w:b w:val="0"/>
                <w:sz w:val="16"/>
              </w:rPr>
              <w:t>Collaborative planning space for unpublished additions, edits, removals, annual-plan drafts, and publishing readiness.</w:t>
            </w:r>
          </w:p>
        </w:tc>
        <w:tc>
          <w:tcPr>
            <w:tcW w:type="dxa" w:w="4320"/>
            <w:vAlign w:val="center"/>
            <w:tcMar>
              <w:top w:w="80" w:type="dxa"/>
              <w:start w:w="100" w:type="dxa"/>
              <w:bottom w:w="80" w:type="dxa"/>
              <w:end w:w="100" w:type="dxa"/>
            </w:tcMar>
          </w:tcPr>
          <w:p>
            <w:pPr>
              <w:spacing w:after="0"/>
            </w:pPr>
            <w:r/>
            <w:r>
              <w:rPr>
                <w:rFonts w:ascii="Aptos" w:hAnsi="Aptos"/>
                <w:b w:val="0"/>
                <w:sz w:val="16"/>
              </w:rPr>
              <w:t>Current released calendar used for planning and broad visibility.</w:t>
            </w:r>
          </w:p>
        </w:tc>
      </w:tr>
      <w:tr>
        <w:tc>
          <w:tcPr>
            <w:tcW w:type="dxa" w:w="1872"/>
            <w:vAlign w:val="center"/>
            <w:tcMar>
              <w:top w:w="80" w:type="dxa"/>
              <w:start w:w="100" w:type="dxa"/>
              <w:bottom w:w="80" w:type="dxa"/>
              <w:end w:w="100" w:type="dxa"/>
            </w:tcMar>
            <w:shd w:fill="F2F2F2"/>
          </w:tcPr>
          <w:p>
            <w:pPr>
              <w:spacing w:after="0"/>
            </w:pPr>
            <w:r/>
            <w:r>
              <w:rPr>
                <w:rFonts w:ascii="Aptos" w:hAnsi="Aptos"/>
                <w:b w:val="0"/>
                <w:sz w:val="16"/>
              </w:rPr>
              <w:t>Audience</w:t>
            </w:r>
          </w:p>
        </w:tc>
        <w:tc>
          <w:tcPr>
            <w:tcW w:type="dxa" w:w="4320"/>
            <w:vAlign w:val="center"/>
            <w:tcMar>
              <w:top w:w="80" w:type="dxa"/>
              <w:start w:w="100" w:type="dxa"/>
              <w:bottom w:w="80" w:type="dxa"/>
              <w:end w:w="100" w:type="dxa"/>
            </w:tcMar>
            <w:shd w:fill="F2F2F2"/>
          </w:tcPr>
          <w:p>
            <w:pPr>
              <w:spacing w:after="0"/>
            </w:pPr>
            <w:r/>
            <w:r>
              <w:rPr>
                <w:rFonts w:ascii="Aptos" w:hAnsi="Aptos"/>
                <w:b w:val="0"/>
                <w:sz w:val="16"/>
              </w:rPr>
              <w:t>Creators only.</w:t>
            </w:r>
          </w:p>
        </w:tc>
        <w:tc>
          <w:tcPr>
            <w:tcW w:type="dxa" w:w="4320"/>
            <w:vAlign w:val="center"/>
            <w:tcMar>
              <w:top w:w="80" w:type="dxa"/>
              <w:start w:w="100" w:type="dxa"/>
              <w:bottom w:w="80" w:type="dxa"/>
              <w:end w:w="100" w:type="dxa"/>
            </w:tcMar>
            <w:shd w:fill="F2F2F2"/>
          </w:tcPr>
          <w:p>
            <w:pPr>
              <w:spacing w:after="0"/>
            </w:pPr>
            <w:r/>
            <w:r>
              <w:rPr>
                <w:rFonts w:ascii="Aptos" w:hAnsi="Aptos"/>
                <w:b w:val="0"/>
                <w:sz w:val="16"/>
              </w:rPr>
              <w:t>Creators and Viewers. A distinct Reviewer audience is not specified.</w:t>
            </w:r>
          </w:p>
        </w:tc>
      </w:tr>
      <w:tr>
        <w:tc>
          <w:tcPr>
            <w:tcW w:type="dxa" w:w="1872"/>
            <w:vAlign w:val="center"/>
            <w:tcMar>
              <w:top w:w="80" w:type="dxa"/>
              <w:start w:w="100" w:type="dxa"/>
              <w:bottom w:w="80" w:type="dxa"/>
              <w:end w:w="100" w:type="dxa"/>
            </w:tcMar>
          </w:tcPr>
          <w:p>
            <w:pPr>
              <w:spacing w:after="0"/>
            </w:pPr>
            <w:r/>
            <w:r>
              <w:rPr>
                <w:rFonts w:ascii="Aptos" w:hAnsi="Aptos"/>
                <w:b w:val="0"/>
                <w:sz w:val="16"/>
              </w:rPr>
              <w:t>Starting state</w:t>
            </w:r>
          </w:p>
        </w:tc>
        <w:tc>
          <w:tcPr>
            <w:tcW w:type="dxa" w:w="4320"/>
            <w:vAlign w:val="center"/>
            <w:tcMar>
              <w:top w:w="80" w:type="dxa"/>
              <w:start w:w="100" w:type="dxa"/>
              <w:bottom w:w="80" w:type="dxa"/>
              <w:end w:w="100" w:type="dxa"/>
            </w:tcMar>
          </w:tcPr>
          <w:p>
            <w:pPr>
              <w:spacing w:after="0"/>
            </w:pPr>
            <w:r/>
            <w:r>
              <w:rPr>
                <w:rFonts w:ascii="Aptos" w:hAnsi="Aptos"/>
                <w:b w:val="0"/>
                <w:sz w:val="16"/>
              </w:rPr>
              <w:t>Opens with all resets from the most recently published view and includes existing Published functionality.</w:t>
            </w:r>
          </w:p>
        </w:tc>
        <w:tc>
          <w:tcPr>
            <w:tcW w:type="dxa" w:w="4320"/>
            <w:vAlign w:val="center"/>
            <w:tcMar>
              <w:top w:w="80" w:type="dxa"/>
              <w:start w:w="100" w:type="dxa"/>
              <w:bottom w:w="80" w:type="dxa"/>
              <w:end w:w="100" w:type="dxa"/>
            </w:tcMar>
          </w:tcPr>
          <w:p>
            <w:pPr>
              <w:spacing w:after="0"/>
            </w:pPr>
            <w:r/>
            <w:r>
              <w:rPr>
                <w:rFonts w:ascii="Aptos" w:hAnsi="Aptos"/>
                <w:b w:val="0"/>
                <w:sz w:val="16"/>
              </w:rPr>
              <w:t>Shows the latest published calendar version and most recent publish date/time.</w:t>
            </w:r>
          </w:p>
        </w:tc>
      </w:tr>
      <w:tr>
        <w:tc>
          <w:tcPr>
            <w:tcW w:type="dxa" w:w="1872"/>
            <w:vAlign w:val="center"/>
            <w:tcMar>
              <w:top w:w="80" w:type="dxa"/>
              <w:start w:w="100" w:type="dxa"/>
              <w:bottom w:w="80" w:type="dxa"/>
              <w:end w:w="100" w:type="dxa"/>
            </w:tcMar>
            <w:shd w:fill="F2F2F2"/>
          </w:tcPr>
          <w:p>
            <w:pPr>
              <w:spacing w:after="0"/>
            </w:pPr>
            <w:r/>
            <w:r>
              <w:rPr>
                <w:rFonts w:ascii="Aptos" w:hAnsi="Aptos"/>
                <w:b w:val="0"/>
                <w:sz w:val="16"/>
              </w:rPr>
              <w:t>Data separation</w:t>
            </w:r>
          </w:p>
        </w:tc>
        <w:tc>
          <w:tcPr>
            <w:tcW w:type="dxa" w:w="4320"/>
            <w:vAlign w:val="center"/>
            <w:tcMar>
              <w:top w:w="80" w:type="dxa"/>
              <w:start w:w="100" w:type="dxa"/>
              <w:bottom w:w="80" w:type="dxa"/>
              <w:end w:w="100" w:type="dxa"/>
            </w:tcMar>
            <w:shd w:fill="F2F2F2"/>
          </w:tcPr>
          <w:p>
            <w:pPr>
              <w:spacing w:after="0"/>
            </w:pPr>
            <w:r/>
            <w:r>
              <w:rPr>
                <w:rFonts w:ascii="Aptos" w:hAnsi="Aptos"/>
                <w:b w:val="0"/>
                <w:sz w:val="16"/>
              </w:rPr>
              <w:t>Draft changes remain unpublished until an auto-publish or ad hoc publish event.</w:t>
            </w:r>
          </w:p>
        </w:tc>
        <w:tc>
          <w:tcPr>
            <w:tcW w:type="dxa" w:w="4320"/>
            <w:vAlign w:val="center"/>
            <w:tcMar>
              <w:top w:w="80" w:type="dxa"/>
              <w:start w:w="100" w:type="dxa"/>
              <w:bottom w:w="80" w:type="dxa"/>
              <w:end w:w="100" w:type="dxa"/>
            </w:tcMar>
            <w:shd w:fill="F2F2F2"/>
          </w:tcPr>
          <w:p>
            <w:pPr>
              <w:spacing w:after="0"/>
            </w:pPr>
            <w:r/>
            <w:r>
              <w:rPr>
                <w:rFonts w:ascii="Aptos" w:hAnsi="Aptos"/>
                <w:b w:val="0"/>
                <w:sz w:val="16"/>
              </w:rPr>
              <w:t>Draft additions, edits, and removals must not appear until published.</w:t>
            </w:r>
          </w:p>
        </w:tc>
      </w:tr>
      <w:tr>
        <w:tc>
          <w:tcPr>
            <w:tcW w:type="dxa" w:w="1872"/>
            <w:vAlign w:val="center"/>
            <w:tcMar>
              <w:top w:w="80" w:type="dxa"/>
              <w:start w:w="100" w:type="dxa"/>
              <w:bottom w:w="80" w:type="dxa"/>
              <w:end w:w="100" w:type="dxa"/>
            </w:tcMar>
          </w:tcPr>
          <w:p>
            <w:pPr>
              <w:spacing w:after="0"/>
            </w:pPr>
            <w:r/>
            <w:r>
              <w:rPr>
                <w:rFonts w:ascii="Aptos" w:hAnsi="Aptos"/>
                <w:b w:val="0"/>
                <w:sz w:val="16"/>
              </w:rPr>
              <w:t>Editing</w:t>
            </w:r>
          </w:p>
        </w:tc>
        <w:tc>
          <w:tcPr>
            <w:tcW w:type="dxa" w:w="4320"/>
            <w:vAlign w:val="center"/>
            <w:tcMar>
              <w:top w:w="80" w:type="dxa"/>
              <w:start w:w="100" w:type="dxa"/>
              <w:bottom w:w="80" w:type="dxa"/>
              <w:end w:w="100" w:type="dxa"/>
            </w:tcMar>
          </w:tcPr>
          <w:p>
            <w:pPr>
              <w:spacing w:after="0"/>
            </w:pPr>
            <w:r/>
            <w:r>
              <w:rPr>
                <w:rFonts w:ascii="Aptos" w:hAnsi="Aptos"/>
                <w:b w:val="0"/>
                <w:sz w:val="16"/>
              </w:rPr>
              <w:t>Creators can add, edit, remove, manage readiness, and initiate publishing, subject to story scope.</w:t>
            </w:r>
          </w:p>
        </w:tc>
        <w:tc>
          <w:tcPr>
            <w:tcW w:type="dxa" w:w="4320"/>
            <w:vAlign w:val="center"/>
            <w:tcMar>
              <w:top w:w="80" w:type="dxa"/>
              <w:start w:w="100" w:type="dxa"/>
              <w:bottom w:w="80" w:type="dxa"/>
              <w:end w:w="100" w:type="dxa"/>
            </w:tcMar>
          </w:tcPr>
          <w:p>
            <w:pPr>
              <w:spacing w:after="0"/>
            </w:pPr>
            <w:r/>
            <w:r>
              <w:rPr>
                <w:rFonts w:ascii="Aptos" w:hAnsi="Aptos"/>
                <w:b w:val="0"/>
                <w:sz w:val="16"/>
              </w:rPr>
              <w:t>No direct add/edit/remove workflow is defined for Published.</w:t>
            </w:r>
          </w:p>
        </w:tc>
      </w:tr>
      <w:tr>
        <w:tc>
          <w:tcPr>
            <w:tcW w:type="dxa" w:w="1872"/>
            <w:vAlign w:val="center"/>
            <w:tcMar>
              <w:top w:w="80" w:type="dxa"/>
              <w:start w:w="100" w:type="dxa"/>
              <w:bottom w:w="80" w:type="dxa"/>
              <w:end w:w="100" w:type="dxa"/>
            </w:tcMar>
            <w:shd w:fill="F2F2F2"/>
          </w:tcPr>
          <w:p>
            <w:pPr>
              <w:spacing w:after="0"/>
            </w:pPr>
            <w:r/>
            <w:r>
              <w:rPr>
                <w:rFonts w:ascii="Aptos" w:hAnsi="Aptos"/>
                <w:b w:val="0"/>
                <w:sz w:val="16"/>
              </w:rPr>
              <w:t>After publish</w:t>
            </w:r>
          </w:p>
        </w:tc>
        <w:tc>
          <w:tcPr>
            <w:tcW w:type="dxa" w:w="4320"/>
            <w:vAlign w:val="center"/>
            <w:tcMar>
              <w:top w:w="80" w:type="dxa"/>
              <w:start w:w="100" w:type="dxa"/>
              <w:bottom w:w="80" w:type="dxa"/>
              <w:end w:w="100" w:type="dxa"/>
            </w:tcMar>
            <w:shd w:fill="F2F2F2"/>
          </w:tcPr>
          <w:p>
            <w:pPr>
              <w:spacing w:after="0"/>
            </w:pPr>
            <w:r/>
            <w:r>
              <w:rPr>
                <w:rFonts w:ascii="Aptos" w:hAnsi="Aptos"/>
                <w:b w:val="0"/>
                <w:sz w:val="16"/>
              </w:rPr>
              <w:t>Draft is synchronized to the new Published state.</w:t>
            </w:r>
          </w:p>
        </w:tc>
        <w:tc>
          <w:tcPr>
            <w:tcW w:type="dxa" w:w="4320"/>
            <w:vAlign w:val="center"/>
            <w:tcMar>
              <w:top w:w="80" w:type="dxa"/>
              <w:start w:w="100" w:type="dxa"/>
              <w:bottom w:w="80" w:type="dxa"/>
              <w:end w:w="100" w:type="dxa"/>
            </w:tcMar>
            <w:shd w:fill="F2F2F2"/>
          </w:tcPr>
          <w:p>
            <w:pPr>
              <w:spacing w:after="0"/>
            </w:pPr>
            <w:r/>
            <w:r>
              <w:rPr>
                <w:rFonts w:ascii="Aptos" w:hAnsi="Aptos"/>
                <w:b w:val="0"/>
                <w:sz w:val="16"/>
              </w:rPr>
              <w:t>Added and modified resets appear; deleted resets disappear.</w:t>
            </w:r>
          </w:p>
        </w:tc>
      </w:tr>
    </w:tbl>
    <w:p>
      <w:pPr>
        <w:spacing w:after="20"/>
      </w:pPr>
    </w:p>
    <w:p>
      <w:pPr>
        <w:pStyle w:val="Heading2"/>
        <w:keepNext/>
      </w:pPr>
      <w:r>
        <w:t>Role model at a glance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600"/>
            <w:vAlign w:val="center"/>
            <w:tcMar>
              <w:top w:w="80" w:type="dxa"/>
              <w:start w:w="100" w:type="dxa"/>
              <w:bottom w:w="80" w:type="dxa"/>
              <w:end w:w="100" w:type="dxa"/>
            </w:tcMar>
            <w:shd w:fill="17365D"/>
          </w:tcPr>
          <w:p>
            <w:pPr>
              <w:spacing w:after="0"/>
            </w:pPr>
            <w:r/>
            <w:r>
              <w:rPr>
                <w:rFonts w:ascii="Aptos" w:hAnsi="Aptos"/>
                <w:b/>
                <w:color w:val="FFFFFF"/>
                <w:sz w:val="16"/>
              </w:rPr>
              <w:t>Capability</w:t>
            </w:r>
          </w:p>
        </w:tc>
        <w:tc>
          <w:tcPr>
            <w:tcW w:type="dxa" w:w="2160"/>
            <w:vAlign w:val="center"/>
            <w:tcMar>
              <w:top w:w="80" w:type="dxa"/>
              <w:start w:w="100" w:type="dxa"/>
              <w:bottom w:w="80" w:type="dxa"/>
              <w:end w:w="100" w:type="dxa"/>
            </w:tcMar>
            <w:shd w:fill="17365D"/>
          </w:tcPr>
          <w:p>
            <w:pPr>
              <w:spacing w:after="0"/>
            </w:pPr>
            <w:r/>
            <w:r>
              <w:rPr>
                <w:rFonts w:ascii="Aptos" w:hAnsi="Aptos"/>
                <w:b/>
                <w:color w:val="FFFFFF"/>
                <w:sz w:val="16"/>
              </w:rPr>
              <w:t>Creator</w:t>
            </w:r>
          </w:p>
        </w:tc>
        <w:tc>
          <w:tcPr>
            <w:tcW w:type="dxa" w:w="1872"/>
            <w:vAlign w:val="center"/>
            <w:tcMar>
              <w:top w:w="80" w:type="dxa"/>
              <w:start w:w="100" w:type="dxa"/>
              <w:bottom w:w="80" w:type="dxa"/>
              <w:end w:w="100" w:type="dxa"/>
            </w:tcMar>
            <w:shd w:fill="17365D"/>
          </w:tcPr>
          <w:p>
            <w:pPr>
              <w:spacing w:after="0"/>
            </w:pPr>
            <w:r/>
            <w:r>
              <w:rPr>
                <w:rFonts w:ascii="Aptos" w:hAnsi="Aptos"/>
                <w:b/>
                <w:color w:val="FFFFFF"/>
                <w:sz w:val="16"/>
              </w:rPr>
              <w:t>Viewer</w:t>
            </w:r>
          </w:p>
        </w:tc>
        <w:tc>
          <w:tcPr>
            <w:tcW w:type="dxa" w:w="2880"/>
            <w:vAlign w:val="center"/>
            <w:tcMar>
              <w:top w:w="80" w:type="dxa"/>
              <w:start w:w="100" w:type="dxa"/>
              <w:bottom w:w="80" w:type="dxa"/>
              <w:end w:w="100" w:type="dxa"/>
            </w:tcMar>
            <w:shd w:fill="17365D"/>
          </w:tcPr>
          <w:p>
            <w:pPr>
              <w:spacing w:after="0"/>
            </w:pPr>
            <w:r/>
            <w:r>
              <w:rPr>
                <w:rFonts w:ascii="Aptos" w:hAnsi="Aptos"/>
                <w:b/>
                <w:color w:val="FFFFFF"/>
                <w:sz w:val="16"/>
              </w:rPr>
              <w:t>Reviewer</w:t>
            </w:r>
          </w:p>
        </w:tc>
      </w:tr>
      <w:tr>
        <w:tc>
          <w:tcPr>
            <w:tcW w:type="dxa" w:w="3600"/>
            <w:vAlign w:val="center"/>
            <w:tcMar>
              <w:top w:w="80" w:type="dxa"/>
              <w:start w:w="100" w:type="dxa"/>
              <w:bottom w:w="80" w:type="dxa"/>
              <w:end w:w="100" w:type="dxa"/>
            </w:tcMar>
          </w:tcPr>
          <w:p>
            <w:pPr>
              <w:spacing w:after="0"/>
            </w:pPr>
            <w:r/>
            <w:r>
              <w:rPr>
                <w:rFonts w:ascii="Aptos" w:hAnsi="Aptos"/>
                <w:b w:val="0"/>
                <w:sz w:val="16"/>
              </w:rPr>
              <w:t>View Published</w:t>
            </w:r>
          </w:p>
        </w:tc>
        <w:tc>
          <w:tcPr>
            <w:tcW w:type="dxa" w:w="2160"/>
            <w:vAlign w:val="center"/>
            <w:tcMar>
              <w:top w:w="80" w:type="dxa"/>
              <w:start w:w="100" w:type="dxa"/>
              <w:bottom w:w="80" w:type="dxa"/>
              <w:end w:w="100" w:type="dxa"/>
            </w:tcMar>
          </w:tcPr>
          <w:p>
            <w:pPr>
              <w:spacing w:after="0"/>
            </w:pPr>
            <w:r/>
            <w:r>
              <w:rPr>
                <w:rFonts w:ascii="Aptos" w:hAnsi="Aptos"/>
                <w:b w:val="0"/>
                <w:sz w:val="16"/>
              </w:rPr>
              <w:t>Yes</w:t>
            </w:r>
          </w:p>
        </w:tc>
        <w:tc>
          <w:tcPr>
            <w:tcW w:type="dxa" w:w="1872"/>
            <w:vAlign w:val="center"/>
            <w:tcMar>
              <w:top w:w="80" w:type="dxa"/>
              <w:start w:w="100" w:type="dxa"/>
              <w:bottom w:w="80" w:type="dxa"/>
              <w:end w:w="100" w:type="dxa"/>
            </w:tcMar>
          </w:tcPr>
          <w:p>
            <w:pPr>
              <w:spacing w:after="0"/>
            </w:pPr>
            <w:r/>
            <w:r>
              <w:rPr>
                <w:rFonts w:ascii="Aptos" w:hAnsi="Aptos"/>
                <w:b w:val="0"/>
                <w:sz w:val="16"/>
              </w:rPr>
              <w:t>Yes</w:t>
            </w:r>
          </w:p>
        </w:tc>
        <w:tc>
          <w:tcPr>
            <w:tcW w:type="dxa" w:w="2880"/>
            <w:vAlign w:val="center"/>
            <w:tcMar>
              <w:top w:w="80" w:type="dxa"/>
              <w:start w:w="100" w:type="dxa"/>
              <w:bottom w:w="80" w:type="dxa"/>
              <w:end w:w="100" w:type="dxa"/>
            </w:tcMar>
          </w:tcPr>
          <w:p>
            <w:pPr>
              <w:spacing w:after="0"/>
            </w:pPr>
            <w:r/>
            <w:r>
              <w:rPr>
                <w:rFonts w:ascii="Aptos" w:hAnsi="Aptos"/>
                <w:b w:val="0"/>
                <w:sz w:val="16"/>
              </w:rPr>
              <w:t>Not separately defined</w:t>
            </w:r>
          </w:p>
        </w:tc>
      </w:tr>
      <w:tr>
        <w:tc>
          <w:tcPr>
            <w:tcW w:type="dxa" w:w="3600"/>
            <w:vAlign w:val="center"/>
            <w:tcMar>
              <w:top w:w="80" w:type="dxa"/>
              <w:start w:w="100" w:type="dxa"/>
              <w:bottom w:w="80" w:type="dxa"/>
              <w:end w:w="100" w:type="dxa"/>
            </w:tcMar>
            <w:shd w:fill="F2F2F2"/>
          </w:tcPr>
          <w:p>
            <w:pPr>
              <w:spacing w:after="0"/>
            </w:pPr>
            <w:r/>
            <w:r>
              <w:rPr>
                <w:rFonts w:ascii="Aptos" w:hAnsi="Aptos"/>
                <w:b w:val="0"/>
                <w:sz w:val="16"/>
              </w:rPr>
              <w:t>View Draft</w:t>
            </w:r>
          </w:p>
        </w:tc>
        <w:tc>
          <w:tcPr>
            <w:tcW w:type="dxa" w:w="2160"/>
            <w:vAlign w:val="center"/>
            <w:tcMar>
              <w:top w:w="80" w:type="dxa"/>
              <w:start w:w="100" w:type="dxa"/>
              <w:bottom w:w="80" w:type="dxa"/>
              <w:end w:w="100" w:type="dxa"/>
            </w:tcMar>
            <w:shd w:fill="F2F2F2"/>
          </w:tcPr>
          <w:p>
            <w:pPr>
              <w:spacing w:after="0"/>
            </w:pPr>
            <w:r/>
            <w:r>
              <w:rPr>
                <w:rFonts w:ascii="Aptos" w:hAnsi="Aptos"/>
                <w:b w:val="0"/>
                <w:sz w:val="16"/>
              </w:rPr>
              <w:t>Yes, Creator-only</w:t>
            </w:r>
          </w:p>
        </w:tc>
        <w:tc>
          <w:tcPr>
            <w:tcW w:type="dxa" w:w="1872"/>
            <w:vAlign w:val="center"/>
            <w:tcMar>
              <w:top w:w="80" w:type="dxa"/>
              <w:start w:w="100" w:type="dxa"/>
              <w:bottom w:w="80" w:type="dxa"/>
              <w:end w:w="100" w:type="dxa"/>
            </w:tcMar>
            <w:shd w:fill="F2F2F2"/>
          </w:tcPr>
          <w:p>
            <w:pPr>
              <w:spacing w:after="0"/>
            </w:pPr>
            <w:r/>
            <w:r>
              <w:rPr>
                <w:rFonts w:ascii="Aptos" w:hAnsi="Aptos"/>
                <w:b w:val="0"/>
                <w:sz w:val="16"/>
              </w:rPr>
              <w:t>No</w:t>
            </w:r>
          </w:p>
        </w:tc>
        <w:tc>
          <w:tcPr>
            <w:tcW w:type="dxa" w:w="2880"/>
            <w:vAlign w:val="center"/>
            <w:tcMar>
              <w:top w:w="80" w:type="dxa"/>
              <w:start w:w="100" w:type="dxa"/>
              <w:bottom w:w="80" w:type="dxa"/>
              <w:end w:w="100" w:type="dxa"/>
            </w:tcMar>
            <w:shd w:fill="F2F2F2"/>
          </w:tcPr>
          <w:p>
            <w:pPr>
              <w:spacing w:after="0"/>
            </w:pPr>
            <w:r/>
            <w:r>
              <w:rPr>
                <w:rFonts w:ascii="Aptos" w:hAnsi="Aptos"/>
                <w:b w:val="0"/>
                <w:sz w:val="16"/>
              </w:rPr>
              <w:t>Not separately defined</w:t>
            </w:r>
          </w:p>
        </w:tc>
      </w:tr>
      <w:tr>
        <w:tc>
          <w:tcPr>
            <w:tcW w:type="dxa" w:w="3600"/>
            <w:vAlign w:val="center"/>
            <w:tcMar>
              <w:top w:w="80" w:type="dxa"/>
              <w:start w:w="100" w:type="dxa"/>
              <w:bottom w:w="80" w:type="dxa"/>
              <w:end w:w="100" w:type="dxa"/>
            </w:tcMar>
          </w:tcPr>
          <w:p>
            <w:pPr>
              <w:spacing w:after="0"/>
            </w:pPr>
            <w:r/>
            <w:r>
              <w:rPr>
                <w:rFonts w:ascii="Aptos" w:hAnsi="Aptos"/>
                <w:b w:val="0"/>
                <w:sz w:val="16"/>
              </w:rPr>
              <w:t>Add/edit/remove in Draft</w:t>
            </w:r>
          </w:p>
        </w:tc>
        <w:tc>
          <w:tcPr>
            <w:tcW w:type="dxa" w:w="2160"/>
            <w:vAlign w:val="center"/>
            <w:tcMar>
              <w:top w:w="80" w:type="dxa"/>
              <w:start w:w="100" w:type="dxa"/>
              <w:bottom w:w="80" w:type="dxa"/>
              <w:end w:w="100" w:type="dxa"/>
            </w:tcMar>
          </w:tcPr>
          <w:p>
            <w:pPr>
              <w:spacing w:after="0"/>
            </w:pPr>
            <w:r/>
            <w:r>
              <w:rPr>
                <w:rFonts w:ascii="Aptos" w:hAnsi="Aptos"/>
                <w:b w:val="0"/>
                <w:sz w:val="16"/>
              </w:rPr>
              <w:t>Yes</w:t>
            </w:r>
          </w:p>
        </w:tc>
        <w:tc>
          <w:tcPr>
            <w:tcW w:type="dxa" w:w="1872"/>
            <w:vAlign w:val="center"/>
            <w:tcMar>
              <w:top w:w="80" w:type="dxa"/>
              <w:start w:w="100" w:type="dxa"/>
              <w:bottom w:w="80" w:type="dxa"/>
              <w:end w:w="100" w:type="dxa"/>
            </w:tcMar>
          </w:tcPr>
          <w:p>
            <w:pPr>
              <w:spacing w:after="0"/>
            </w:pPr>
            <w:r/>
            <w:r>
              <w:rPr>
                <w:rFonts w:ascii="Aptos" w:hAnsi="Aptos"/>
                <w:b w:val="0"/>
                <w:sz w:val="16"/>
              </w:rPr>
              <w:t>No</w:t>
            </w:r>
          </w:p>
        </w:tc>
        <w:tc>
          <w:tcPr>
            <w:tcW w:type="dxa" w:w="2880"/>
            <w:vAlign w:val="center"/>
            <w:tcMar>
              <w:top w:w="80" w:type="dxa"/>
              <w:start w:w="100" w:type="dxa"/>
              <w:bottom w:w="80" w:type="dxa"/>
              <w:end w:w="100" w:type="dxa"/>
            </w:tcMar>
          </w:tcPr>
          <w:p>
            <w:pPr>
              <w:spacing w:after="0"/>
            </w:pPr>
            <w:r/>
            <w:r>
              <w:rPr>
                <w:rFonts w:ascii="Aptos" w:hAnsi="Aptos"/>
                <w:b w:val="0"/>
                <w:sz w:val="16"/>
              </w:rPr>
              <w:t>Not specified</w:t>
            </w:r>
          </w:p>
        </w:tc>
      </w:tr>
      <w:tr>
        <w:tc>
          <w:tcPr>
            <w:tcW w:type="dxa" w:w="3600"/>
            <w:vAlign w:val="center"/>
            <w:tcMar>
              <w:top w:w="80" w:type="dxa"/>
              <w:start w:w="100" w:type="dxa"/>
              <w:bottom w:w="80" w:type="dxa"/>
              <w:end w:w="100" w:type="dxa"/>
            </w:tcMar>
            <w:shd w:fill="F2F2F2"/>
          </w:tcPr>
          <w:p>
            <w:pPr>
              <w:spacing w:after="0"/>
            </w:pPr>
            <w:r/>
            <w:r>
              <w:rPr>
                <w:rFonts w:ascii="Aptos" w:hAnsi="Aptos"/>
                <w:b w:val="0"/>
                <w:sz w:val="16"/>
              </w:rPr>
              <w:t>Mark ready to publish</w:t>
            </w:r>
          </w:p>
        </w:tc>
        <w:tc>
          <w:tcPr>
            <w:tcW w:type="dxa" w:w="2160"/>
            <w:vAlign w:val="center"/>
            <w:tcMar>
              <w:top w:w="80" w:type="dxa"/>
              <w:start w:w="100" w:type="dxa"/>
              <w:bottom w:w="80" w:type="dxa"/>
              <w:end w:w="100" w:type="dxa"/>
            </w:tcMar>
            <w:shd w:fill="F2F2F2"/>
          </w:tcPr>
          <w:p>
            <w:pPr>
              <w:spacing w:after="0"/>
            </w:pPr>
            <w:r/>
            <w:r>
              <w:rPr>
                <w:rFonts w:ascii="Aptos" w:hAnsi="Aptos"/>
                <w:b w:val="0"/>
                <w:sz w:val="16"/>
              </w:rPr>
              <w:t>Yes</w:t>
            </w:r>
          </w:p>
        </w:tc>
        <w:tc>
          <w:tcPr>
            <w:tcW w:type="dxa" w:w="1872"/>
            <w:vAlign w:val="center"/>
            <w:tcMar>
              <w:top w:w="80" w:type="dxa"/>
              <w:start w:w="100" w:type="dxa"/>
              <w:bottom w:w="80" w:type="dxa"/>
              <w:end w:w="100" w:type="dxa"/>
            </w:tcMar>
            <w:shd w:fill="F2F2F2"/>
          </w:tcPr>
          <w:p>
            <w:pPr>
              <w:spacing w:after="0"/>
            </w:pPr>
            <w:r/>
            <w:r>
              <w:rPr>
                <w:rFonts w:ascii="Aptos" w:hAnsi="Aptos"/>
                <w:b w:val="0"/>
                <w:sz w:val="16"/>
              </w:rPr>
              <w:t>No</w:t>
            </w:r>
          </w:p>
        </w:tc>
        <w:tc>
          <w:tcPr>
            <w:tcW w:type="dxa" w:w="2880"/>
            <w:vAlign w:val="center"/>
            <w:tcMar>
              <w:top w:w="80" w:type="dxa"/>
              <w:start w:w="100" w:type="dxa"/>
              <w:bottom w:w="80" w:type="dxa"/>
              <w:end w:w="100" w:type="dxa"/>
            </w:tcMar>
            <w:shd w:fill="F2F2F2"/>
          </w:tcPr>
          <w:p>
            <w:pPr>
              <w:spacing w:after="0"/>
            </w:pPr>
            <w:r/>
            <w:r>
              <w:rPr>
                <w:rFonts w:ascii="Aptos" w:hAnsi="Aptos"/>
                <w:b w:val="0"/>
                <w:sz w:val="16"/>
              </w:rPr>
              <w:t>Not specified</w:t>
            </w:r>
          </w:p>
        </w:tc>
      </w:tr>
      <w:tr>
        <w:tc>
          <w:tcPr>
            <w:tcW w:type="dxa" w:w="3600"/>
            <w:vAlign w:val="center"/>
            <w:tcMar>
              <w:top w:w="80" w:type="dxa"/>
              <w:start w:w="100" w:type="dxa"/>
              <w:bottom w:w="80" w:type="dxa"/>
              <w:end w:w="100" w:type="dxa"/>
            </w:tcMar>
          </w:tcPr>
          <w:p>
            <w:pPr>
              <w:spacing w:after="0"/>
            </w:pPr>
            <w:r/>
            <w:r>
              <w:rPr>
                <w:rFonts w:ascii="Aptos" w:hAnsi="Aptos"/>
                <w:b w:val="0"/>
                <w:sz w:val="16"/>
              </w:rPr>
              <w:t>Ad hoc publish</w:t>
            </w:r>
          </w:p>
        </w:tc>
        <w:tc>
          <w:tcPr>
            <w:tcW w:type="dxa" w:w="2160"/>
            <w:vAlign w:val="center"/>
            <w:tcMar>
              <w:top w:w="80" w:type="dxa"/>
              <w:start w:w="100" w:type="dxa"/>
              <w:bottom w:w="80" w:type="dxa"/>
              <w:end w:w="100" w:type="dxa"/>
            </w:tcMar>
          </w:tcPr>
          <w:p>
            <w:pPr>
              <w:spacing w:after="0"/>
            </w:pPr>
            <w:r/>
            <w:r>
              <w:rPr>
                <w:rFonts w:ascii="Aptos" w:hAnsi="Aptos"/>
                <w:b w:val="0"/>
                <w:sz w:val="16"/>
              </w:rPr>
              <w:t>Yes</w:t>
            </w:r>
          </w:p>
        </w:tc>
        <w:tc>
          <w:tcPr>
            <w:tcW w:type="dxa" w:w="1872"/>
            <w:vAlign w:val="center"/>
            <w:tcMar>
              <w:top w:w="80" w:type="dxa"/>
              <w:start w:w="100" w:type="dxa"/>
              <w:bottom w:w="80" w:type="dxa"/>
              <w:end w:w="100" w:type="dxa"/>
            </w:tcMar>
          </w:tcPr>
          <w:p>
            <w:pPr>
              <w:spacing w:after="0"/>
            </w:pPr>
            <w:r/>
            <w:r>
              <w:rPr>
                <w:rFonts w:ascii="Aptos" w:hAnsi="Aptos"/>
                <w:b w:val="0"/>
                <w:sz w:val="16"/>
              </w:rPr>
              <w:t>No</w:t>
            </w:r>
          </w:p>
        </w:tc>
        <w:tc>
          <w:tcPr>
            <w:tcW w:type="dxa" w:w="2880"/>
            <w:vAlign w:val="center"/>
            <w:tcMar>
              <w:top w:w="80" w:type="dxa"/>
              <w:start w:w="100" w:type="dxa"/>
              <w:bottom w:w="80" w:type="dxa"/>
              <w:end w:w="100" w:type="dxa"/>
            </w:tcMar>
          </w:tcPr>
          <w:p>
            <w:pPr>
              <w:spacing w:after="0"/>
            </w:pPr>
            <w:r/>
            <w:r>
              <w:rPr>
                <w:rFonts w:ascii="Aptos" w:hAnsi="Aptos"/>
                <w:b w:val="0"/>
                <w:sz w:val="16"/>
              </w:rPr>
              <w:t>Not specified</w:t>
            </w:r>
          </w:p>
        </w:tc>
      </w:tr>
      <w:tr>
        <w:tc>
          <w:tcPr>
            <w:tcW w:type="dxa" w:w="3600"/>
            <w:vAlign w:val="center"/>
            <w:tcMar>
              <w:top w:w="80" w:type="dxa"/>
              <w:start w:w="100" w:type="dxa"/>
              <w:bottom w:w="80" w:type="dxa"/>
              <w:end w:w="100" w:type="dxa"/>
            </w:tcMar>
            <w:shd w:fill="F2F2F2"/>
          </w:tcPr>
          <w:p>
            <w:pPr>
              <w:spacing w:after="0"/>
            </w:pPr>
            <w:r/>
            <w:r>
              <w:rPr>
                <w:rFonts w:ascii="Aptos" w:hAnsi="Aptos"/>
                <w:b w:val="0"/>
                <w:sz w:val="16"/>
              </w:rPr>
              <w:t>View history</w:t>
            </w:r>
          </w:p>
        </w:tc>
        <w:tc>
          <w:tcPr>
            <w:tcW w:type="dxa" w:w="2160"/>
            <w:vAlign w:val="center"/>
            <w:tcMar>
              <w:top w:w="80" w:type="dxa"/>
              <w:start w:w="100" w:type="dxa"/>
              <w:bottom w:w="80" w:type="dxa"/>
              <w:end w:w="100" w:type="dxa"/>
            </w:tcMar>
            <w:shd w:fill="F2F2F2"/>
          </w:tcPr>
          <w:p>
            <w:pPr>
              <w:spacing w:after="0"/>
            </w:pPr>
            <w:r/>
            <w:r>
              <w:rPr>
                <w:rFonts w:ascii="Aptos" w:hAnsi="Aptos"/>
                <w:b w:val="0"/>
                <w:sz w:val="16"/>
              </w:rPr>
              <w:t>Yes</w:t>
            </w:r>
          </w:p>
        </w:tc>
        <w:tc>
          <w:tcPr>
            <w:tcW w:type="dxa" w:w="1872"/>
            <w:vAlign w:val="center"/>
            <w:tcMar>
              <w:top w:w="80" w:type="dxa"/>
              <w:start w:w="100" w:type="dxa"/>
              <w:bottom w:w="80" w:type="dxa"/>
              <w:end w:w="100" w:type="dxa"/>
            </w:tcMar>
            <w:shd w:fill="F2F2F2"/>
          </w:tcPr>
          <w:p>
            <w:pPr>
              <w:spacing w:after="0"/>
            </w:pPr>
            <w:r/>
            <w:r>
              <w:rPr>
                <w:rFonts w:ascii="Aptos" w:hAnsi="Aptos"/>
                <w:b w:val="0"/>
                <w:sz w:val="16"/>
              </w:rPr>
              <w:t>Yes</w:t>
            </w:r>
          </w:p>
        </w:tc>
        <w:tc>
          <w:tcPr>
            <w:tcW w:type="dxa" w:w="2880"/>
            <w:vAlign w:val="center"/>
            <w:tcMar>
              <w:top w:w="80" w:type="dxa"/>
              <w:start w:w="100" w:type="dxa"/>
              <w:bottom w:w="80" w:type="dxa"/>
              <w:end w:w="100" w:type="dxa"/>
            </w:tcMar>
            <w:shd w:fill="F2F2F2"/>
          </w:tcPr>
          <w:p>
            <w:pPr>
              <w:spacing w:after="0"/>
            </w:pPr>
            <w:r/>
            <w:r>
              <w:rPr>
                <w:rFonts w:ascii="Aptos" w:hAnsi="Aptos"/>
                <w:b w:val="0"/>
                <w:sz w:val="16"/>
              </w:rPr>
              <w:t>Not separately defined</w:t>
            </w:r>
          </w:p>
        </w:tc>
      </w:tr>
    </w:tbl>
    <w:p>
      <w:pPr>
        <w:spacing w:after="20"/>
      </w:pPr>
    </w:p>
    <w:p>
      <w:r>
        <w:br w:type="page"/>
      </w:r>
    </w:p>
    <w:p>
      <w:pPr>
        <w:pStyle w:val="Heading1"/>
        <w:keepNext/>
      </w:pPr>
      <w:r>
        <w:t>2. Draft view requirements</w:t>
      </w:r>
    </w:p>
    <w:p>
      <w:pPr>
        <w:pStyle w:val="Heading2"/>
        <w:keepNext/>
      </w:pPr>
      <w:r>
        <w:t>2.1 Access, entry, and baseline</w:t>
      </w:r>
    </w:p>
    <w:p>
      <w:pPr>
        <w:pStyle w:val="ListBullet"/>
        <w:spacing w:after="40"/>
      </w:pPr>
      <w:r>
        <w:t>The Draft toggle on the Resets screen is visible to Creators only.</w:t>
      </w:r>
    </w:p>
    <w:p>
      <w:pPr>
        <w:pStyle w:val="ListBullet"/>
        <w:spacing w:after="40"/>
      </w:pPr>
      <w:r>
        <w:t>The Draft view itself is visible to Creators only.</w:t>
      </w:r>
    </w:p>
    <w:p>
      <w:pPr>
        <w:pStyle w:val="ListBullet"/>
        <w:spacing w:after="40"/>
      </w:pPr>
      <w:r>
        <w:t>Creators can toggle from the Resets screen to the Draft view.</w:t>
      </w:r>
    </w:p>
    <w:p>
      <w:pPr>
        <w:pStyle w:val="ListBullet"/>
        <w:spacing w:after="40"/>
      </w:pPr>
      <w:r>
        <w:t>When opened, Draft contains all resets from the most recent Published view.</w:t>
      </w:r>
    </w:p>
    <w:p>
      <w:pPr>
        <w:pStyle w:val="ListBullet"/>
        <w:spacing w:after="40"/>
      </w:pPr>
      <w:r>
        <w:t>Draft includes all functionality already created for Published, then adds Creator-only planning capabilities.</w:t>
      </w:r>
    </w:p>
    <w:p>
      <w:pPr>
        <w:pStyle w:val="Heading2"/>
        <w:keepNext/>
      </w:pPr>
      <w:r>
        <w:t>2.2 Shared collaboration behavior</w:t>
      </w:r>
    </w:p>
    <w:p>
      <w:pPr>
        <w:pStyle w:val="ListBullet"/>
        <w:spacing w:after="40"/>
      </w:pPr>
      <w:r>
        <w:t>The system supports multiple Creators working in the calendar at the same time.</w:t>
      </w:r>
    </w:p>
    <w:p>
      <w:pPr>
        <w:pStyle w:val="ListBullet"/>
        <w:spacing w:after="40"/>
      </w:pPr>
      <w:r>
        <w:t>While concurrent edits are occurring, objects may be out of sync. The latest save overwrites prior save events.</w:t>
      </w:r>
    </w:p>
    <w:p>
      <w:pPr>
        <w:pStyle w:val="ListBullet"/>
        <w:spacing w:after="40"/>
      </w:pPr>
      <w:r>
        <w:t>Creator permissions are not enforced at the entry level. Creators may modify or remove records created by other Creators.</w:t>
      </w:r>
    </w:p>
    <w:p>
      <w:pPr>
        <w:pStyle w:val="Heading2"/>
        <w:keepNext/>
      </w:pPr>
      <w:r>
        <w:t>2.3 Draft change visibility and audit context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tcMar>
              <w:top w:w="80" w:type="dxa"/>
              <w:start w:w="100" w:type="dxa"/>
              <w:bottom w:w="80" w:type="dxa"/>
              <w:end w:w="100" w:type="dxa"/>
            </w:tcMar>
            <w:shd w:fill="17365D"/>
          </w:tcPr>
          <w:p>
            <w:pPr>
              <w:spacing w:after="0"/>
            </w:pPr>
            <w:r/>
            <w:r>
              <w:rPr>
                <w:rFonts w:ascii="Aptos" w:hAnsi="Aptos"/>
                <w:b/>
                <w:color w:val="FFFFFF"/>
                <w:sz w:val="16"/>
              </w:rPr>
              <w:t>Requirement area</w:t>
            </w:r>
          </w:p>
        </w:tc>
        <w:tc>
          <w:tcPr>
            <w:tcW w:type="dxa" w:w="8496"/>
            <w:vAlign w:val="center"/>
            <w:tcMar>
              <w:top w:w="80" w:type="dxa"/>
              <w:start w:w="100" w:type="dxa"/>
              <w:bottom w:w="80" w:type="dxa"/>
              <w:end w:w="100" w:type="dxa"/>
            </w:tcMar>
            <w:shd w:fill="17365D"/>
          </w:tcPr>
          <w:p>
            <w:pPr>
              <w:spacing w:after="0"/>
            </w:pPr>
            <w:r/>
            <w:r>
              <w:rPr>
                <w:rFonts w:ascii="Aptos" w:hAnsi="Aptos"/>
                <w:b/>
                <w:color w:val="FFFFFF"/>
                <w:sz w:val="16"/>
              </w:rPr>
              <w:t>Distilled requirement</w:t>
            </w:r>
          </w:p>
        </w:tc>
      </w:tr>
      <w:tr>
        <w:tc>
          <w:tcPr>
            <w:tcW w:type="dxa" w:w="2448"/>
            <w:vAlign w:val="center"/>
            <w:tcMar>
              <w:top w:w="80" w:type="dxa"/>
              <w:start w:w="100" w:type="dxa"/>
              <w:bottom w:w="80" w:type="dxa"/>
              <w:end w:w="100" w:type="dxa"/>
            </w:tcMar>
          </w:tcPr>
          <w:p>
            <w:pPr>
              <w:spacing w:after="0"/>
            </w:pPr>
            <w:r/>
            <w:r>
              <w:rPr>
                <w:rFonts w:ascii="Aptos" w:hAnsi="Aptos"/>
                <w:b w:val="0"/>
                <w:sz w:val="16"/>
              </w:rPr>
              <w:t>Status</w:t>
            </w:r>
          </w:p>
        </w:tc>
        <w:tc>
          <w:tcPr>
            <w:tcW w:type="dxa" w:w="8496"/>
            <w:vAlign w:val="center"/>
            <w:tcMar>
              <w:top w:w="80" w:type="dxa"/>
              <w:start w:w="100" w:type="dxa"/>
              <w:bottom w:w="80" w:type="dxa"/>
              <w:end w:w="100" w:type="dxa"/>
            </w:tcMar>
          </w:tcPr>
          <w:p>
            <w:pPr>
              <w:spacing w:after="0"/>
            </w:pPr>
            <w:r/>
            <w:r>
              <w:rPr>
                <w:rFonts w:ascii="Aptos" w:hAnsi="Aptos"/>
                <w:b w:val="0"/>
                <w:sz w:val="16"/>
              </w:rPr>
              <w:t>Show a Status column. Added rows are green, Removed rows gray, Modified cells blue, unchanged cells unhighlighted. Status is overwritten after each add/edit/remove submission.</w:t>
            </w:r>
          </w:p>
        </w:tc>
      </w:tr>
      <w:tr>
        <w:tc>
          <w:tcPr>
            <w:tcW w:type="dxa" w:w="2448"/>
            <w:vAlign w:val="center"/>
            <w:tcMar>
              <w:top w:w="80" w:type="dxa"/>
              <w:start w:w="100" w:type="dxa"/>
              <w:bottom w:w="80" w:type="dxa"/>
              <w:end w:w="100" w:type="dxa"/>
            </w:tcMar>
            <w:shd w:fill="F2F2F2"/>
          </w:tcPr>
          <w:p>
            <w:pPr>
              <w:spacing w:after="0"/>
            </w:pPr>
            <w:r/>
            <w:r>
              <w:rPr>
                <w:rFonts w:ascii="Aptos" w:hAnsi="Aptos"/>
                <w:b w:val="0"/>
                <w:sz w:val="16"/>
              </w:rPr>
              <w:t>Modified By</w:t>
            </w:r>
          </w:p>
        </w:tc>
        <w:tc>
          <w:tcPr>
            <w:tcW w:type="dxa" w:w="8496"/>
            <w:vAlign w:val="center"/>
            <w:tcMar>
              <w:top w:w="80" w:type="dxa"/>
              <w:start w:w="100" w:type="dxa"/>
              <w:bottom w:w="80" w:type="dxa"/>
              <w:end w:w="100" w:type="dxa"/>
            </w:tcMar>
            <w:shd w:fill="F2F2F2"/>
          </w:tcPr>
          <w:p>
            <w:pPr>
              <w:spacing w:after="0"/>
            </w:pPr>
            <w:r/>
            <w:r>
              <w:rPr>
                <w:rFonts w:ascii="Aptos" w:hAnsi="Aptos"/>
                <w:b w:val="0"/>
                <w:sz w:val="16"/>
              </w:rPr>
              <w:t>Show a Modified By column between Edit and Status. Rows with no edits have no modifier data.</w:t>
            </w:r>
          </w:p>
        </w:tc>
      </w:tr>
      <w:tr>
        <w:tc>
          <w:tcPr>
            <w:tcW w:type="dxa" w:w="2448"/>
            <w:vAlign w:val="center"/>
            <w:tcMar>
              <w:top w:w="80" w:type="dxa"/>
              <w:start w:w="100" w:type="dxa"/>
              <w:bottom w:w="80" w:type="dxa"/>
              <w:end w:w="100" w:type="dxa"/>
            </w:tcMar>
          </w:tcPr>
          <w:p>
            <w:pPr>
              <w:spacing w:after="0"/>
            </w:pPr>
            <w:r/>
            <w:r>
              <w:rPr>
                <w:rFonts w:ascii="Aptos" w:hAnsi="Aptos"/>
                <w:b w:val="0"/>
                <w:sz w:val="16"/>
              </w:rPr>
              <w:t>Unpublished count</w:t>
            </w:r>
          </w:p>
        </w:tc>
        <w:tc>
          <w:tcPr>
            <w:tcW w:type="dxa" w:w="8496"/>
            <w:vAlign w:val="center"/>
            <w:tcMar>
              <w:top w:w="80" w:type="dxa"/>
              <w:start w:w="100" w:type="dxa"/>
              <w:bottom w:w="80" w:type="dxa"/>
              <w:end w:w="100" w:type="dxa"/>
            </w:tcMar>
          </w:tcPr>
          <w:p>
            <w:pPr>
              <w:spacing w:after="0"/>
            </w:pPr>
            <w:r/>
            <w:r>
              <w:rPr>
                <w:rFonts w:ascii="Aptos" w:hAnsi="Aptos"/>
                <w:b w:val="0"/>
                <w:sz w:val="16"/>
              </w:rPr>
              <w:t>Show a banner with the number of changes for the fiscal year or years selected in the Year filter.</w:t>
            </w:r>
          </w:p>
        </w:tc>
      </w:tr>
      <w:tr>
        <w:tc>
          <w:tcPr>
            <w:tcW w:type="dxa" w:w="2448"/>
            <w:vAlign w:val="center"/>
            <w:tcMar>
              <w:top w:w="80" w:type="dxa"/>
              <w:start w:w="100" w:type="dxa"/>
              <w:bottom w:w="80" w:type="dxa"/>
              <w:end w:w="100" w:type="dxa"/>
            </w:tcMar>
            <w:shd w:fill="F2F2F2"/>
          </w:tcPr>
          <w:p>
            <w:pPr>
              <w:spacing w:after="0"/>
            </w:pPr>
            <w:r/>
            <w:r>
              <w:rPr>
                <w:rFonts w:ascii="Aptos" w:hAnsi="Aptos"/>
                <w:b w:val="0"/>
                <w:sz w:val="16"/>
              </w:rPr>
              <w:t>Saved activity</w:t>
            </w:r>
          </w:p>
        </w:tc>
        <w:tc>
          <w:tcPr>
            <w:tcW w:type="dxa" w:w="8496"/>
            <w:vAlign w:val="center"/>
            <w:tcMar>
              <w:top w:w="80" w:type="dxa"/>
              <w:start w:w="100" w:type="dxa"/>
              <w:bottom w:w="80" w:type="dxa"/>
              <w:end w:w="100" w:type="dxa"/>
            </w:tcMar>
            <w:shd w:fill="F2F2F2"/>
          </w:tcPr>
          <w:p>
            <w:pPr>
              <w:spacing w:after="0"/>
            </w:pPr>
            <w:r/>
            <w:r>
              <w:rPr>
                <w:rFonts w:ascii="Aptos" w:hAnsi="Aptos"/>
                <w:b w:val="0"/>
                <w:sz w:val="16"/>
              </w:rPr>
              <w:t>Save added resets, removed resets, modified resets, and the specific information changed within WFA.</w:t>
            </w:r>
          </w:p>
        </w:tc>
      </w:tr>
      <w:tr>
        <w:tc>
          <w:tcPr>
            <w:tcW w:type="dxa" w:w="2448"/>
            <w:vAlign w:val="center"/>
            <w:tcMar>
              <w:top w:w="80" w:type="dxa"/>
              <w:start w:w="100" w:type="dxa"/>
              <w:bottom w:w="80" w:type="dxa"/>
              <w:end w:w="100" w:type="dxa"/>
            </w:tcMar>
          </w:tcPr>
          <w:p>
            <w:pPr>
              <w:spacing w:after="0"/>
            </w:pPr>
            <w:r/>
            <w:r>
              <w:rPr>
                <w:rFonts w:ascii="Aptos" w:hAnsi="Aptos"/>
                <w:b w:val="0"/>
                <w:sz w:val="16"/>
              </w:rPr>
              <w:t>Next-year draft</w:t>
            </w:r>
          </w:p>
        </w:tc>
        <w:tc>
          <w:tcPr>
            <w:tcW w:type="dxa" w:w="8496"/>
            <w:vAlign w:val="center"/>
            <w:tcMar>
              <w:top w:w="80" w:type="dxa"/>
              <w:start w:w="100" w:type="dxa"/>
              <w:bottom w:w="80" w:type="dxa"/>
              <w:end w:w="100" w:type="dxa"/>
            </w:tcMar>
          </w:tcPr>
          <w:p>
            <w:pPr>
              <w:spacing w:after="0"/>
            </w:pPr>
            <w:r/>
            <w:r>
              <w:rPr>
                <w:rFonts w:ascii="Aptos" w:hAnsi="Aptos"/>
                <w:b w:val="0"/>
                <w:sz w:val="16"/>
              </w:rPr>
              <w:t>When filtered to a future fiscal year containing resets that have never been published, show a red banner: “This schedule has never been published.”</w:t>
            </w:r>
          </w:p>
        </w:tc>
      </w:tr>
    </w:tbl>
    <w:p>
      <w:pPr>
        <w:spacing w:after="20"/>
      </w:pPr>
    </w:p>
    <w:p>
      <w:r>
        <w:br w:type="page"/>
      </w:r>
    </w:p>
    <w:p>
      <w:pPr>
        <w:pStyle w:val="Heading1"/>
        <w:keepNext/>
      </w:pPr>
      <w:r>
        <w:t>3. Creator actions in Draft</w:t>
      </w:r>
    </w:p>
    <w:p>
      <w:pPr>
        <w:pStyle w:val="Heading2"/>
        <w:keepNext/>
      </w:pPr>
      <w:r>
        <w:t>3.1 Add a reset</w:t>
      </w:r>
    </w:p>
    <w:p>
      <w:pPr>
        <w:pStyle w:val="ListBullet"/>
        <w:spacing w:after="40"/>
      </w:pPr>
      <w:r>
        <w:t>Creators launch Add New Entry from the New Entry button.</w:t>
      </w:r>
    </w:p>
    <w:p>
      <w:pPr>
        <w:pStyle w:val="ListBullet"/>
        <w:spacing w:after="40"/>
      </w:pPr>
      <w:r>
        <w:t>Required inputs include Date, Type, Division, Department, Commodity, Core Size, and Hours. The story also lists Category Manager and Process Manager, but their integration/editability is unresolved.</w:t>
      </w:r>
    </w:p>
    <w:p>
      <w:pPr>
        <w:pStyle w:val="ListBullet"/>
        <w:spacing w:after="40"/>
      </w:pPr>
      <w:r>
        <w:t>Comments and Internal Notes are optional. Placeholder text is not persisted as data.</w:t>
      </w:r>
    </w:p>
    <w:p>
      <w:pPr>
        <w:pStyle w:val="ListBullet"/>
        <w:spacing w:after="40"/>
      </w:pPr>
      <w:r>
        <w:t>Department selection narrows Commodity options. The story proposes CatMan auto-fill for Category Manager and Process Manager.</w:t>
      </w:r>
    </w:p>
    <w:p>
      <w:pPr>
        <w:pStyle w:val="ListBullet"/>
        <w:spacing w:after="40"/>
      </w:pPr>
      <w:r>
        <w:t>All required inputs are validated. Failure shows a banner identifying fields that failed; success shows confirmation and adds the new reset to Draft with a unique Reset ID.</w:t>
      </w:r>
    </w:p>
    <w:p>
      <w:pPr>
        <w:pStyle w:val="ListBullet"/>
        <w:spacing w:after="40"/>
      </w:pPr>
      <w:r>
        <w:t>New Draft resets do not appear in Published until a publish event.</w:t>
      </w:r>
    </w:p>
    <w:p>
      <w:pPr>
        <w:pStyle w:val="Heading2"/>
        <w:keepNext/>
      </w:pPr>
      <w:r>
        <w:t>3.2 Edit a reset</w:t>
      </w:r>
    </w:p>
    <w:p>
      <w:pPr>
        <w:pStyle w:val="ListBullet"/>
        <w:spacing w:after="40"/>
      </w:pPr>
      <w:r>
        <w:t>Creators select Edit on a single Draft reset. Fields are pre-populated from the most recently submitted Draft values.</w:t>
      </w:r>
    </w:p>
    <w:p>
      <w:pPr>
        <w:pStyle w:val="ListBullet"/>
        <w:spacing w:after="40"/>
      </w:pPr>
      <w:r>
        <w:t>On successful validation, the revised values appear in Draft, the existing Reset ID is retained, and Published remains unchanged.</w:t>
      </w:r>
    </w:p>
    <w:p>
      <w:pPr>
        <w:pStyle w:val="ListBullet"/>
        <w:spacing w:after="40"/>
      </w:pPr>
      <w:r>
        <w:t>The fundamental-scope-control story disables Department and Commodity during editing.</w:t>
      </w:r>
    </w:p>
    <w:p>
      <w:pPr>
        <w:pStyle w:val="ListBullet"/>
        <w:spacing w:after="40"/>
      </w:pPr>
      <w:r>
        <w:t>The PRD contains an earlier edit story that lists Department and Commodity as editable and marks editability restrictions out of scope. This conflicts with the later control story and requires resolution.</w:t>
      </w:r>
    </w:p>
    <w:p>
      <w:pPr>
        <w:pStyle w:val="Heading2"/>
        <w:keepNext/>
      </w:pPr>
      <w:r>
        <w:t>3.3 Remove a reset</w:t>
      </w:r>
    </w:p>
    <w:p>
      <w:pPr>
        <w:pStyle w:val="ListBullet"/>
        <w:spacing w:after="40"/>
      </w:pPr>
      <w:r>
        <w:t>Creators use the Remove icon for one reset and receive a confirmation dialog that includes the count being removed.</w:t>
      </w:r>
    </w:p>
    <w:p>
      <w:pPr>
        <w:pStyle w:val="ListBullet"/>
        <w:spacing w:after="40"/>
      </w:pPr>
      <w:r>
        <w:t>Creators may enter optional Internal Notes, cancel, confirm cancellation, go back, or submit.</w:t>
      </w:r>
    </w:p>
    <w:p>
      <w:pPr>
        <w:pStyle w:val="ListBullet"/>
        <w:spacing w:after="40"/>
      </w:pPr>
      <w:r>
        <w:t>On submission, Draft shows confirmation of an unpublished update. The removal does not affect Published until publishing.</w:t>
      </w:r>
    </w:p>
    <w:p>
      <w:pPr>
        <w:pStyle w:val="Heading2"/>
        <w:keepNext/>
      </w:pPr>
      <w:r>
        <w:t>3.4 Date and duration behavior</w:t>
      </w:r>
    </w:p>
    <w:p>
      <w:pPr>
        <w:pStyle w:val="ListBullet"/>
        <w:spacing w:after="40"/>
      </w:pPr>
      <w:r>
        <w:t>Date is multi-select. The selected weeks must be consecutive.</w:t>
      </w:r>
    </w:p>
    <w:p>
      <w:pPr>
        <w:pStyle w:val="ListBullet"/>
        <w:spacing w:after="40"/>
      </w:pPr>
      <w:r>
        <w:t>The earliest selected week becomes Start; the number of selected weeks becomes Duration.</w:t>
      </w:r>
    </w:p>
    <w:p>
      <w:pPr>
        <w:pStyle w:val="ListBullet"/>
        <w:spacing w:after="40"/>
      </w:pPr>
      <w:r>
        <w:t>For add/edit, the starting week must fall within the current fiscal year represented by the Published calendar; later selected weeks may spill into the next fiscal year.</w:t>
      </w:r>
    </w:p>
    <w:p>
      <w:pPr>
        <w:pStyle w:val="ListBullet"/>
        <w:spacing w:after="40"/>
      </w:pPr>
      <w:r>
        <w:t>The reusable Date component also says selectable dates should be in the current fiscal year and not already passed, but the thread notes the restriction may need adjustment.</w:t>
      </w:r>
    </w:p>
    <w:p>
      <w:r>
        <w:br w:type="page"/>
      </w:r>
    </w:p>
    <w:p>
      <w:pPr>
        <w:pStyle w:val="Heading1"/>
        <w:keepNext/>
      </w:pPr>
      <w:r>
        <w:t>4. Draft safeguards and advanced planning</w:t>
      </w:r>
    </w:p>
    <w:p>
      <w:pPr>
        <w:pStyle w:val="Heading2"/>
        <w:keepNext/>
      </w:pPr>
      <w:r>
        <w:t>4.1 Duplicate and multiple-reset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tcMar>
              <w:top w:w="80" w:type="dxa"/>
              <w:start w:w="100" w:type="dxa"/>
              <w:bottom w:w="80" w:type="dxa"/>
              <w:end w:w="100" w:type="dxa"/>
            </w:tcMar>
            <w:shd w:fill="17365D"/>
          </w:tcPr>
          <w:p>
            <w:pPr>
              <w:spacing w:after="0"/>
            </w:pPr>
            <w:r/>
            <w:r>
              <w:rPr>
                <w:rFonts w:ascii="Aptos" w:hAnsi="Aptos"/>
                <w:b/>
                <w:color w:val="FFFFFF"/>
                <w:sz w:val="16"/>
              </w:rPr>
              <w:t>Situation</w:t>
            </w:r>
          </w:p>
        </w:tc>
        <w:tc>
          <w:tcPr>
            <w:tcW w:type="dxa" w:w="8064"/>
            <w:vAlign w:val="center"/>
            <w:tcMar>
              <w:top w:w="80" w:type="dxa"/>
              <w:start w:w="100" w:type="dxa"/>
              <w:bottom w:w="80" w:type="dxa"/>
              <w:end w:w="100" w:type="dxa"/>
            </w:tcMar>
            <w:shd w:fill="17365D"/>
          </w:tcPr>
          <w:p>
            <w:pPr>
              <w:spacing w:after="0"/>
            </w:pPr>
            <w:r/>
            <w:r>
              <w:rPr>
                <w:rFonts w:ascii="Aptos" w:hAnsi="Aptos"/>
                <w:b/>
                <w:color w:val="FFFFFF"/>
                <w:sz w:val="16"/>
              </w:rPr>
              <w:t>Required response</w:t>
            </w:r>
          </w:p>
        </w:tc>
      </w:tr>
      <w:tr>
        <w:tc>
          <w:tcPr>
            <w:tcW w:type="dxa" w:w="2880"/>
            <w:vAlign w:val="center"/>
            <w:tcMar>
              <w:top w:w="80" w:type="dxa"/>
              <w:start w:w="100" w:type="dxa"/>
              <w:bottom w:w="80" w:type="dxa"/>
              <w:end w:w="100" w:type="dxa"/>
            </w:tcMar>
          </w:tcPr>
          <w:p>
            <w:pPr>
              <w:spacing w:after="0"/>
            </w:pPr>
            <w:r/>
            <w:r>
              <w:rPr>
                <w:rFonts w:ascii="Aptos" w:hAnsi="Aptos"/>
                <w:b w:val="0"/>
                <w:sz w:val="16"/>
              </w:rPr>
              <w:t>Same Commodity + Date already exists</w:t>
            </w:r>
          </w:p>
        </w:tc>
        <w:tc>
          <w:tcPr>
            <w:tcW w:type="dxa" w:w="8064"/>
            <w:vAlign w:val="center"/>
            <w:tcMar>
              <w:top w:w="80" w:type="dxa"/>
              <w:start w:w="100" w:type="dxa"/>
              <w:bottom w:w="80" w:type="dxa"/>
              <w:end w:w="100" w:type="dxa"/>
            </w:tcMar>
          </w:tcPr>
          <w:p>
            <w:pPr>
              <w:spacing w:after="0"/>
            </w:pPr>
            <w:r/>
            <w:r>
              <w:rPr>
                <w:rFonts w:ascii="Aptos" w:hAnsi="Aptos"/>
                <w:b w:val="0"/>
                <w:sz w:val="16"/>
              </w:rPr>
              <w:t>Disable conflicting Commodity or Date options across Draft, Published, and Deleted/Stored views. Prevent submission and explain that the reset cannot be duplicated.</w:t>
            </w:r>
          </w:p>
        </w:tc>
      </w:tr>
      <w:tr>
        <w:tc>
          <w:tcPr>
            <w:tcW w:type="dxa" w:w="2880"/>
            <w:vAlign w:val="center"/>
            <w:tcMar>
              <w:top w:w="80" w:type="dxa"/>
              <w:start w:w="100" w:type="dxa"/>
              <w:bottom w:w="80" w:type="dxa"/>
              <w:end w:w="100" w:type="dxa"/>
            </w:tcMar>
            <w:shd w:fill="F2F2F2"/>
          </w:tcPr>
          <w:p>
            <w:pPr>
              <w:spacing w:after="0"/>
            </w:pPr>
            <w:r/>
            <w:r>
              <w:rPr>
                <w:rFonts w:ascii="Aptos" w:hAnsi="Aptos"/>
                <w:b w:val="0"/>
                <w:sz w:val="16"/>
              </w:rPr>
              <w:t>Same Commodity elsewhere in fiscal year</w:t>
            </w:r>
          </w:p>
        </w:tc>
        <w:tc>
          <w:tcPr>
            <w:tcW w:type="dxa" w:w="8064"/>
            <w:vAlign w:val="center"/>
            <w:tcMar>
              <w:top w:w="80" w:type="dxa"/>
              <w:start w:w="100" w:type="dxa"/>
              <w:bottom w:w="80" w:type="dxa"/>
              <w:end w:w="100" w:type="dxa"/>
            </w:tcMar>
            <w:shd w:fill="F2F2F2"/>
          </w:tcPr>
          <w:p>
            <w:pPr>
              <w:spacing w:after="0"/>
            </w:pPr>
            <w:r/>
            <w:r>
              <w:rPr>
                <w:rFonts w:ascii="Aptos" w:hAnsi="Aptos"/>
                <w:b w:val="0"/>
                <w:sz w:val="16"/>
              </w:rPr>
              <w:t>Warn that another reset exists and require judgment. For Draft/Published matches, user may confirm or cancel. Deleted/Stored behavior may block submission and redirect to restore.</w:t>
            </w:r>
          </w:p>
        </w:tc>
      </w:tr>
      <w:tr>
        <w:tc>
          <w:tcPr>
            <w:tcW w:type="dxa" w:w="2880"/>
            <w:vAlign w:val="center"/>
            <w:tcMar>
              <w:top w:w="80" w:type="dxa"/>
              <w:start w:w="100" w:type="dxa"/>
              <w:bottom w:w="80" w:type="dxa"/>
              <w:end w:w="100" w:type="dxa"/>
            </w:tcMar>
          </w:tcPr>
          <w:p>
            <w:pPr>
              <w:spacing w:after="0"/>
            </w:pPr>
            <w:r/>
            <w:r>
              <w:rPr>
                <w:rFonts w:ascii="Aptos" w:hAnsi="Aptos"/>
                <w:b w:val="0"/>
                <w:sz w:val="16"/>
              </w:rPr>
              <w:t>Edit scope change</w:t>
            </w:r>
          </w:p>
        </w:tc>
        <w:tc>
          <w:tcPr>
            <w:tcW w:type="dxa" w:w="8064"/>
            <w:vAlign w:val="center"/>
            <w:tcMar>
              <w:top w:w="80" w:type="dxa"/>
              <w:start w:w="100" w:type="dxa"/>
              <w:bottom w:w="80" w:type="dxa"/>
              <w:end w:w="100" w:type="dxa"/>
            </w:tcMar>
          </w:tcPr>
          <w:p>
            <w:pPr>
              <w:spacing w:after="0"/>
            </w:pPr>
            <w:r/>
            <w:r>
              <w:rPr>
                <w:rFonts w:ascii="Aptos" w:hAnsi="Aptos"/>
                <w:b w:val="0"/>
                <w:sz w:val="16"/>
              </w:rPr>
              <w:t>Disable Department and Commodity to avoid fundamentally redefining a reset while retaining its Reset ID.</w:t>
            </w:r>
          </w:p>
        </w:tc>
      </w:tr>
      <w:tr>
        <w:tc>
          <w:tcPr>
            <w:tcW w:type="dxa" w:w="2880"/>
            <w:vAlign w:val="center"/>
            <w:tcMar>
              <w:top w:w="80" w:type="dxa"/>
              <w:start w:w="100" w:type="dxa"/>
              <w:bottom w:w="80" w:type="dxa"/>
              <w:end w:w="100" w:type="dxa"/>
            </w:tcMar>
            <w:shd w:fill="F2F2F2"/>
          </w:tcPr>
          <w:p>
            <w:pPr>
              <w:spacing w:after="0"/>
            </w:pPr>
            <w:r/>
            <w:r>
              <w:rPr>
                <w:rFonts w:ascii="Aptos" w:hAnsi="Aptos"/>
                <w:b w:val="0"/>
                <w:sz w:val="16"/>
              </w:rPr>
              <w:t>Deleted reset re-entry</w:t>
            </w:r>
          </w:p>
        </w:tc>
        <w:tc>
          <w:tcPr>
            <w:tcW w:type="dxa" w:w="8064"/>
            <w:vAlign w:val="center"/>
            <w:tcMar>
              <w:top w:w="80" w:type="dxa"/>
              <w:start w:w="100" w:type="dxa"/>
              <w:bottom w:w="80" w:type="dxa"/>
              <w:end w:w="100" w:type="dxa"/>
            </w:tcMar>
            <w:shd w:fill="F2F2F2"/>
          </w:tcPr>
          <w:p>
            <w:pPr>
              <w:spacing w:after="0"/>
            </w:pPr>
            <w:r/>
            <w:r>
              <w:rPr>
                <w:rFonts w:ascii="Aptos" w:hAnsi="Aptos"/>
                <w:b w:val="0"/>
                <w:sz w:val="16"/>
              </w:rPr>
              <w:t>Retain deleted reset information and, where implemented, direct the Creator to restore it rather than create a new event.</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2CC"/>
            <w:tcMar>
              <w:top w:w="80" w:type="dxa"/>
              <w:start w:w="100" w:type="dxa"/>
              <w:bottom w:w="80" w:type="dxa"/>
              <w:end w:w="100" w:type="dxa"/>
            </w:tcMar>
            <w:vAlign w:val="center"/>
          </w:tcPr>
          <w:p>
            <w:pPr>
              <w:spacing w:after="0"/>
            </w:pPr>
            <w:r/>
            <w:r>
              <w:rPr>
                <w:rFonts w:ascii="Aptos" w:hAnsi="Aptos"/>
                <w:b/>
                <w:color w:val="C00000"/>
                <w:sz w:val="18"/>
              </w:rPr>
              <w:t>Several Deleted/Stored controls are explicitly marked “potentially/may be out of scope for MVP.” Treat them as candidate requirements until scope is confirmed.</w:t>
            </w:r>
          </w:p>
        </w:tc>
      </w:tr>
    </w:tbl>
    <w:p>
      <w:pPr>
        <w:spacing w:after="0"/>
      </w:pPr>
    </w:p>
    <w:p>
      <w:pPr>
        <w:pStyle w:val="Heading2"/>
        <w:keepNext/>
      </w:pPr>
      <w:r>
        <w:t>4.2 Cross-commodity Draft behavior</w:t>
      </w:r>
    </w:p>
    <w:p>
      <w:pPr>
        <w:pStyle w:val="ListBullet"/>
        <w:spacing w:after="40"/>
      </w:pPr>
      <w:r>
        <w:t>Draft should carry forward the Published cross-commodity indicator and grouping context.</w:t>
      </w:r>
    </w:p>
    <w:p>
      <w:pPr>
        <w:pStyle w:val="ListBullet"/>
        <w:spacing w:after="40"/>
      </w:pPr>
      <w:r>
        <w:t>Creators can add cross-commodity resets, designate a leading commodity, add one or more child commodities, and preserve the established add/cancel/submit, Modified By, and Status behaviors.</w:t>
      </w:r>
    </w:p>
    <w:p>
      <w:pPr>
        <w:pStyle w:val="ListBullet"/>
        <w:spacing w:after="40"/>
      </w:pPr>
      <w:r>
        <w:t>Existing cross-commodity resets can be edited for non-commodity information. The PRD later adds workflows for conversion, leading/child designation changes, and selective or bulk removal.</w:t>
      </w:r>
    </w:p>
    <w:p>
      <w:pPr>
        <w:pStyle w:val="ListBullet"/>
        <w:spacing w:after="40"/>
      </w:pPr>
      <w:r>
        <w:t>Cross-commodity relationships must remain linked through sorting and filtering. Each commodity retains its own Reset ID.</w:t>
      </w:r>
    </w:p>
    <w:p>
      <w:pPr>
        <w:pStyle w:val="Heading2"/>
        <w:keepNext/>
      </w:pPr>
      <w:r>
        <w:t>4.3 Annual planning / next-year bulk draft</w:t>
      </w:r>
    </w:p>
    <w:p>
      <w:pPr>
        <w:pStyle w:val="ListBullet"/>
        <w:spacing w:after="40"/>
      </w:pPr>
      <w:r>
        <w:t>Creators initiate Create New Draft, select a future fiscal year, select current-year resets, edit the proposed set, review it read-only, and submit it to Draft.</w:t>
      </w:r>
    </w:p>
    <w:p>
      <w:pPr>
        <w:pStyle w:val="ListBullet"/>
        <w:spacing w:after="40"/>
      </w:pPr>
      <w:r>
        <w:t>Cross-commodity selections cannot be split. Duplicate same Commodity/Date items already on Draft cannot be selected.</w:t>
      </w:r>
    </w:p>
    <w:p>
      <w:pPr>
        <w:pStyle w:val="ListBullet"/>
        <w:spacing w:after="40"/>
      </w:pPr>
      <w:r>
        <w:t>Resets created in the bulk Edit step receive IDs there; validations consider both that working set and the existing Draft.</w:t>
      </w:r>
    </w:p>
    <w:p>
      <w:pPr>
        <w:pStyle w:val="ListBullet"/>
        <w:spacing w:after="40"/>
      </w:pPr>
      <w:r>
        <w:t>On Submit New Draft, entries move to Draft with Added status, modifier information, and inclusion in the unpublished count.</w:t>
      </w:r>
    </w:p>
    <w:p>
      <w:r>
        <w:br w:type="page"/>
      </w:r>
    </w:p>
    <w:p>
      <w:pPr>
        <w:pStyle w:val="Heading1"/>
        <w:keepNext/>
      </w:pPr>
      <w:r>
        <w:t>5. Publishing requirements</w:t>
      </w:r>
    </w:p>
    <w:p>
      <w:pPr>
        <w:pStyle w:val="Heading2"/>
        <w:keepNext/>
      </w:pPr>
      <w:r>
        <w:t>5.1 Ready for automatic publishing</w:t>
      </w:r>
    </w:p>
    <w:p>
      <w:pPr>
        <w:pStyle w:val="ListBullet"/>
        <w:spacing w:after="40"/>
      </w:pPr>
      <w:r>
        <w:t>Draft includes a Publishing Readiness column between Remove and Modified By.</w:t>
      </w:r>
    </w:p>
    <w:p>
      <w:pPr>
        <w:pStyle w:val="ListBullet"/>
        <w:spacing w:after="40"/>
      </w:pPr>
      <w:r>
        <w:t>Each row has an off-by-default readiness toggle. Any Creator can switch an individual row on or off.</w:t>
      </w:r>
    </w:p>
    <w:p>
      <w:pPr>
        <w:pStyle w:val="ListBullet"/>
        <w:spacing w:after="40"/>
      </w:pPr>
      <w:r>
        <w:t>Toggle state is maintained for all Creators across sessions.</w:t>
      </w:r>
    </w:p>
    <w:p>
      <w:pPr>
        <w:pStyle w:val="ListBullet"/>
        <w:spacing w:after="40"/>
      </w:pPr>
      <w:r>
        <w:t>A Ready to Publish button bulk-enables readiness for rows modified by the current Creator.</w:t>
      </w:r>
    </w:p>
    <w:p>
      <w:pPr>
        <w:pStyle w:val="ListBullet"/>
        <w:spacing w:after="40"/>
      </w:pPr>
      <w:r>
        <w:t>Every Thursday at 1:00 p.m., all changes marked ready are reflected in Published.</w:t>
      </w:r>
    </w:p>
    <w:p>
      <w:pPr>
        <w:pStyle w:val="Heading2"/>
        <w:keepNext/>
      </w:pPr>
      <w:r>
        <w:t>5.2 Ad hoc publishing</w:t>
      </w:r>
    </w:p>
    <w:p>
      <w:pPr>
        <w:pStyle w:val="ListBullet"/>
        <w:spacing w:after="40"/>
      </w:pPr>
      <w:r>
        <w:t>Draft includes a Publish Change button, disabled by default, and a selector column with row and header checkboxes.</w:t>
      </w:r>
    </w:p>
    <w:p>
      <w:pPr>
        <w:pStyle w:val="ListBullet"/>
        <w:spacing w:after="40"/>
      </w:pPr>
      <w:r>
        <w:t>Selecting at least one row enables Publish Change; clearing all selections disables it.</w:t>
      </w:r>
    </w:p>
    <w:p>
      <w:pPr>
        <w:pStyle w:val="ListBullet"/>
        <w:spacing w:after="40"/>
      </w:pPr>
      <w:r>
        <w:t>The header checkbox selects or clears all visible table rows.</w:t>
      </w:r>
    </w:p>
    <w:p>
      <w:pPr>
        <w:pStyle w:val="ListBullet"/>
        <w:spacing w:after="40"/>
      </w:pPr>
      <w:r>
        <w:t>Publishing applies each selected addition, modification, or removal to Published immediately.</w:t>
      </w:r>
    </w:p>
    <w:p>
      <w:pPr>
        <w:pStyle w:val="Heading2"/>
        <w:keepNext/>
      </w:pPr>
      <w:r>
        <w:t>5.3 Post-publish synchronization</w:t>
      </w:r>
    </w:p>
    <w:p>
      <w:pPr>
        <w:pStyle w:val="ListBullet"/>
        <w:spacing w:after="40"/>
      </w:pPr>
      <w:r>
        <w:t>After either automatic or ad hoc publishing, Draft is updated to match the new Published state.</w:t>
      </w:r>
    </w:p>
    <w:p>
      <w:pPr>
        <w:pStyle w:val="ListBullet"/>
        <w:spacing w:after="40"/>
      </w:pPr>
      <w:r>
        <w:t>Added resets become visible in Published.</w:t>
      </w:r>
    </w:p>
    <w:p>
      <w:pPr>
        <w:pStyle w:val="ListBullet"/>
        <w:spacing w:after="40"/>
      </w:pPr>
      <w:r>
        <w:t>Modified values become visible in Published.</w:t>
      </w:r>
    </w:p>
    <w:p>
      <w:pPr>
        <w:pStyle w:val="ListBullet"/>
        <w:spacing w:after="40"/>
      </w:pPr>
      <w:r>
        <w:t>Deleted resets are no longer visible in Published.</w:t>
      </w:r>
    </w:p>
    <w:p>
      <w:pPr>
        <w:pStyle w:val="ListBullet"/>
        <w:spacing w:after="40"/>
      </w:pPr>
      <w:r>
        <w:t>Published modification activity is saved, including additions, removals, modifications, and the specific information changed.</w:t>
      </w:r>
    </w:p>
    <w:p>
      <w:r>
        <w:br w:type="page"/>
      </w:r>
    </w:p>
    <w:p>
      <w:pPr>
        <w:pStyle w:val="Heading1"/>
        <w:keepNext/>
      </w:pPr>
      <w:r>
        <w:t>6. Published view requirements</w:t>
      </w:r>
    </w:p>
    <w:p>
      <w:pPr>
        <w:pStyle w:val="Heading2"/>
        <w:keepNext/>
      </w:pPr>
      <w:r>
        <w:t>6.1 Access and purpose</w:t>
      </w:r>
    </w:p>
    <w:p>
      <w:pPr>
        <w:pStyle w:val="ListBullet"/>
        <w:spacing w:after="40"/>
      </w:pPr>
      <w:r>
        <w:t>Published is the default Reset view and is available to Creators and Viewers.</w:t>
      </w:r>
    </w:p>
    <w:p>
      <w:pPr>
        <w:pStyle w:val="ListBullet"/>
        <w:spacing w:after="40"/>
      </w:pPr>
      <w:r>
        <w:t>It displays the latest published KOMPASS calendar, the schedule version, and the date/time of the most recent publish event.</w:t>
      </w:r>
    </w:p>
    <w:p>
      <w:pPr>
        <w:pStyle w:val="ListBullet"/>
        <w:spacing w:after="40"/>
      </w:pPr>
      <w:r>
        <w:t>The Published user story does not define editing. Draft is the documented workspace for creating and managing unpublished changes.</w:t>
      </w:r>
    </w:p>
    <w:p>
      <w:pPr>
        <w:pStyle w:val="Heading2"/>
        <w:keepNext/>
      </w:pPr>
      <w:r>
        <w:t>6.2 Display and filtering</w:t>
      </w:r>
    </w:p>
    <w:p>
      <w:pPr>
        <w:pStyle w:val="ListBullet"/>
        <w:spacing w:after="40"/>
      </w:pPr>
      <w:r>
        <w:t>The base table includes Type, Department, Commodity, Category Manager, Process Manager, Core Size, Start, Hours, number of Divisions, and Comments.</w:t>
      </w:r>
    </w:p>
    <w:p>
      <w:pPr>
        <w:pStyle w:val="ListBullet"/>
        <w:spacing w:after="40"/>
      </w:pPr>
      <w:r>
        <w:t>Duration is added between Start and Hours and is sortable.</w:t>
      </w:r>
    </w:p>
    <w:p>
      <w:pPr>
        <w:pStyle w:val="ListBullet"/>
        <w:spacing w:after="40"/>
      </w:pPr>
      <w:r>
        <w:t>Users can sort by any column using ascending, descending, or no sort and scroll vertically while retaining column headers.</w:t>
      </w:r>
    </w:p>
    <w:p>
      <w:pPr>
        <w:pStyle w:val="ListBullet"/>
        <w:spacing w:after="40"/>
      </w:pPr>
      <w:r>
        <w:t>Filters include Year, Department, Commodity, Type, Category Manager, Process Manager, Period &amp; Week, and Division. Filters combine with AND logic, support type-to-search, and persist during the login session.</w:t>
      </w:r>
    </w:p>
    <w:p>
      <w:pPr>
        <w:pStyle w:val="ListBullet"/>
        <w:spacing w:after="40"/>
      </w:pPr>
      <w:r>
        <w:t>Year is described as single-select in the Published filter story, while the Draft unpublished-count story refers to one or more selected years. This is a cross-view inconsistency to resolve.</w:t>
      </w:r>
    </w:p>
    <w:p>
      <w:pPr>
        <w:pStyle w:val="ListBullet"/>
        <w:spacing w:after="40"/>
      </w:pPr>
      <w:r>
        <w:t>Period &amp; Week filtering includes resets whose duration overlaps the selected week.</w:t>
      </w:r>
    </w:p>
    <w:p>
      <w:pPr>
        <w:pStyle w:val="Heading2"/>
        <w:keepNext/>
      </w:pPr>
      <w:r>
        <w:t>6.3 Published change indicators and history</w:t>
      </w:r>
    </w:p>
    <w:p>
      <w:pPr>
        <w:pStyle w:val="ListBullet"/>
        <w:spacing w:after="40"/>
      </w:pPr>
      <w:r>
        <w:t>Published may show Status to the left of Type, with the same Added, Removed, Modified, and unchanged visual treatment used in Draft.</w:t>
      </w:r>
    </w:p>
    <w:p>
      <w:pPr>
        <w:pStyle w:val="ListBullet"/>
        <w:spacing w:after="40"/>
      </w:pPr>
      <w:r>
        <w:t>Published status is overwritten after each publish event.</w:t>
      </w:r>
    </w:p>
    <w:p>
      <w:pPr>
        <w:pStyle w:val="ListBullet"/>
        <w:spacing w:after="40"/>
      </w:pPr>
      <w:r>
        <w:t>Creators and Viewers can open History of changes from Published. Detailed summary and event-level history stories are incomplete in the PRD.</w:t>
      </w:r>
    </w:p>
    <w:p>
      <w:pPr>
        <w:pStyle w:val="ListBullet"/>
        <w:spacing w:after="40"/>
      </w:pPr>
      <w:r>
        <w:t>Users may opt in to email notifications for weekly and ad hoc publishing. The proposed email includes a fixed subject and a link to the calendar.</w:t>
      </w:r>
    </w:p>
    <w:p>
      <w:r>
        <w:br w:type="page"/>
      </w:r>
    </w:p>
    <w:p>
      <w:pPr>
        <w:pStyle w:val="Heading1"/>
        <w:keepNext/>
      </w:pPr>
      <w:r>
        <w:t>7. Reviewer interpretation and decisions needed</w:t>
      </w:r>
    </w:p>
    <w:tbl>
      <w:tblPr>
        <w:tblW w:type="auto" w:w="0"/>
        <w:jc w:val="center"/>
        <w:tblLook w:firstColumn="1" w:firstRow="1" w:lastColumn="0" w:lastRow="0" w:noHBand="0" w:noVBand="1" w:val="04A0"/>
      </w:tblPr>
      <w:tblGrid>
        <w:gridCol w:w="10224"/>
      </w:tblGrid>
      <w:tr>
        <w:tc>
          <w:tcPr>
            <w:tcW w:type="dxa" w:w="10224"/>
            <w:shd w:fill="FFF2CC"/>
            <w:tcMar>
              <w:top w:w="80" w:type="dxa"/>
              <w:start w:w="100" w:type="dxa"/>
              <w:bottom w:w="80" w:type="dxa"/>
              <w:end w:w="100" w:type="dxa"/>
            </w:tcMar>
            <w:vAlign w:val="center"/>
          </w:tcPr>
          <w:p>
            <w:pPr>
              <w:spacing w:after="0"/>
            </w:pPr>
            <w:r/>
            <w:r>
              <w:rPr>
                <w:rFonts w:ascii="Aptos" w:hAnsi="Aptos"/>
                <w:b/>
                <w:color w:val="C00000"/>
                <w:sz w:val="18"/>
              </w:rPr>
              <w:t>Source-of-truth gap: “Reviewer” and a formal review/approval workflow do not appear as defined roles or requirements in the PRD. The closest documented behaviors are Creator collaboration, Modified By, status review, readiness toggles, and publishing.</w:t>
            </w:r>
          </w:p>
        </w:tc>
      </w:tr>
    </w:tbl>
    <w:p>
      <w:pPr>
        <w:spacing w:after="0"/>
      </w:pPr>
    </w:p>
    <w:p>
      <w:pPr>
        <w:pStyle w:val="Heading2"/>
        <w:keepNext/>
      </w:pPr>
      <w:r>
        <w:t>If “Reviewer” means another Creator</w:t>
      </w:r>
    </w:p>
    <w:p>
      <w:pPr>
        <w:pStyle w:val="ListBullet"/>
        <w:spacing w:after="40"/>
      </w:pPr>
      <w:r>
        <w:t>They can access Draft, inspect statuses and highlighted changes, see who modified a reset, and discuss questions before readiness is set.</w:t>
      </w:r>
    </w:p>
    <w:p>
      <w:pPr>
        <w:pStyle w:val="ListBullet"/>
        <w:spacing w:after="40"/>
      </w:pPr>
      <w:r>
        <w:t>They can change readiness toggles because the PRD says any user/Creator can toggle individual rows, and the state is shared across Creators.</w:t>
      </w:r>
    </w:p>
    <w:p>
      <w:pPr>
        <w:pStyle w:val="ListBullet"/>
        <w:spacing w:after="40"/>
      </w:pPr>
      <w:r>
        <w:t>They may also publish selected changes because the Publish Change capability is assigned to Creators generally.</w:t>
      </w:r>
    </w:p>
    <w:p>
      <w:pPr>
        <w:pStyle w:val="ListBullet"/>
        <w:spacing w:after="40"/>
      </w:pPr>
      <w:r>
        <w:t>There is no documented approval gate, reviewer assignment, rejection action, reviewer-only comment, or separation-of-duties rule.</w:t>
      </w:r>
    </w:p>
    <w:p>
      <w:pPr>
        <w:pStyle w:val="Heading2"/>
        <w:keepNext/>
      </w:pPr>
      <w:r>
        <w:t>If “Reviewer” is intended to be a distinct role</w:t>
      </w:r>
    </w:p>
    <w:p>
      <w:pPr>
        <w:pStyle w:val="ListBullet"/>
        <w:spacing w:after="40"/>
      </w:pPr>
      <w:r>
        <w:t>Define whether Reviewers can see Draft, Published, or both.</w:t>
      </w:r>
    </w:p>
    <w:p>
      <w:pPr>
        <w:pStyle w:val="ListBullet"/>
        <w:spacing w:after="40"/>
      </w:pPr>
      <w:r>
        <w:t>Define whether they are read-only or may change readiness, publish, edit, remove, restore, or manage annual-plan drafts.</w:t>
      </w:r>
    </w:p>
    <w:p>
      <w:pPr>
        <w:pStyle w:val="ListBullet"/>
        <w:spacing w:after="40"/>
      </w:pPr>
      <w:r>
        <w:t>Define whether Creator and Reviewer must be different people for the same change.</w:t>
      </w:r>
    </w:p>
    <w:p>
      <w:pPr>
        <w:pStyle w:val="ListBullet"/>
        <w:spacing w:after="40"/>
      </w:pPr>
      <w:r>
        <w:t>Define review outcomes such as approve, request changes, reject, or withdraw.</w:t>
      </w:r>
    </w:p>
    <w:p>
      <w:pPr>
        <w:pStyle w:val="ListBullet"/>
        <w:spacing w:after="40"/>
      </w:pPr>
      <w:r>
        <w:t>Define whether comments, rationale, timestamps, and reviewer identity must be retained in change history.</w:t>
      </w:r>
    </w:p>
    <w:p>
      <w:pPr>
        <w:pStyle w:val="ListBullet"/>
        <w:spacing w:after="40"/>
      </w:pPr>
      <w:r>
        <w:t>Define notification requirements and which changes require review.</w:t>
      </w:r>
    </w:p>
    <w:p>
      <w:r>
        <w:br w:type="page"/>
      </w:r>
    </w:p>
    <w:p>
      <w:pPr>
        <w:pStyle w:val="Heading1"/>
        <w:keepNext/>
      </w:pPr>
      <w:r>
        <w:t>8. Consolidated state and transition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center"/>
            <w:tcMar>
              <w:top w:w="80" w:type="dxa"/>
              <w:start w:w="100" w:type="dxa"/>
              <w:bottom w:w="80" w:type="dxa"/>
              <w:end w:w="100" w:type="dxa"/>
            </w:tcMar>
            <w:shd w:fill="17365D"/>
          </w:tcPr>
          <w:p>
            <w:pPr>
              <w:spacing w:after="0"/>
            </w:pPr>
            <w:r/>
            <w:r>
              <w:rPr>
                <w:rFonts w:ascii="Aptos" w:hAnsi="Aptos"/>
                <w:b/>
                <w:color w:val="FFFFFF"/>
                <w:sz w:val="16"/>
              </w:rPr>
              <w:t>State / event</w:t>
            </w:r>
          </w:p>
        </w:tc>
        <w:tc>
          <w:tcPr>
            <w:tcW w:type="dxa" w:w="3168"/>
            <w:vAlign w:val="center"/>
            <w:tcMar>
              <w:top w:w="80" w:type="dxa"/>
              <w:start w:w="100" w:type="dxa"/>
              <w:bottom w:w="80" w:type="dxa"/>
              <w:end w:w="100" w:type="dxa"/>
            </w:tcMar>
            <w:shd w:fill="17365D"/>
          </w:tcPr>
          <w:p>
            <w:pPr>
              <w:spacing w:after="0"/>
            </w:pPr>
            <w:r/>
            <w:r>
              <w:rPr>
                <w:rFonts w:ascii="Aptos" w:hAnsi="Aptos"/>
                <w:b/>
                <w:color w:val="FFFFFF"/>
                <w:sz w:val="16"/>
              </w:rPr>
              <w:t>Creator experience</w:t>
            </w:r>
          </w:p>
        </w:tc>
        <w:tc>
          <w:tcPr>
            <w:tcW w:type="dxa" w:w="3168"/>
            <w:vAlign w:val="center"/>
            <w:tcMar>
              <w:top w:w="80" w:type="dxa"/>
              <w:start w:w="100" w:type="dxa"/>
              <w:bottom w:w="80" w:type="dxa"/>
              <w:end w:w="100" w:type="dxa"/>
            </w:tcMar>
            <w:shd w:fill="17365D"/>
          </w:tcPr>
          <w:p>
            <w:pPr>
              <w:spacing w:after="0"/>
            </w:pPr>
            <w:r/>
            <w:r>
              <w:rPr>
                <w:rFonts w:ascii="Aptos" w:hAnsi="Aptos"/>
                <w:b/>
                <w:color w:val="FFFFFF"/>
                <w:sz w:val="16"/>
              </w:rPr>
              <w:t>Reviewer / Viewer experience</w:t>
            </w:r>
          </w:p>
        </w:tc>
        <w:tc>
          <w:tcPr>
            <w:tcW w:type="dxa" w:w="3168"/>
            <w:vAlign w:val="center"/>
            <w:tcMar>
              <w:top w:w="80" w:type="dxa"/>
              <w:start w:w="100" w:type="dxa"/>
              <w:bottom w:w="80" w:type="dxa"/>
              <w:end w:w="100" w:type="dxa"/>
            </w:tcMar>
            <w:shd w:fill="17365D"/>
          </w:tcPr>
          <w:p>
            <w:pPr>
              <w:spacing w:after="0"/>
            </w:pPr>
            <w:r/>
            <w:r>
              <w:rPr>
                <w:rFonts w:ascii="Aptos" w:hAnsi="Aptos"/>
                <w:b/>
                <w:color w:val="FFFFFF"/>
                <w:sz w:val="16"/>
              </w:rPr>
              <w:t>System outcome</w:t>
            </w:r>
          </w:p>
        </w:tc>
      </w:tr>
      <w:tr>
        <w:tc>
          <w:tcPr>
            <w:tcW w:type="dxa" w:w="1872"/>
            <w:vAlign w:val="center"/>
            <w:tcMar>
              <w:top w:w="80" w:type="dxa"/>
              <w:start w:w="100" w:type="dxa"/>
              <w:bottom w:w="80" w:type="dxa"/>
              <w:end w:w="100" w:type="dxa"/>
            </w:tcMar>
          </w:tcPr>
          <w:p>
            <w:pPr>
              <w:spacing w:after="0"/>
            </w:pPr>
            <w:r/>
            <w:r>
              <w:rPr>
                <w:rFonts w:ascii="Aptos" w:hAnsi="Aptos"/>
                <w:b w:val="0"/>
                <w:sz w:val="16"/>
              </w:rPr>
              <w:t>Published baseline</w:t>
            </w:r>
          </w:p>
        </w:tc>
        <w:tc>
          <w:tcPr>
            <w:tcW w:type="dxa" w:w="3168"/>
            <w:vAlign w:val="center"/>
            <w:tcMar>
              <w:top w:w="80" w:type="dxa"/>
              <w:start w:w="100" w:type="dxa"/>
              <w:bottom w:w="80" w:type="dxa"/>
              <w:end w:w="100" w:type="dxa"/>
            </w:tcMar>
          </w:tcPr>
          <w:p>
            <w:pPr>
              <w:spacing w:after="0"/>
            </w:pPr>
            <w:r/>
            <w:r>
              <w:rPr>
                <w:rFonts w:ascii="Aptos" w:hAnsi="Aptos"/>
                <w:b w:val="0"/>
                <w:sz w:val="16"/>
              </w:rPr>
              <w:t>Views current released calendar.</w:t>
            </w:r>
          </w:p>
        </w:tc>
        <w:tc>
          <w:tcPr>
            <w:tcW w:type="dxa" w:w="3168"/>
            <w:vAlign w:val="center"/>
            <w:tcMar>
              <w:top w:w="80" w:type="dxa"/>
              <w:start w:w="100" w:type="dxa"/>
              <w:bottom w:w="80" w:type="dxa"/>
              <w:end w:w="100" w:type="dxa"/>
            </w:tcMar>
          </w:tcPr>
          <w:p>
            <w:pPr>
              <w:spacing w:after="0"/>
            </w:pPr>
            <w:r/>
            <w:r>
              <w:rPr>
                <w:rFonts w:ascii="Aptos" w:hAnsi="Aptos"/>
                <w:b w:val="0"/>
                <w:sz w:val="16"/>
              </w:rPr>
              <w:t>Viewer sees current released calendar. Reviewer undefined.</w:t>
            </w:r>
          </w:p>
        </w:tc>
        <w:tc>
          <w:tcPr>
            <w:tcW w:type="dxa" w:w="3168"/>
            <w:vAlign w:val="center"/>
            <w:tcMar>
              <w:top w:w="80" w:type="dxa"/>
              <w:start w:w="100" w:type="dxa"/>
              <w:bottom w:w="80" w:type="dxa"/>
              <w:end w:w="100" w:type="dxa"/>
            </w:tcMar>
          </w:tcPr>
          <w:p>
            <w:pPr>
              <w:spacing w:after="0"/>
            </w:pPr>
            <w:r/>
            <w:r>
              <w:rPr>
                <w:rFonts w:ascii="Aptos" w:hAnsi="Aptos"/>
                <w:b w:val="0"/>
                <w:sz w:val="16"/>
              </w:rPr>
              <w:t>Becomes the starting data for Draft.</w:t>
            </w:r>
          </w:p>
        </w:tc>
      </w:tr>
      <w:tr>
        <w:tc>
          <w:tcPr>
            <w:tcW w:type="dxa" w:w="1872"/>
            <w:vAlign w:val="center"/>
            <w:tcMar>
              <w:top w:w="80" w:type="dxa"/>
              <w:start w:w="100" w:type="dxa"/>
              <w:bottom w:w="80" w:type="dxa"/>
              <w:end w:w="100" w:type="dxa"/>
            </w:tcMar>
            <w:shd w:fill="F2F2F2"/>
          </w:tcPr>
          <w:p>
            <w:pPr>
              <w:spacing w:after="0"/>
            </w:pPr>
            <w:r/>
            <w:r>
              <w:rPr>
                <w:rFonts w:ascii="Aptos" w:hAnsi="Aptos"/>
                <w:b w:val="0"/>
                <w:sz w:val="16"/>
              </w:rPr>
              <w:t>Draft add/edit/remove</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Performs and saves unpublished work.</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Another Creator can inspect it; Viewers cannot.</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Published remains unchanged.</w:t>
            </w:r>
          </w:p>
        </w:tc>
      </w:tr>
      <w:tr>
        <w:tc>
          <w:tcPr>
            <w:tcW w:type="dxa" w:w="1872"/>
            <w:vAlign w:val="center"/>
            <w:tcMar>
              <w:top w:w="80" w:type="dxa"/>
              <w:start w:w="100" w:type="dxa"/>
              <w:bottom w:w="80" w:type="dxa"/>
              <w:end w:w="100" w:type="dxa"/>
            </w:tcMar>
          </w:tcPr>
          <w:p>
            <w:pPr>
              <w:spacing w:after="0"/>
            </w:pPr>
            <w:r/>
            <w:r>
              <w:rPr>
                <w:rFonts w:ascii="Aptos" w:hAnsi="Aptos"/>
                <w:b w:val="0"/>
                <w:sz w:val="16"/>
              </w:rPr>
              <w:t>Ready</w:t>
            </w:r>
          </w:p>
        </w:tc>
        <w:tc>
          <w:tcPr>
            <w:tcW w:type="dxa" w:w="3168"/>
            <w:vAlign w:val="center"/>
            <w:tcMar>
              <w:top w:w="80" w:type="dxa"/>
              <w:start w:w="100" w:type="dxa"/>
              <w:bottom w:w="80" w:type="dxa"/>
              <w:end w:w="100" w:type="dxa"/>
            </w:tcMar>
          </w:tcPr>
          <w:p>
            <w:pPr>
              <w:spacing w:after="0"/>
            </w:pPr>
            <w:r/>
            <w:r>
              <w:rPr>
                <w:rFonts w:ascii="Aptos" w:hAnsi="Aptos"/>
                <w:b w:val="0"/>
                <w:sz w:val="16"/>
              </w:rPr>
              <w:t>Sets a row toggle or bulk-marks personally modified rows.</w:t>
            </w:r>
          </w:p>
        </w:tc>
        <w:tc>
          <w:tcPr>
            <w:tcW w:type="dxa" w:w="3168"/>
            <w:vAlign w:val="center"/>
            <w:tcMar>
              <w:top w:w="80" w:type="dxa"/>
              <w:start w:w="100" w:type="dxa"/>
              <w:bottom w:w="80" w:type="dxa"/>
              <w:end w:w="100" w:type="dxa"/>
            </w:tcMar>
          </w:tcPr>
          <w:p>
            <w:pPr>
              <w:spacing w:after="0"/>
            </w:pPr>
            <w:r/>
            <w:r>
              <w:rPr>
                <w:rFonts w:ascii="Aptos" w:hAnsi="Aptos"/>
                <w:b w:val="0"/>
                <w:sz w:val="16"/>
              </w:rPr>
              <w:t>Another Creator can see shared readiness.</w:t>
            </w:r>
          </w:p>
        </w:tc>
        <w:tc>
          <w:tcPr>
            <w:tcW w:type="dxa" w:w="3168"/>
            <w:vAlign w:val="center"/>
            <w:tcMar>
              <w:top w:w="80" w:type="dxa"/>
              <w:start w:w="100" w:type="dxa"/>
              <w:bottom w:w="80" w:type="dxa"/>
              <w:end w:w="100" w:type="dxa"/>
            </w:tcMar>
          </w:tcPr>
          <w:p>
            <w:pPr>
              <w:spacing w:after="0"/>
            </w:pPr>
            <w:r/>
            <w:r>
              <w:rPr>
                <w:rFonts w:ascii="Aptos" w:hAnsi="Aptos"/>
                <w:b w:val="0"/>
                <w:sz w:val="16"/>
              </w:rPr>
              <w:t>Queued for Thursday auto-publish.</w:t>
            </w:r>
          </w:p>
        </w:tc>
      </w:tr>
      <w:tr>
        <w:tc>
          <w:tcPr>
            <w:tcW w:type="dxa" w:w="1872"/>
            <w:vAlign w:val="center"/>
            <w:tcMar>
              <w:top w:w="80" w:type="dxa"/>
              <w:start w:w="100" w:type="dxa"/>
              <w:bottom w:w="80" w:type="dxa"/>
              <w:end w:w="100" w:type="dxa"/>
            </w:tcMar>
            <w:shd w:fill="F2F2F2"/>
          </w:tcPr>
          <w:p>
            <w:pPr>
              <w:spacing w:after="0"/>
            </w:pPr>
            <w:r/>
            <w:r>
              <w:rPr>
                <w:rFonts w:ascii="Aptos" w:hAnsi="Aptos"/>
                <w:b w:val="0"/>
                <w:sz w:val="16"/>
              </w:rPr>
              <w:t>Ad hoc selected</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Selects visible rows and clicks Publish Change.</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No separate review action is defined.</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Selected changes immediately update Published.</w:t>
            </w:r>
          </w:p>
        </w:tc>
      </w:tr>
      <w:tr>
        <w:tc>
          <w:tcPr>
            <w:tcW w:type="dxa" w:w="1872"/>
            <w:vAlign w:val="center"/>
            <w:tcMar>
              <w:top w:w="80" w:type="dxa"/>
              <w:start w:w="100" w:type="dxa"/>
              <w:bottom w:w="80" w:type="dxa"/>
              <w:end w:w="100" w:type="dxa"/>
            </w:tcMar>
          </w:tcPr>
          <w:p>
            <w:pPr>
              <w:spacing w:after="0"/>
            </w:pPr>
            <w:r/>
            <w:r>
              <w:rPr>
                <w:rFonts w:ascii="Aptos" w:hAnsi="Aptos"/>
                <w:b w:val="0"/>
                <w:sz w:val="16"/>
              </w:rPr>
              <w:t>Auto-publish</w:t>
            </w:r>
          </w:p>
        </w:tc>
        <w:tc>
          <w:tcPr>
            <w:tcW w:type="dxa" w:w="3168"/>
            <w:vAlign w:val="center"/>
            <w:tcMar>
              <w:top w:w="80" w:type="dxa"/>
              <w:start w:w="100" w:type="dxa"/>
              <w:bottom w:w="80" w:type="dxa"/>
              <w:end w:w="100" w:type="dxa"/>
            </w:tcMar>
          </w:tcPr>
          <w:p>
            <w:pPr>
              <w:spacing w:after="0"/>
            </w:pPr>
            <w:r/>
            <w:r>
              <w:rPr>
                <w:rFonts w:ascii="Aptos" w:hAnsi="Aptos"/>
                <w:b w:val="0"/>
                <w:sz w:val="16"/>
              </w:rPr>
              <w:t>No action at publish time required.</w:t>
            </w:r>
          </w:p>
        </w:tc>
        <w:tc>
          <w:tcPr>
            <w:tcW w:type="dxa" w:w="3168"/>
            <w:vAlign w:val="center"/>
            <w:tcMar>
              <w:top w:w="80" w:type="dxa"/>
              <w:start w:w="100" w:type="dxa"/>
              <w:bottom w:w="80" w:type="dxa"/>
              <w:end w:w="100" w:type="dxa"/>
            </w:tcMar>
          </w:tcPr>
          <w:p>
            <w:pPr>
              <w:spacing w:after="0"/>
            </w:pPr>
            <w:r/>
            <w:r>
              <w:rPr>
                <w:rFonts w:ascii="Aptos" w:hAnsi="Aptos"/>
                <w:b w:val="0"/>
                <w:sz w:val="16"/>
              </w:rPr>
              <w:t>Published users see the refreshed calendar.</w:t>
            </w:r>
          </w:p>
        </w:tc>
        <w:tc>
          <w:tcPr>
            <w:tcW w:type="dxa" w:w="3168"/>
            <w:vAlign w:val="center"/>
            <w:tcMar>
              <w:top w:w="80" w:type="dxa"/>
              <w:start w:w="100" w:type="dxa"/>
              <w:bottom w:w="80" w:type="dxa"/>
              <w:end w:w="100" w:type="dxa"/>
            </w:tcMar>
          </w:tcPr>
          <w:p>
            <w:pPr>
              <w:spacing w:after="0"/>
            </w:pPr>
            <w:r/>
            <w:r>
              <w:rPr>
                <w:rFonts w:ascii="Aptos" w:hAnsi="Aptos"/>
                <w:b w:val="0"/>
                <w:sz w:val="16"/>
              </w:rPr>
              <w:t>All ready changes publish Thursday at 1 p.m.</w:t>
            </w:r>
          </w:p>
        </w:tc>
      </w:tr>
      <w:tr>
        <w:tc>
          <w:tcPr>
            <w:tcW w:type="dxa" w:w="1872"/>
            <w:vAlign w:val="center"/>
            <w:tcMar>
              <w:top w:w="80" w:type="dxa"/>
              <w:start w:w="100" w:type="dxa"/>
              <w:bottom w:w="80" w:type="dxa"/>
              <w:end w:w="100" w:type="dxa"/>
            </w:tcMar>
            <w:shd w:fill="F2F2F2"/>
          </w:tcPr>
          <w:p>
            <w:pPr>
              <w:spacing w:after="0"/>
            </w:pPr>
            <w:r/>
            <w:r>
              <w:rPr>
                <w:rFonts w:ascii="Aptos" w:hAnsi="Aptos"/>
                <w:b w:val="0"/>
                <w:sz w:val="16"/>
              </w:rPr>
              <w:t>Post-publish</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Draft refreshes to match Published.</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Creators and Viewers see new Published state.</w:t>
            </w:r>
          </w:p>
        </w:tc>
        <w:tc>
          <w:tcPr>
            <w:tcW w:type="dxa" w:w="3168"/>
            <w:vAlign w:val="center"/>
            <w:tcMar>
              <w:top w:w="80" w:type="dxa"/>
              <w:start w:w="100" w:type="dxa"/>
              <w:bottom w:w="80" w:type="dxa"/>
              <w:end w:w="100" w:type="dxa"/>
            </w:tcMar>
            <w:shd w:fill="F2F2F2"/>
          </w:tcPr>
          <w:p>
            <w:pPr>
              <w:spacing w:after="0"/>
            </w:pPr>
            <w:r/>
            <w:r>
              <w:rPr>
                <w:rFonts w:ascii="Aptos" w:hAnsi="Aptos"/>
                <w:b w:val="0"/>
                <w:sz w:val="16"/>
              </w:rPr>
              <w:t>Added/modified visible; deleted absent; history saved.</w:t>
            </w:r>
          </w:p>
        </w:tc>
      </w:tr>
    </w:tbl>
    <w:p>
      <w:pPr>
        <w:spacing w:after="20"/>
      </w:pPr>
    </w:p>
    <w:p>
      <w:pPr>
        <w:pStyle w:val="Heading1"/>
        <w:keepNext/>
      </w:pPr>
      <w:r>
        <w:t>9. Requirement conflicts and open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vAlign w:val="center"/>
            <w:tcMar>
              <w:top w:w="80" w:type="dxa"/>
              <w:start w:w="100" w:type="dxa"/>
              <w:bottom w:w="80" w:type="dxa"/>
              <w:end w:w="100" w:type="dxa"/>
            </w:tcMar>
            <w:shd w:fill="17365D"/>
          </w:tcPr>
          <w:p>
            <w:pPr>
              <w:spacing w:after="0"/>
            </w:pPr>
            <w:r/>
            <w:r>
              <w:rPr>
                <w:rFonts w:ascii="Aptos" w:hAnsi="Aptos"/>
                <w:b/>
                <w:color w:val="FFFFFF"/>
                <w:sz w:val="16"/>
              </w:rPr>
              <w:t>Priority</w:t>
            </w:r>
          </w:p>
        </w:tc>
        <w:tc>
          <w:tcPr>
            <w:tcW w:type="dxa" w:w="4608"/>
            <w:vAlign w:val="center"/>
            <w:tcMar>
              <w:top w:w="80" w:type="dxa"/>
              <w:start w:w="100" w:type="dxa"/>
              <w:bottom w:w="80" w:type="dxa"/>
              <w:end w:w="100" w:type="dxa"/>
            </w:tcMar>
            <w:shd w:fill="17365D"/>
          </w:tcPr>
          <w:p>
            <w:pPr>
              <w:spacing w:after="0"/>
            </w:pPr>
            <w:r/>
            <w:r>
              <w:rPr>
                <w:rFonts w:ascii="Aptos" w:hAnsi="Aptos"/>
                <w:b/>
                <w:color w:val="FFFFFF"/>
                <w:sz w:val="16"/>
              </w:rPr>
              <w:t>Decision needed</w:t>
            </w:r>
          </w:p>
        </w:tc>
        <w:tc>
          <w:tcPr>
            <w:tcW w:type="dxa" w:w="4752"/>
            <w:vAlign w:val="center"/>
            <w:tcMar>
              <w:top w:w="80" w:type="dxa"/>
              <w:start w:w="100" w:type="dxa"/>
              <w:bottom w:w="80" w:type="dxa"/>
              <w:end w:w="100" w:type="dxa"/>
            </w:tcMar>
            <w:shd w:fill="17365D"/>
          </w:tcPr>
          <w:p>
            <w:pPr>
              <w:spacing w:after="0"/>
            </w:pPr>
            <w:r/>
            <w:r>
              <w:rPr>
                <w:rFonts w:ascii="Aptos" w:hAnsi="Aptos"/>
                <w:b/>
                <w:color w:val="FFFFFF"/>
                <w:sz w:val="16"/>
              </w:rPr>
              <w:t>Why it matters</w:t>
            </w:r>
          </w:p>
        </w:tc>
      </w:tr>
      <w:tr>
        <w:tc>
          <w:tcPr>
            <w:tcW w:type="dxa" w:w="1152"/>
            <w:vAlign w:val="center"/>
            <w:tcMar>
              <w:top w:w="80" w:type="dxa"/>
              <w:start w:w="100" w:type="dxa"/>
              <w:bottom w:w="80" w:type="dxa"/>
              <w:end w:w="100" w:type="dxa"/>
            </w:tcMar>
          </w:tcPr>
          <w:p>
            <w:pPr>
              <w:spacing w:after="0"/>
            </w:pPr>
            <w:r/>
            <w:r>
              <w:rPr>
                <w:rFonts w:ascii="Aptos" w:hAnsi="Aptos"/>
                <w:b w:val="0"/>
                <w:sz w:val="16"/>
              </w:rPr>
              <w:t>High</w:t>
            </w:r>
          </w:p>
        </w:tc>
        <w:tc>
          <w:tcPr>
            <w:tcW w:type="dxa" w:w="4608"/>
            <w:vAlign w:val="center"/>
            <w:tcMar>
              <w:top w:w="80" w:type="dxa"/>
              <w:start w:w="100" w:type="dxa"/>
              <w:bottom w:w="80" w:type="dxa"/>
              <w:end w:w="100" w:type="dxa"/>
            </w:tcMar>
          </w:tcPr>
          <w:p>
            <w:pPr>
              <w:spacing w:after="0"/>
            </w:pPr>
            <w:r/>
            <w:r>
              <w:rPr>
                <w:rFonts w:ascii="Aptos" w:hAnsi="Aptos"/>
                <w:b w:val="0"/>
                <w:sz w:val="16"/>
              </w:rPr>
              <w:t>Is Reviewer a distinct role, or another Creator?</w:t>
            </w:r>
          </w:p>
        </w:tc>
        <w:tc>
          <w:tcPr>
            <w:tcW w:type="dxa" w:w="4752"/>
            <w:vAlign w:val="center"/>
            <w:tcMar>
              <w:top w:w="80" w:type="dxa"/>
              <w:start w:w="100" w:type="dxa"/>
              <w:bottom w:w="80" w:type="dxa"/>
              <w:end w:w="100" w:type="dxa"/>
            </w:tcMar>
          </w:tcPr>
          <w:p>
            <w:pPr>
              <w:spacing w:after="0"/>
            </w:pPr>
            <w:r/>
            <w:r>
              <w:rPr>
                <w:rFonts w:ascii="Aptos" w:hAnsi="Aptos"/>
                <w:b w:val="0"/>
                <w:sz w:val="16"/>
              </w:rPr>
              <w:t>Changes access, approval, publishing rights, audit requirements, and separation of duties.</w:t>
            </w:r>
          </w:p>
        </w:tc>
      </w:tr>
      <w:tr>
        <w:tc>
          <w:tcPr>
            <w:tcW w:type="dxa" w:w="1152"/>
            <w:vAlign w:val="center"/>
            <w:tcMar>
              <w:top w:w="80" w:type="dxa"/>
              <w:start w:w="100" w:type="dxa"/>
              <w:bottom w:w="80" w:type="dxa"/>
              <w:end w:w="100" w:type="dxa"/>
            </w:tcMar>
            <w:shd w:fill="F2F2F2"/>
          </w:tcPr>
          <w:p>
            <w:pPr>
              <w:spacing w:after="0"/>
            </w:pPr>
            <w:r/>
            <w:r>
              <w:rPr>
                <w:rFonts w:ascii="Aptos" w:hAnsi="Aptos"/>
                <w:b w:val="0"/>
                <w:sz w:val="16"/>
              </w:rPr>
              <w:t>High</w:t>
            </w:r>
          </w:p>
        </w:tc>
        <w:tc>
          <w:tcPr>
            <w:tcW w:type="dxa" w:w="4608"/>
            <w:vAlign w:val="center"/>
            <w:tcMar>
              <w:top w:w="80" w:type="dxa"/>
              <w:start w:w="100" w:type="dxa"/>
              <w:bottom w:w="80" w:type="dxa"/>
              <w:end w:w="100" w:type="dxa"/>
            </w:tcMar>
            <w:shd w:fill="F2F2F2"/>
          </w:tcPr>
          <w:p>
            <w:pPr>
              <w:spacing w:after="0"/>
            </w:pPr>
            <w:r/>
            <w:r>
              <w:rPr>
                <w:rFonts w:ascii="Aptos" w:hAnsi="Aptos"/>
                <w:b w:val="0"/>
                <w:sz w:val="16"/>
              </w:rPr>
              <w:t>Can Department and Commodity be edited?</w:t>
            </w:r>
          </w:p>
        </w:tc>
        <w:tc>
          <w:tcPr>
            <w:tcW w:type="dxa" w:w="4752"/>
            <w:vAlign w:val="center"/>
            <w:tcMar>
              <w:top w:w="80" w:type="dxa"/>
              <w:start w:w="100" w:type="dxa"/>
              <w:bottom w:w="80" w:type="dxa"/>
              <w:end w:w="100" w:type="dxa"/>
            </w:tcMar>
            <w:shd w:fill="F2F2F2"/>
          </w:tcPr>
          <w:p>
            <w:pPr>
              <w:spacing w:after="0"/>
            </w:pPr>
            <w:r/>
            <w:r>
              <w:rPr>
                <w:rFonts w:ascii="Aptos" w:hAnsi="Aptos"/>
                <w:b w:val="0"/>
                <w:sz w:val="16"/>
              </w:rPr>
              <w:t>One edit story allows them; the later scope-control story disables them.</w:t>
            </w:r>
          </w:p>
        </w:tc>
      </w:tr>
      <w:tr>
        <w:tc>
          <w:tcPr>
            <w:tcW w:type="dxa" w:w="1152"/>
            <w:vAlign w:val="center"/>
            <w:tcMar>
              <w:top w:w="80" w:type="dxa"/>
              <w:start w:w="100" w:type="dxa"/>
              <w:bottom w:w="80" w:type="dxa"/>
              <w:end w:w="100" w:type="dxa"/>
            </w:tcMar>
          </w:tcPr>
          <w:p>
            <w:pPr>
              <w:spacing w:after="0"/>
            </w:pPr>
            <w:r/>
            <w:r>
              <w:rPr>
                <w:rFonts w:ascii="Aptos" w:hAnsi="Aptos"/>
                <w:b w:val="0"/>
                <w:sz w:val="16"/>
              </w:rPr>
              <w:t>High</w:t>
            </w:r>
          </w:p>
        </w:tc>
        <w:tc>
          <w:tcPr>
            <w:tcW w:type="dxa" w:w="4608"/>
            <w:vAlign w:val="center"/>
            <w:tcMar>
              <w:top w:w="80" w:type="dxa"/>
              <w:start w:w="100" w:type="dxa"/>
              <w:bottom w:w="80" w:type="dxa"/>
              <w:end w:w="100" w:type="dxa"/>
            </w:tcMar>
          </w:tcPr>
          <w:p>
            <w:pPr>
              <w:spacing w:after="0"/>
            </w:pPr>
            <w:r/>
            <w:r>
              <w:rPr>
                <w:rFonts w:ascii="Aptos" w:hAnsi="Aptos"/>
                <w:b w:val="0"/>
                <w:sz w:val="16"/>
              </w:rPr>
              <w:t>Who may publish, and is review mandatory first?</w:t>
            </w:r>
          </w:p>
        </w:tc>
        <w:tc>
          <w:tcPr>
            <w:tcW w:type="dxa" w:w="4752"/>
            <w:vAlign w:val="center"/>
            <w:tcMar>
              <w:top w:w="80" w:type="dxa"/>
              <w:start w:w="100" w:type="dxa"/>
              <w:bottom w:w="80" w:type="dxa"/>
              <w:end w:w="100" w:type="dxa"/>
            </w:tcMar>
          </w:tcPr>
          <w:p>
            <w:pPr>
              <w:spacing w:after="0"/>
            </w:pPr>
            <w:r/>
            <w:r>
              <w:rPr>
                <w:rFonts w:ascii="Aptos" w:hAnsi="Aptos"/>
                <w:b w:val="0"/>
                <w:sz w:val="16"/>
              </w:rPr>
              <w:t>Current stories let Creators mark readiness and publish without a separately documented approval gate.</w:t>
            </w:r>
          </w:p>
        </w:tc>
      </w:tr>
      <w:tr>
        <w:tc>
          <w:tcPr>
            <w:tcW w:type="dxa" w:w="1152"/>
            <w:vAlign w:val="center"/>
            <w:tcMar>
              <w:top w:w="80" w:type="dxa"/>
              <w:start w:w="100" w:type="dxa"/>
              <w:bottom w:w="80" w:type="dxa"/>
              <w:end w:w="100" w:type="dxa"/>
            </w:tcMar>
            <w:shd w:fill="F2F2F2"/>
          </w:tcPr>
          <w:p>
            <w:pPr>
              <w:spacing w:after="0"/>
            </w:pPr>
            <w:r/>
            <w:r>
              <w:rPr>
                <w:rFonts w:ascii="Aptos" w:hAnsi="Aptos"/>
                <w:b w:val="0"/>
                <w:sz w:val="16"/>
              </w:rPr>
              <w:t>High</w:t>
            </w:r>
          </w:p>
        </w:tc>
        <w:tc>
          <w:tcPr>
            <w:tcW w:type="dxa" w:w="4608"/>
            <w:vAlign w:val="center"/>
            <w:tcMar>
              <w:top w:w="80" w:type="dxa"/>
              <w:start w:w="100" w:type="dxa"/>
              <w:bottom w:w="80" w:type="dxa"/>
              <w:end w:w="100" w:type="dxa"/>
            </w:tcMar>
            <w:shd w:fill="F2F2F2"/>
          </w:tcPr>
          <w:p>
            <w:pPr>
              <w:spacing w:after="0"/>
            </w:pPr>
            <w:r/>
            <w:r>
              <w:rPr>
                <w:rFonts w:ascii="Aptos" w:hAnsi="Aptos"/>
                <w:b w:val="0"/>
                <w:sz w:val="16"/>
              </w:rPr>
              <w:t>What is the authoritative Year-selection model?</w:t>
            </w:r>
          </w:p>
        </w:tc>
        <w:tc>
          <w:tcPr>
            <w:tcW w:type="dxa" w:w="4752"/>
            <w:vAlign w:val="center"/>
            <w:tcMar>
              <w:top w:w="80" w:type="dxa"/>
              <w:start w:w="100" w:type="dxa"/>
              <w:bottom w:w="80" w:type="dxa"/>
              <w:end w:w="100" w:type="dxa"/>
            </w:tcMar>
            <w:shd w:fill="F2F2F2"/>
          </w:tcPr>
          <w:p>
            <w:pPr>
              <w:spacing w:after="0"/>
            </w:pPr>
            <w:r/>
            <w:r>
              <w:rPr>
                <w:rFonts w:ascii="Aptos" w:hAnsi="Aptos"/>
                <w:b w:val="0"/>
                <w:sz w:val="16"/>
              </w:rPr>
              <w:t>Published says one Year; Draft unpublished count and next-year context refer to one or more years.</w:t>
            </w:r>
          </w:p>
        </w:tc>
      </w:tr>
      <w:tr>
        <w:tc>
          <w:tcPr>
            <w:tcW w:type="dxa" w:w="1152"/>
            <w:vAlign w:val="center"/>
            <w:tcMar>
              <w:top w:w="80" w:type="dxa"/>
              <w:start w:w="100" w:type="dxa"/>
              <w:bottom w:w="80" w:type="dxa"/>
              <w:end w:w="100" w:type="dxa"/>
            </w:tcMar>
          </w:tcPr>
          <w:p>
            <w:pPr>
              <w:spacing w:after="0"/>
            </w:pPr>
            <w:r/>
            <w:r>
              <w:rPr>
                <w:rFonts w:ascii="Aptos" w:hAnsi="Aptos"/>
                <w:b w:val="0"/>
                <w:sz w:val="16"/>
              </w:rPr>
              <w:t>Medium</w:t>
            </w:r>
          </w:p>
        </w:tc>
        <w:tc>
          <w:tcPr>
            <w:tcW w:type="dxa" w:w="4608"/>
            <w:vAlign w:val="center"/>
            <w:tcMar>
              <w:top w:w="80" w:type="dxa"/>
              <w:start w:w="100" w:type="dxa"/>
              <w:bottom w:w="80" w:type="dxa"/>
              <w:end w:w="100" w:type="dxa"/>
            </w:tcMar>
          </w:tcPr>
          <w:p>
            <w:pPr>
              <w:spacing w:after="0"/>
            </w:pPr>
            <w:r/>
            <w:r>
              <w:rPr>
                <w:rFonts w:ascii="Aptos" w:hAnsi="Aptos"/>
                <w:b w:val="0"/>
                <w:sz w:val="16"/>
              </w:rPr>
              <w:t>Should readiness toggles and publish selectors exist only on changed rows?</w:t>
            </w:r>
          </w:p>
        </w:tc>
        <w:tc>
          <w:tcPr>
            <w:tcW w:type="dxa" w:w="4752"/>
            <w:vAlign w:val="center"/>
            <w:tcMar>
              <w:top w:w="80" w:type="dxa"/>
              <w:start w:w="100" w:type="dxa"/>
              <w:bottom w:w="80" w:type="dxa"/>
              <w:end w:w="100" w:type="dxa"/>
            </w:tcMar>
          </w:tcPr>
          <w:p>
            <w:pPr>
              <w:spacing w:after="0"/>
            </w:pPr>
            <w:r/>
            <w:r>
              <w:rPr>
                <w:rFonts w:ascii="Aptos" w:hAnsi="Aptos"/>
                <w:b w:val="0"/>
                <w:sz w:val="16"/>
              </w:rPr>
              <w:t>Both questions appear explicitly in Design open questions.</w:t>
            </w:r>
          </w:p>
        </w:tc>
      </w:tr>
      <w:tr>
        <w:tc>
          <w:tcPr>
            <w:tcW w:type="dxa" w:w="1152"/>
            <w:vAlign w:val="center"/>
            <w:tcMar>
              <w:top w:w="80" w:type="dxa"/>
              <w:start w:w="100" w:type="dxa"/>
              <w:bottom w:w="80" w:type="dxa"/>
              <w:end w:w="100" w:type="dxa"/>
            </w:tcMar>
            <w:shd w:fill="F2F2F2"/>
          </w:tcPr>
          <w:p>
            <w:pPr>
              <w:spacing w:after="0"/>
            </w:pPr>
            <w:r/>
            <w:r>
              <w:rPr>
                <w:rFonts w:ascii="Aptos" w:hAnsi="Aptos"/>
                <w:b w:val="0"/>
                <w:sz w:val="16"/>
              </w:rPr>
              <w:t>Medium</w:t>
            </w:r>
          </w:p>
        </w:tc>
        <w:tc>
          <w:tcPr>
            <w:tcW w:type="dxa" w:w="4608"/>
            <w:vAlign w:val="center"/>
            <w:tcMar>
              <w:top w:w="80" w:type="dxa"/>
              <w:start w:w="100" w:type="dxa"/>
              <w:bottom w:w="80" w:type="dxa"/>
              <w:end w:w="100" w:type="dxa"/>
            </w:tcMar>
            <w:shd w:fill="F2F2F2"/>
          </w:tcPr>
          <w:p>
            <w:pPr>
              <w:spacing w:after="0"/>
            </w:pPr>
            <w:r/>
            <w:r>
              <w:rPr>
                <w:rFonts w:ascii="Aptos" w:hAnsi="Aptos"/>
                <w:b w:val="0"/>
                <w:sz w:val="16"/>
              </w:rPr>
              <w:t>What is the final date restriction?</w:t>
            </w:r>
          </w:p>
        </w:tc>
        <w:tc>
          <w:tcPr>
            <w:tcW w:type="dxa" w:w="4752"/>
            <w:vAlign w:val="center"/>
            <w:tcMar>
              <w:top w:w="80" w:type="dxa"/>
              <w:start w:w="100" w:type="dxa"/>
              <w:bottom w:w="80" w:type="dxa"/>
              <w:end w:w="100" w:type="dxa"/>
            </w:tcMar>
            <w:shd w:fill="F2F2F2"/>
          </w:tcPr>
          <w:p>
            <w:pPr>
              <w:spacing w:after="0"/>
            </w:pPr>
            <w:r/>
            <w:r>
              <w:rPr>
                <w:rFonts w:ascii="Aptos" w:hAnsi="Aptos"/>
                <w:b w:val="0"/>
                <w:sz w:val="16"/>
              </w:rPr>
              <w:t>Requirements mention current fiscal year, non-past weeks, possible 37-week limits, and cross-year duration spillover.</w:t>
            </w:r>
          </w:p>
        </w:tc>
      </w:tr>
      <w:tr>
        <w:tc>
          <w:tcPr>
            <w:tcW w:type="dxa" w:w="1152"/>
            <w:vAlign w:val="center"/>
            <w:tcMar>
              <w:top w:w="80" w:type="dxa"/>
              <w:start w:w="100" w:type="dxa"/>
              <w:bottom w:w="80" w:type="dxa"/>
              <w:end w:w="100" w:type="dxa"/>
            </w:tcMar>
          </w:tcPr>
          <w:p>
            <w:pPr>
              <w:spacing w:after="0"/>
            </w:pPr>
            <w:r/>
            <w:r>
              <w:rPr>
                <w:rFonts w:ascii="Aptos" w:hAnsi="Aptos"/>
                <w:b w:val="0"/>
                <w:sz w:val="16"/>
              </w:rPr>
              <w:t>Medium</w:t>
            </w:r>
          </w:p>
        </w:tc>
        <w:tc>
          <w:tcPr>
            <w:tcW w:type="dxa" w:w="4608"/>
            <w:vAlign w:val="center"/>
            <w:tcMar>
              <w:top w:w="80" w:type="dxa"/>
              <w:start w:w="100" w:type="dxa"/>
              <w:bottom w:w="80" w:type="dxa"/>
              <w:end w:w="100" w:type="dxa"/>
            </w:tcMar>
          </w:tcPr>
          <w:p>
            <w:pPr>
              <w:spacing w:after="0"/>
            </w:pPr>
            <w:r/>
            <w:r>
              <w:rPr>
                <w:rFonts w:ascii="Aptos" w:hAnsi="Aptos"/>
                <w:b w:val="0"/>
                <w:sz w:val="16"/>
              </w:rPr>
              <w:t>Will CM/PM come from CatMan and remain editable?</w:t>
            </w:r>
          </w:p>
        </w:tc>
        <w:tc>
          <w:tcPr>
            <w:tcW w:type="dxa" w:w="4752"/>
            <w:vAlign w:val="center"/>
            <w:tcMar>
              <w:top w:w="80" w:type="dxa"/>
              <w:start w:w="100" w:type="dxa"/>
              <w:bottom w:w="80" w:type="dxa"/>
              <w:end w:w="100" w:type="dxa"/>
            </w:tcMar>
          </w:tcPr>
          <w:p>
            <w:pPr>
              <w:spacing w:after="0"/>
            </w:pPr>
            <w:r/>
            <w:r>
              <w:rPr>
                <w:rFonts w:ascii="Aptos" w:hAnsi="Aptos"/>
                <w:b w:val="0"/>
                <w:sz w:val="16"/>
              </w:rPr>
              <w:t>The PRD marks integration and editability as unresolved.</w:t>
            </w:r>
          </w:p>
        </w:tc>
      </w:tr>
      <w:tr>
        <w:tc>
          <w:tcPr>
            <w:tcW w:type="dxa" w:w="1152"/>
            <w:vAlign w:val="center"/>
            <w:tcMar>
              <w:top w:w="80" w:type="dxa"/>
              <w:start w:w="100" w:type="dxa"/>
              <w:bottom w:w="80" w:type="dxa"/>
              <w:end w:w="100" w:type="dxa"/>
            </w:tcMar>
            <w:shd w:fill="F2F2F2"/>
          </w:tcPr>
          <w:p>
            <w:pPr>
              <w:spacing w:after="0"/>
            </w:pPr>
            <w:r/>
            <w:r>
              <w:rPr>
                <w:rFonts w:ascii="Aptos" w:hAnsi="Aptos"/>
                <w:b w:val="0"/>
                <w:sz w:val="16"/>
              </w:rPr>
              <w:t>Medium</w:t>
            </w:r>
          </w:p>
        </w:tc>
        <w:tc>
          <w:tcPr>
            <w:tcW w:type="dxa" w:w="4608"/>
            <w:vAlign w:val="center"/>
            <w:tcMar>
              <w:top w:w="80" w:type="dxa"/>
              <w:start w:w="100" w:type="dxa"/>
              <w:bottom w:w="80" w:type="dxa"/>
              <w:end w:w="100" w:type="dxa"/>
            </w:tcMar>
            <w:shd w:fill="F2F2F2"/>
          </w:tcPr>
          <w:p>
            <w:pPr>
              <w:spacing w:after="0"/>
            </w:pPr>
            <w:r/>
            <w:r>
              <w:rPr>
                <w:rFonts w:ascii="Aptos" w:hAnsi="Aptos"/>
                <w:b w:val="0"/>
                <w:sz w:val="16"/>
              </w:rPr>
              <w:t>Which Deleted/Stored restore controls are MVP?</w:t>
            </w:r>
          </w:p>
        </w:tc>
        <w:tc>
          <w:tcPr>
            <w:tcW w:type="dxa" w:w="4752"/>
            <w:vAlign w:val="center"/>
            <w:tcMar>
              <w:top w:w="80" w:type="dxa"/>
              <w:start w:w="100" w:type="dxa"/>
              <w:bottom w:w="80" w:type="dxa"/>
              <w:end w:w="100" w:type="dxa"/>
            </w:tcMar>
            <w:shd w:fill="F2F2F2"/>
          </w:tcPr>
          <w:p>
            <w:pPr>
              <w:spacing w:after="0"/>
            </w:pPr>
            <w:r/>
            <w:r>
              <w:rPr>
                <w:rFonts w:ascii="Aptos" w:hAnsi="Aptos"/>
                <w:b w:val="0"/>
                <w:sz w:val="16"/>
              </w:rPr>
              <w:t>Several related behaviors are marked potentially out of scope.</w:t>
            </w:r>
          </w:p>
        </w:tc>
      </w:tr>
      <w:tr>
        <w:tc>
          <w:tcPr>
            <w:tcW w:type="dxa" w:w="1152"/>
            <w:vAlign w:val="center"/>
            <w:tcMar>
              <w:top w:w="80" w:type="dxa"/>
              <w:start w:w="100" w:type="dxa"/>
              <w:bottom w:w="80" w:type="dxa"/>
              <w:end w:w="100" w:type="dxa"/>
            </w:tcMar>
          </w:tcPr>
          <w:p>
            <w:pPr>
              <w:spacing w:after="0"/>
            </w:pPr>
            <w:r/>
            <w:r>
              <w:rPr>
                <w:rFonts w:ascii="Aptos" w:hAnsi="Aptos"/>
                <w:b w:val="0"/>
                <w:sz w:val="16"/>
              </w:rPr>
              <w:t>Low</w:t>
            </w:r>
          </w:p>
        </w:tc>
        <w:tc>
          <w:tcPr>
            <w:tcW w:type="dxa" w:w="4608"/>
            <w:vAlign w:val="center"/>
            <w:tcMar>
              <w:top w:w="80" w:type="dxa"/>
              <w:start w:w="100" w:type="dxa"/>
              <w:bottom w:w="80" w:type="dxa"/>
              <w:end w:w="100" w:type="dxa"/>
            </w:tcMar>
          </w:tcPr>
          <w:p>
            <w:pPr>
              <w:spacing w:after="0"/>
            </w:pPr>
            <w:r/>
            <w:r>
              <w:rPr>
                <w:rFonts w:ascii="Aptos" w:hAnsi="Aptos"/>
                <w:b w:val="0"/>
                <w:sz w:val="16"/>
              </w:rPr>
              <w:t>What Published status/history details are retained and displayed?</w:t>
            </w:r>
          </w:p>
        </w:tc>
        <w:tc>
          <w:tcPr>
            <w:tcW w:type="dxa" w:w="4752"/>
            <w:vAlign w:val="center"/>
            <w:tcMar>
              <w:top w:w="80" w:type="dxa"/>
              <w:start w:w="100" w:type="dxa"/>
              <w:bottom w:w="80" w:type="dxa"/>
              <w:end w:w="100" w:type="dxa"/>
            </w:tcMar>
          </w:tcPr>
          <w:p>
            <w:pPr>
              <w:spacing w:after="0"/>
            </w:pPr>
            <w:r/>
            <w:r>
              <w:rPr>
                <w:rFonts w:ascii="Aptos" w:hAnsi="Aptos"/>
                <w:b w:val="0"/>
                <w:sz w:val="16"/>
              </w:rPr>
              <w:t>Summary and detailed history stories are incomplete.</w:t>
            </w:r>
          </w:p>
        </w:tc>
      </w:tr>
    </w:tbl>
    <w:p>
      <w:pPr>
        <w:spacing w:after="20"/>
      </w:pPr>
    </w:p>
    <w:p>
      <w:r>
        <w:br w:type="page"/>
      </w:r>
    </w:p>
    <w:p>
      <w:pPr>
        <w:pStyle w:val="Heading1"/>
        <w:keepNext/>
      </w:pPr>
      <w:r>
        <w:t>Appendix A. Traceability to PRD story groups</w:t>
      </w:r>
    </w:p>
    <w:p>
      <w:pPr>
        <w:pStyle w:val="Heading2"/>
        <w:keepNext/>
      </w:pPr>
      <w:r>
        <w:t>Draft foundation</w:t>
      </w:r>
    </w:p>
    <w:p>
      <w:pPr>
        <w:pStyle w:val="ListBullet"/>
        <w:spacing w:after="40"/>
      </w:pPr>
      <w:r>
        <w:t>View draft Calendar</w:t>
      </w:r>
    </w:p>
    <w:p>
      <w:pPr>
        <w:pStyle w:val="ListBullet"/>
        <w:spacing w:after="40"/>
      </w:pPr>
      <w:r>
        <w:t>Save Draft calendar modification activity</w:t>
      </w:r>
    </w:p>
    <w:p>
      <w:pPr>
        <w:pStyle w:val="ListBullet"/>
        <w:spacing w:after="40"/>
      </w:pPr>
      <w:r>
        <w:t>View and filter by reset schedule status on draft calendar</w:t>
      </w:r>
    </w:p>
    <w:p>
      <w:pPr>
        <w:pStyle w:val="ListBullet"/>
        <w:spacing w:after="40"/>
      </w:pPr>
      <w:r>
        <w:t>View draft reset modifier</w:t>
      </w:r>
    </w:p>
    <w:p>
      <w:pPr>
        <w:pStyle w:val="ListBullet"/>
        <w:spacing w:after="40"/>
      </w:pPr>
      <w:r>
        <w:t>View count of unpublished changes</w:t>
      </w:r>
    </w:p>
    <w:p>
      <w:pPr>
        <w:pStyle w:val="Heading2"/>
        <w:keepNext/>
      </w:pPr>
      <w:r>
        <w:t>Draft creation and controls</w:t>
      </w:r>
    </w:p>
    <w:p>
      <w:pPr>
        <w:pStyle w:val="ListBullet"/>
        <w:spacing w:after="40"/>
      </w:pPr>
      <w:r>
        <w:t>Draft an edit to a reset</w:t>
      </w:r>
    </w:p>
    <w:p>
      <w:pPr>
        <w:pStyle w:val="ListBullet"/>
        <w:spacing w:after="40"/>
      </w:pPr>
      <w:r>
        <w:t>Draft a removal of a reset</w:t>
      </w:r>
    </w:p>
    <w:p>
      <w:pPr>
        <w:pStyle w:val="ListBullet"/>
        <w:spacing w:after="40"/>
      </w:pPr>
      <w:r>
        <w:t>Draft an additional reset</w:t>
      </w:r>
    </w:p>
    <w:p>
      <w:pPr>
        <w:pStyle w:val="ListBullet"/>
        <w:spacing w:after="40"/>
      </w:pPr>
      <w:r>
        <w:t>Indicate reset timing</w:t>
      </w:r>
    </w:p>
    <w:p>
      <w:pPr>
        <w:pStyle w:val="ListBullet"/>
        <w:spacing w:after="40"/>
      </w:pPr>
      <w:r>
        <w:t>Prevent duplicate reset creation</w:t>
      </w:r>
    </w:p>
    <w:p>
      <w:pPr>
        <w:pStyle w:val="ListBullet"/>
        <w:spacing w:after="40"/>
      </w:pPr>
      <w:r>
        <w:t>Prevent unintentional multiple-resets-in-year creation</w:t>
      </w:r>
    </w:p>
    <w:p>
      <w:pPr>
        <w:pStyle w:val="ListBullet"/>
        <w:spacing w:after="40"/>
      </w:pPr>
      <w:r>
        <w:t>Fundamental scope change prevention</w:t>
      </w:r>
    </w:p>
    <w:p>
      <w:pPr>
        <w:pStyle w:val="ListBullet"/>
        <w:spacing w:after="40"/>
      </w:pPr>
      <w:r>
        <w:t>Retain / restore deleted resets</w:t>
      </w:r>
    </w:p>
    <w:p>
      <w:pPr>
        <w:pStyle w:val="Heading2"/>
        <w:keepNext/>
      </w:pPr>
      <w:r>
        <w:t>Publishing</w:t>
      </w:r>
    </w:p>
    <w:p>
      <w:pPr>
        <w:pStyle w:val="ListBullet"/>
        <w:spacing w:after="40"/>
      </w:pPr>
      <w:r>
        <w:t>Mark changes ready to publish</w:t>
      </w:r>
    </w:p>
    <w:p>
      <w:pPr>
        <w:pStyle w:val="ListBullet"/>
        <w:spacing w:after="40"/>
      </w:pPr>
      <w:r>
        <w:t>Automatically publish ready changes</w:t>
      </w:r>
    </w:p>
    <w:p>
      <w:pPr>
        <w:pStyle w:val="ListBullet"/>
        <w:spacing w:after="40"/>
      </w:pPr>
      <w:r>
        <w:t>Push changes to Published Calendar outside auto-publish</w:t>
      </w:r>
    </w:p>
    <w:p>
      <w:pPr>
        <w:pStyle w:val="ListBullet"/>
        <w:spacing w:after="40"/>
      </w:pPr>
      <w:r>
        <w:t>Save Published calendar modification activity</w:t>
      </w:r>
    </w:p>
    <w:p>
      <w:pPr>
        <w:pStyle w:val="Heading2"/>
        <w:keepNext/>
      </w:pPr>
      <w:r>
        <w:t>Published experience</w:t>
      </w:r>
    </w:p>
    <w:p>
      <w:pPr>
        <w:pStyle w:val="ListBullet"/>
        <w:spacing w:after="40"/>
      </w:pPr>
      <w:r>
        <w:t>View published calendar</w:t>
      </w:r>
    </w:p>
    <w:p>
      <w:pPr>
        <w:pStyle w:val="ListBullet"/>
        <w:spacing w:after="40"/>
      </w:pPr>
      <w:r>
        <w:t>Filter published calendar</w:t>
      </w:r>
    </w:p>
    <w:p>
      <w:pPr>
        <w:pStyle w:val="ListBullet"/>
        <w:spacing w:after="40"/>
      </w:pPr>
      <w:r>
        <w:t>View published reset duration</w:t>
      </w:r>
    </w:p>
    <w:p>
      <w:pPr>
        <w:pStyle w:val="ListBullet"/>
        <w:spacing w:after="40"/>
      </w:pPr>
      <w:r>
        <w:t>Filter published calendar with duration context</w:t>
      </w:r>
    </w:p>
    <w:p>
      <w:pPr>
        <w:pStyle w:val="ListBullet"/>
        <w:spacing w:after="40"/>
      </w:pPr>
      <w:r>
        <w:t>View and filter by reset schedule status on published calendar</w:t>
      </w:r>
    </w:p>
    <w:p>
      <w:pPr>
        <w:pStyle w:val="ListBullet"/>
        <w:spacing w:after="40"/>
      </w:pPr>
      <w:r>
        <w:t>View history of changes</w:t>
      </w:r>
    </w:p>
    <w:p>
      <w:pPr>
        <w:pStyle w:val="Heading2"/>
        <w:keepNext/>
      </w:pPr>
      <w:r>
        <w:t>Advanced planning</w:t>
      </w:r>
    </w:p>
    <w:p>
      <w:pPr>
        <w:pStyle w:val="ListBullet"/>
        <w:spacing w:after="40"/>
      </w:pPr>
      <w:r>
        <w:t>Cross-commodity Draft and Published stories</w:t>
      </w:r>
    </w:p>
    <w:p>
      <w:pPr>
        <w:pStyle w:val="ListBullet"/>
        <w:spacing w:after="40"/>
      </w:pPr>
      <w:r>
        <w:t>Bulk-add and edit resets for a future Calendar</w:t>
      </w:r>
    </w:p>
    <w:tbl>
      <w:tblPr>
        <w:tblW w:type="auto" w:w="0"/>
        <w:jc w:val="center"/>
        <w:tblLook w:firstColumn="1" w:firstRow="1" w:lastColumn="0" w:lastRow="0" w:noHBand="0" w:noVBand="1" w:val="04A0"/>
      </w:tblPr>
      <w:tblGrid>
        <w:gridCol w:w="10224"/>
      </w:tblGrid>
      <w:tr>
        <w:tc>
          <w:tcPr>
            <w:tcW w:type="dxa" w:w="10224"/>
            <w:shd w:fill="D9EAF7"/>
            <w:tcMar>
              <w:top w:w="80" w:type="dxa"/>
              <w:start w:w="100" w:type="dxa"/>
              <w:bottom w:w="80" w:type="dxa"/>
              <w:end w:w="100" w:type="dxa"/>
            </w:tcMar>
            <w:vAlign w:val="center"/>
          </w:tcPr>
          <w:p>
            <w:pPr>
              <w:spacing w:after="0"/>
            </w:pPr>
            <w:r/>
            <w:r>
              <w:rPr>
                <w:rFonts w:ascii="Aptos" w:hAnsi="Aptos"/>
                <w:b w:val="0"/>
                <w:color w:val="17365D"/>
                <w:sz w:val="18"/>
              </w:rPr>
              <w:t>Compilation note: repeated Spike and User Story versions were consolidated. Where the PRD conflicts or labels an item as TBD, open question, or potentially out of scope, this document preserves that uncertainty rather than selecting an interpretation.</w:t>
            </w:r>
          </w:p>
        </w:tc>
      </w:tr>
    </w:tbl>
    <w:p>
      <w:pPr>
        <w:spacing w:after="0"/>
      </w:pPr>
    </w:p>
    <w:p>
      <w:pPr>
        <w:spacing w:before="280"/>
        <w:jc w:val="center"/>
      </w:pPr>
      <w:r>
        <w:rPr>
          <w:i/>
          <w:color w:val="2F75B5"/>
        </w:rPr>
        <w:t>Source document: MVP Working PRD (1).docx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Requirements distillation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F75B5"/>
        <w:sz w:val="16"/>
      </w:rPr>
      <w:t>KOMPASS Calendar  |  Draft vs. Published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16" w:right="216"/>
    </w:pPr>
    <w:rPr>
      <w:rFonts w:ascii="Aptos" w:hAnsi="Aptos"/>
      <w:b w:val="0"/>
      <w:color w:val="17365D"/>
      <w:sz w:val="19"/>
    </w:rPr>
  </w:style>
  <w:style w:type="paragraph" w:customStyle="1" w:styleId="Gap">
    <w:name w:val="Gap"/>
    <w:pPr>
      <w:spacing w:before="100" w:after="140"/>
      <w:ind w:left="216" w:right="216"/>
    </w:pPr>
    <w:rPr>
      <w:rFonts w:ascii="Aptos" w:hAnsi="Aptos"/>
      <w:b/>
      <w:color w:val="C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6f47cd8-41fa-4235-8c80-86b50baa48d7}" enabled="1" method="Standard" siteId="{8331e14a-9134-4288-bf5a-5e2c8412f074}"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Draft vs. Published Requirements: Creators and Reviewers</dc:title>
  <dc:subject>KOMPASS Calendar requirements distillation</dc:subject>
  <dc:creator>Lacks, Nina</dc:creator>
  <keywords/>
  <dc:description>generated by python-docx</dc:description>
  <lastModifiedBy>Lacks, Nina</lastModifiedBy>
  <revision>1</revision>
  <dcterms:created xsi:type="dcterms:W3CDTF">2026-08-18T15:13:16.6023201Z</dcterms:created>
  <dcterms:modified xsi:type="dcterms:W3CDTF">2026-08-18T15:13:16.6023201Z</dcterms:modified>
  <category/>
</coreProperties>
</file>