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 与 mvvm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"http://image.beekka.com/blog/2015/bg2015020106.png"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3075" cy="4857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"http://image.beekka.com/blog/2015/bg2015020108.png"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8375" cy="54864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 xml:space="preserve"> 1. 用户可以向 View 发送指令（DOM 事件），再由 View 直接要求 Model 改变状态。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用户也可以直接向 Controller 发送指令（改变 URL 触发 hashChange 事件），再由 Controller 发送给 View。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Controller 非常薄，只起到路由的作用，而 View 非常厚，业务逻辑都部署在 View。所以，Backbone 索性取消了 Controller，只保留一个 Router（路由器） 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"http://image.beekka.com/blog/2015/bg2015020110.png"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5900" cy="40290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将 controller层换为 虚拟dom层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11002"/>
    <w:rsid w:val="3471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ninan1028</dc:creator>
  <cp:lastModifiedBy>ninan1028</cp:lastModifiedBy>
  <dcterms:modified xsi:type="dcterms:W3CDTF">2017-06-04T15:24:37Z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