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62.jpg" ContentType="image/jpeg"/>
  <Override PartName="/word/media/rId58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Царитова</w:t>
      </w:r>
      <w:r>
        <w:t xml:space="preserve"> </w:t>
      </w:r>
      <w:r>
        <w:t xml:space="preserve">Нина,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особенности работы с дополнительными атрибутами SetUID, SetGID и Sticky битами и их влияние на работу с файлами при их наличии и отсутствии.</w:t>
      </w:r>
    </w:p>
    <w:bookmarkEnd w:id="20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создание-программ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программы</w:t>
      </w:r>
    </w:p>
    <w:p>
      <w:pPr>
        <w:pStyle w:val="FirstParagraph"/>
      </w:pPr>
      <w:r>
        <w:t xml:space="preserve">Создадим программу simpleid.c и скомпилируем ее с помощью команды gcc и убеждаемся, что файл действительно создан. Далее запускаем исполняемый файл через ./. Вывод написанной программы совпадает с выводом команды id</w:t>
      </w:r>
    </w:p>
    <w:p>
      <w:pPr>
        <w:pStyle w:val="BodyText"/>
      </w:pPr>
      <w:bookmarkStart w:id="24" w:name="fig:001"/>
      <w:r>
        <w:drawing>
          <wp:inline>
            <wp:extent cx="5334000" cy="271231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Усложним программу, скомпилируем и запустим (файл simpleid2)</w:t>
      </w:r>
    </w:p>
    <w:p>
      <w:pPr>
        <w:pStyle w:val="BodyText"/>
      </w:pPr>
      <w:bookmarkStart w:id="28" w:name="fig:002"/>
      <w:r>
        <w:drawing>
          <wp:inline>
            <wp:extent cx="5334000" cy="23454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От имени суперпользователя сменим владельца файла simpleid2 на root и установим SetUID-бит.</w:t>
      </w:r>
    </w:p>
    <w:p>
      <w:pPr>
        <w:pStyle w:val="BodyText"/>
      </w:pPr>
      <w:bookmarkStart w:id="32" w:name="fig:003"/>
      <w:r>
        <w:drawing>
          <wp:inline>
            <wp:extent cx="5334000" cy="134470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Запускаем программу simpleid2 и комаду id. Появились отличия в uid строках</w:t>
      </w:r>
    </w:p>
    <w:p>
      <w:pPr>
        <w:pStyle w:val="BodyText"/>
      </w:pPr>
      <w:bookmarkStart w:id="36" w:name="fig:004"/>
      <w:r>
        <w:drawing>
          <wp:inline>
            <wp:extent cx="5334000" cy="728546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Проделываем выше описанные действия для SetGID-бита. Появились отличия в gid строках</w:t>
      </w:r>
    </w:p>
    <w:p>
      <w:pPr>
        <w:pStyle w:val="BodyText"/>
      </w:pPr>
      <w:bookmarkStart w:id="40" w:name="fig:005"/>
      <w:r>
        <w:drawing>
          <wp:inline>
            <wp:extent cx="5334000" cy="154686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Создадим программу readfile.c и откомпилируем эту программу командой gcc. Меняем владельца файла readfile.c и отнимаем у пользователя guest право на чтение. При попытке прочитать файл от имени пользователя guest возникает ошибка</w:t>
      </w:r>
    </w:p>
    <w:p>
      <w:pPr>
        <w:pStyle w:val="BodyText"/>
      </w:pPr>
      <w:bookmarkStart w:id="44" w:name="fig:006"/>
      <w:r>
        <w:drawing>
          <wp:inline>
            <wp:extent cx="5334000" cy="1313947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Меняем владельца файла readfile и устанавливаем на него SetUID-бит. Запускаем исполняемый файл и убеждаемся, что программа может прочитать файлы readfile.c и /etc/shadow</w:t>
      </w:r>
    </w:p>
    <w:p>
      <w:pPr>
        <w:pStyle w:val="BodyText"/>
      </w:pPr>
      <w:bookmarkStart w:id="48" w:name="fig:007"/>
      <w:r>
        <w:drawing>
          <wp:inline>
            <wp:extent cx="5334000" cy="343457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bookmarkEnd w:id="49"/>
    <w:bookmarkStart w:id="69" w:name="исследование-sticky-би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Исследование Sticky-бита</w:t>
      </w:r>
    </w:p>
    <w:p>
      <w:pPr>
        <w:pStyle w:val="FirstParagraph"/>
      </w:pPr>
      <w:r>
        <w:t xml:space="preserve">Выполняя команду ls -l выявняем, что на каталоге /tmp установлен Sticky-бит. Это видно, т.к. в конце написана t. Далее от имени пользователя guest создаём файл /tmp/file01.txt. Потом просматриваем атрибуты только что созданного файла и даём всем пользователям право на чтение и запись</w:t>
      </w:r>
    </w:p>
    <w:p>
      <w:pPr>
        <w:pStyle w:val="BodyText"/>
      </w:pPr>
      <w:bookmarkStart w:id="53" w:name="fig:008"/>
      <w:r>
        <w:drawing>
          <wp:inline>
            <wp:extent cx="5334000" cy="234154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r>
        <w:t xml:space="preserve">От имени пользователя guest2 читаем файл file01.txt командой cat. Повторяем предыдущие шаги. При попытке удалить файл возникла ошибка.</w:t>
      </w:r>
    </w:p>
    <w:p>
      <w:pPr>
        <w:pStyle w:val="BodyText"/>
      </w:pPr>
      <w:bookmarkStart w:id="57" w:name="fig:009"/>
      <w:r>
        <w:drawing>
          <wp:inline>
            <wp:extent cx="5334000" cy="1837514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Повышаем права до суперпользователя и снимаем с директории /tmp Sticky-бит. Покидаем режим суперпользователя командой exit</w:t>
      </w:r>
    </w:p>
    <w:p>
      <w:pPr>
        <w:pStyle w:val="BodyText"/>
      </w:pPr>
      <w:bookmarkStart w:id="61" w:name="fig:012"/>
      <w:r>
        <w:drawing>
          <wp:inline>
            <wp:extent cx="5334000" cy="1505138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5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Убеждаемся через команду ls -l, что Sticky-бит действительно отсутсвует. Далее повторяем действия от имени пользователя guest2. описанные выше. В этот раз удалось удалить файл file01.txt даже при условии, что guest2 не является его владельцем</w:t>
      </w:r>
    </w:p>
    <w:p>
      <w:pPr>
        <w:pStyle w:val="BodyText"/>
      </w:pPr>
      <w:bookmarkStart w:id="65" w:name="fig:010"/>
      <w:r>
        <w:drawing>
          <wp:inline>
            <wp:extent cx="5334000" cy="2204357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Повышаем права до суперпользователя и возвращает Sticky-бит на каталог /tmp</w:t>
      </w:r>
    </w:p>
    <w:p>
      <w:pPr>
        <w:pStyle w:val="BodyText"/>
      </w:pPr>
      <w:bookmarkStart w:id="68" w:name="fig:011"/>
      <w:r>
        <w:drawing>
          <wp:inline>
            <wp:extent cx="5334000" cy="1505138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5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механизмы изменения идентификаторов и получила практические навыки по работе с SetUID, SetGID и Sticky битами и узнала об их особенностях и влиянии на файлы и директории.</w:t>
      </w:r>
    </w:p>
    <w:bookmarkEnd w:id="71"/>
    <w:bookmarkStart w:id="72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Медведовский И.Д., Семьянов П.В., Платонов В.В. Атака через Internet. — НПО</w:t>
      </w:r>
      <w:r>
        <w:t xml:space="preserve"> </w:t>
      </w:r>
      <w:r>
        <w:t xml:space="preserve">“</w:t>
      </w:r>
      <w:r>
        <w:t xml:space="preserve">Мир и семья-95</w:t>
      </w:r>
      <w:r>
        <w:t xml:space="preserve">”</w:t>
      </w:r>
      <w:r>
        <w:t xml:space="preserve">, 1997. — URL: http://bugtraq.ru/library/books/attack1/index.html</w:t>
      </w:r>
    </w:p>
    <w:p>
      <w:pPr>
        <w:numPr>
          <w:ilvl w:val="0"/>
          <w:numId w:val="1001"/>
        </w:numPr>
        <w:pStyle w:val="Compact"/>
      </w:pPr>
      <w:r>
        <w:t xml:space="preserve">Медведовский И.Д., Семьянов П.В., Леонов Д.Г. Атака на Internet. — Издательство ДМК, 1999. — URL: http://bugtraq.ru/library/books/attack/index.html</w:t>
      </w:r>
    </w:p>
    <w:p>
      <w:pPr>
        <w:numPr>
          <w:ilvl w:val="0"/>
          <w:numId w:val="1001"/>
        </w:numPr>
        <w:pStyle w:val="Compact"/>
      </w:pPr>
      <w:r>
        <w:t xml:space="preserve">Запечников С. В. и др. Информационн~пасность открытых систем. Том 1. — М.: Горячаая линия -Телеком, 2006.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62" Target="media/rId62.jpg" /><Relationship Type="http://schemas.openxmlformats.org/officeDocument/2006/relationships/image" Id="rId58" Target="media/rId58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Царитова Нина, НПМбд-01-19</dc:creator>
  <dc:language>ru-RU</dc:language>
  <cp:keywords/>
  <dcterms:created xsi:type="dcterms:W3CDTF">2022-10-07T12:26:45Z</dcterms:created>
  <dcterms:modified xsi:type="dcterms:W3CDTF">2022-10-07T12:26:45Z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