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ru-RU"/>
        </w:rPr>
        <w:t>Лабораторная работа №</w:t>
      </w:r>
      <w:r>
        <w:rPr>
          <w:rtl w:val="0"/>
          <w:lang w:val="ru-RU"/>
        </w:rPr>
        <w:t>3</w:t>
      </w:r>
      <w:r>
        <w:rPr>
          <w:rtl w:val="0"/>
        </w:rPr>
        <w:br w:type="textWrapping"/>
        <w:t>Шифрование гаммированием</w:t>
      </w:r>
    </w:p>
    <w:p>
      <w:pPr>
        <w:pStyle w:val="Author"/>
      </w:pPr>
      <w:r>
        <w:rPr>
          <w:rtl w:val="0"/>
          <w:lang w:val="ru-RU"/>
        </w:rPr>
        <w:t>Царитова Нина Аведиковна</w:t>
      </w:r>
    </w:p>
    <w:p>
      <w:pPr>
        <w:pStyle w:val="Author"/>
      </w:pPr>
      <w:r>
        <w:rPr>
          <w:rtl w:val="0"/>
          <w:lang w:val="ru-RU"/>
        </w:rPr>
        <w:t>Группа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НФИмд</w:t>
      </w:r>
      <w:r>
        <w:rPr>
          <w:rtl w:val="0"/>
          <w:lang w:val="ru-RU"/>
        </w:rPr>
        <w:t>-02-23</w:t>
      </w:r>
    </w:p>
    <w:p>
      <w:pPr>
        <w:pStyle w:val="TOC Heading"/>
      </w:pPr>
      <w:r>
        <w:rPr>
          <w:rtl w:val="0"/>
          <w:lang w:val="ru-RU"/>
        </w:rPr>
        <w:t>Содержание</w:t>
      </w:r>
    </w:p>
    <w:p>
      <w:pPr>
        <w:pStyle w:val="Body"/>
      </w:pPr>
      <w:r>
        <w:rPr/>
        <w:fldChar w:fldCharType="begin" w:fldLock="0"/>
      </w:r>
      <w:r>
        <w:instrText xml:space="preserve"> TOC \o 1-2 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ru-RU"/>
        </w:rPr>
        <w:t>1 Цель работы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ru-RU"/>
        </w:rPr>
        <w:t>2 Задание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ru-RU"/>
        </w:rPr>
        <w:t>3 Теоретическое введение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ru-RU"/>
        </w:rPr>
        <w:t>4 Выполнение лабораторной работы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 w:hint="default"/>
          <w:rtl w:val="0"/>
          <w:lang w:val="ru-RU"/>
        </w:rPr>
        <w:t>4.1 Шифрование гаммированием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ru-RU"/>
        </w:rPr>
        <w:t>5 Выводы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ru-RU"/>
        </w:rPr>
        <w:t>Список литературы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Body"/>
      </w:pPr>
      <w:r>
        <w:rPr/>
        <w:fldChar w:fldCharType="end" w:fldLock="0"/>
      </w:r>
    </w:p>
    <w:p>
      <w:pPr>
        <w:pStyle w:val="Heading"/>
      </w:pPr>
      <w:bookmarkStart w:name="_Toc" w:id="0"/>
      <w:bookmarkStart w:name="цельработы" w:id="1"/>
      <w:r>
        <w:rPr>
          <w:rFonts w:cs="Arial Unicode MS" w:eastAsia="Arial Unicode MS"/>
          <w:rtl w:val="0"/>
        </w:rPr>
        <w:t>1</w:t>
        <w:tab/>
      </w:r>
      <w:r>
        <w:rPr>
          <w:rFonts w:cs="Arial Unicode MS" w:eastAsia="Arial Unicode MS" w:hint="default"/>
          <w:rtl w:val="0"/>
          <w:lang w:val="ru-RU"/>
        </w:rPr>
        <w:t>Цель работы</w:t>
      </w:r>
      <w:bookmarkEnd w:id="0"/>
    </w:p>
    <w:p>
      <w:pPr>
        <w:pStyle w:val="First Paragraph"/>
      </w:pPr>
      <w:r>
        <w:rPr>
          <w:rtl w:val="0"/>
          <w:lang w:val="ru-RU"/>
        </w:rPr>
        <w:t>Целью данной лабораторной работы является ознакомление с шифрованием гаммированием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– а так же реализация шифрования гаммирования конечной гаммой</w:t>
      </w:r>
      <w:r>
        <w:rPr>
          <w:rtl w:val="0"/>
          <w:lang w:val="ru-RU"/>
        </w:rPr>
        <w:t>.</w:t>
      </w:r>
      <w:bookmarkEnd w:id="1"/>
    </w:p>
    <w:p>
      <w:pPr>
        <w:pStyle w:val="Heading"/>
      </w:pPr>
      <w:bookmarkStart w:name="_Toc1" w:id="2"/>
      <w:bookmarkStart w:name="задание" w:id="3"/>
      <w:r>
        <w:rPr>
          <w:rFonts w:cs="Arial Unicode MS" w:eastAsia="Arial Unicode MS"/>
          <w:rtl w:val="0"/>
        </w:rPr>
        <w:t>2</w:t>
        <w:tab/>
      </w:r>
      <w:r>
        <w:rPr>
          <w:rFonts w:cs="Arial Unicode MS" w:eastAsia="Arial Unicode MS" w:hint="default"/>
          <w:rtl w:val="0"/>
          <w:lang w:val="ru-RU"/>
        </w:rPr>
        <w:t>Задание</w:t>
      </w:r>
      <w:bookmarkEnd w:id="2"/>
    </w:p>
    <w:p>
      <w:pPr>
        <w:pStyle w:val="First Paragraph"/>
      </w:pPr>
      <w:r>
        <w:rPr>
          <w:rtl w:val="0"/>
          <w:lang w:val="ru-RU"/>
        </w:rPr>
        <w:t>Реализовать алгоритм шифрования гаммированием конечной гаммой</w:t>
      </w:r>
      <w:r>
        <w:rPr>
          <w:rtl w:val="0"/>
          <w:lang w:val="ru-RU"/>
        </w:rPr>
        <w:t>.</w:t>
      </w:r>
      <w:bookmarkEnd w:id="3"/>
    </w:p>
    <w:p>
      <w:pPr>
        <w:pStyle w:val="Heading"/>
      </w:pPr>
      <w:bookmarkStart w:name="_Toc2" w:id="4"/>
      <w:bookmarkStart w:name="теоретическоевведение" w:id="5"/>
      <w:r>
        <w:rPr>
          <w:rFonts w:cs="Arial Unicode MS" w:eastAsia="Arial Unicode MS"/>
          <w:rtl w:val="0"/>
        </w:rPr>
        <w:t>3</w:t>
        <w:tab/>
      </w:r>
      <w:r>
        <w:rPr>
          <w:rFonts w:cs="Arial Unicode MS" w:eastAsia="Arial Unicode MS" w:hint="default"/>
          <w:rtl w:val="0"/>
          <w:lang w:val="ru-RU"/>
        </w:rPr>
        <w:t>Теоретическое введение</w:t>
      </w:r>
      <w:bookmarkEnd w:id="4"/>
    </w:p>
    <w:p>
      <w:pPr>
        <w:pStyle w:val="First Paragraph"/>
      </w:pPr>
      <w:r>
        <w:rPr>
          <w:rtl w:val="0"/>
          <w:lang w:val="ru-RU"/>
        </w:rPr>
        <w:t>Гаммирование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или Шифр </w:t>
      </w:r>
      <w:r>
        <w:rPr>
          <w:rtl w:val="0"/>
          <w:lang w:val="ru-RU"/>
        </w:rPr>
        <w:t xml:space="preserve">XOR </w:t>
      </w:r>
      <w:r>
        <w:rPr>
          <w:rtl w:val="0"/>
          <w:lang w:val="ru-RU"/>
        </w:rPr>
        <w:t>— метод симметричного шифрования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заключающийся в «наложении» последовательности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состоящей из случайных чисел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открытый текст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Последовательность случайных чисел называется гамма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последовательностью и используется для зашифровывания и расшифровывания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Суммирование обычно выполняется в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конечном поле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поле Галуа суммирование принимает вид операции «исключающее ИЛИ </w:t>
      </w:r>
      <w:r>
        <w:rPr>
          <w:rtl w:val="0"/>
          <w:lang w:val="ru-RU"/>
        </w:rPr>
        <w:t>(XOR)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>[</w:t>
      </w:r>
      <w:r>
        <w:rPr>
          <w:b w:val="1"/>
          <w:bCs w:val="1"/>
          <w:rtl w:val="0"/>
          <w:lang w:val="ru-RU"/>
        </w:rPr>
        <w:t>wiki:xor?</w:t>
      </w:r>
      <w:r>
        <w:rPr>
          <w:rtl w:val="0"/>
          <w:lang w:val="ru-RU"/>
        </w:rPr>
        <w:t>].</w:t>
      </w:r>
    </w:p>
    <w:p>
      <w:pPr>
        <w:pStyle w:val="Body Text"/>
      </w:pPr>
      <w:r>
        <w:rPr>
          <w:rtl w:val="0"/>
          <w:lang w:val="ru-RU"/>
        </w:rPr>
        <w:t xml:space="preserve">В криптографии простой шифр </w:t>
      </w:r>
      <w:r>
        <w:rPr>
          <w:rtl w:val="0"/>
          <w:lang w:val="ru-RU"/>
        </w:rPr>
        <w:t xml:space="preserve">XOR </w:t>
      </w:r>
      <w:r>
        <w:rPr>
          <w:rtl w:val="0"/>
          <w:lang w:val="ru-RU"/>
        </w:rPr>
        <w:t>является разновидностью аддитивного шифра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алгоритма шифрования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работает в соответствии с принципами </w:t>
      </w:r>
      <w:r>
        <w:rPr>
          <w:rtl w:val="0"/>
          <w:lang w:val="ru-RU"/>
        </w:rPr>
        <w:t>[</w:t>
      </w:r>
      <w:r>
        <w:rPr>
          <w:b w:val="1"/>
          <w:bCs w:val="1"/>
          <w:rtl w:val="0"/>
          <w:lang w:val="ru-RU"/>
        </w:rPr>
        <w:t>wiki:xorEN?</w:t>
      </w:r>
      <w:r>
        <w:rPr>
          <w:rtl w:val="0"/>
          <w:lang w:val="ru-RU"/>
        </w:rPr>
        <w:t>]:</w:t>
      </w:r>
    </w:p>
    <w:p>
      <w:pPr>
        <w:pStyle w:val="Body Text"/>
      </w:pPr>
      <w:r>
        <w:rPr>
          <w:rtl w:val="0"/>
          <w:lang w:val="ru-RU"/>
        </w:rPr>
        <w:t>Щифрование гаммированием</w:t>
      </w:r>
    </w:p>
    <w:p>
      <w:pPr>
        <w:pStyle w:val="Body Text"/>
        <w:rPr>
          <w:color w:val="000000"/>
          <w:sz w:val="24"/>
        </w:rPr>
      </w:pPr>
      <w:r>
        <w:rPr>
          <w:rtl w:val="0"/>
          <w:lang w:val="ru-RU"/>
        </w:rPr>
        <w:t xml:space="preserve">где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⊕</m:t>
        </m:r>
      </m:oMath>
      <w:r>
        <w:rPr>
          <w:rtl w:val="0"/>
          <w:lang w:val="ru-RU"/>
        </w:rPr>
        <w:t xml:space="preserve"> обозначает операцию исключающей дизъюнкции </w:t>
      </w:r>
      <w:r>
        <w:rPr>
          <w:rtl w:val="0"/>
          <w:lang w:val="ru-RU"/>
        </w:rPr>
        <w:t xml:space="preserve">(XOR). </w:t>
      </w:r>
      <w:r>
        <w:rPr>
          <w:rtl w:val="0"/>
          <w:lang w:val="ru-RU"/>
        </w:rPr>
        <w:t xml:space="preserve">Эта операция иногда называется сложением по модулю </w:t>
      </w:r>
      <w:r>
        <w:rPr>
          <w:rtl w:val="0"/>
          <w:lang w:val="ru-RU"/>
        </w:rPr>
        <w:t>2 (</w:t>
      </w:r>
      <w:r>
        <w:rPr>
          <w:rtl w:val="0"/>
          <w:lang w:val="ru-RU"/>
        </w:rPr>
        <w:t>или вычитанием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идентично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 xml:space="preserve">С помощью данной логики строка текста может быть зашифрована путем применения побитового оператора </w:t>
      </w:r>
      <w:r>
        <w:rPr>
          <w:rtl w:val="0"/>
          <w:lang w:val="ru-RU"/>
        </w:rPr>
        <w:t xml:space="preserve">XOR </w:t>
      </w:r>
      <w:r>
        <w:rPr>
          <w:rtl w:val="0"/>
          <w:lang w:val="ru-RU"/>
        </w:rPr>
        <w:t>к каждому символу с использованием заданного ключа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расшифровки результата достаточно повторно применить функцию </w:t>
      </w:r>
      <w:r>
        <w:rPr>
          <w:rtl w:val="0"/>
          <w:lang w:val="ru-RU"/>
        </w:rPr>
        <w:t xml:space="preserve">XOR </w:t>
      </w:r>
      <w:r>
        <w:rPr>
          <w:rtl w:val="0"/>
          <w:lang w:val="ru-RU"/>
        </w:rPr>
        <w:t>с ключом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снять шифр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 xml:space="preserve">Шифры гаммирования являются самыми эффективными с точки зрения стойкости и скорости преобразований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процедур зашифрования и дешифрования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По стойкости данные шифры относятся к классу совершенных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зашифрования и дешифрования используются элементарные арифметические операции – открытое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зашифрованное сообщение и гамма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представленные в числовом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складываются друг с другом по модулю </w:t>
      </w:r>
      <w:r>
        <w:rPr>
          <w:rtl w:val="0"/>
          <w:lang w:val="ru-RU"/>
        </w:rPr>
        <w:t>(mod).</w:t>
      </w:r>
    </w:p>
    <w:p>
      <w:pPr>
        <w:pStyle w:val="Body Text"/>
        <w:rPr>
          <w:color w:val="000000"/>
          <w:sz w:val="24"/>
        </w:rPr>
      </w:pPr>
      <w:r>
        <w:rPr>
          <w:rtl w:val="0"/>
          <w:lang w:val="ru-RU"/>
        </w:rPr>
        <w:t xml:space="preserve">Пусть символам исходного алфавита соответствуют числа от </w:t>
      </w:r>
      <w:r>
        <w:rPr>
          <w:rtl w:val="0"/>
          <w:lang w:val="ru-RU"/>
        </w:rPr>
        <w:t>0 (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>32 (</w:t>
      </w:r>
      <w:r>
        <w:rPr>
          <w:rtl w:val="0"/>
          <w:lang w:val="ru-RU"/>
        </w:rPr>
        <w:t>Я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Если обозначить число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соответствующее исходному символу</w:t>
      </w:r>
      <w:r>
        <w:rPr>
          <w:rtl w:val="0"/>
          <w:lang w:val="ru-RU"/>
        </w:rPr>
        <w:t xml:space="preserve">, x, </w:t>
      </w:r>
      <w:r>
        <w:rPr>
          <w:rtl w:val="0"/>
          <w:lang w:val="ru-RU"/>
        </w:rPr>
        <w:t xml:space="preserve">а символу ключа – </w:t>
      </w:r>
      <w:r>
        <w:rPr>
          <w:rtl w:val="0"/>
          <w:lang w:val="ru-RU"/>
        </w:rPr>
        <w:t xml:space="preserve">k, </w:t>
      </w:r>
      <w:r>
        <w:rPr>
          <w:rtl w:val="0"/>
          <w:lang w:val="ru-RU"/>
        </w:rPr>
        <w:t>то можно записать правило гаммирования следующим образом</w:t>
      </w:r>
      <w:r>
        <w:rPr>
          <w:rtl w:val="0"/>
          <w:lang w:val="ru-RU"/>
        </w:rPr>
        <w:t xml:space="preserve">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k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sepChr m:val=""/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o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,</m:t>
        </m:r>
      </m:oMath>
      <w:r>
        <w:rPr>
          <w:rtl w:val="0"/>
          <w:lang w:val="ru-RU"/>
        </w:rPr>
        <w:t xml:space="preserve"> где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z</m:t>
        </m:r>
      </m:oMath>
      <w:r>
        <w:rPr>
          <w:rtl w:val="0"/>
          <w:lang w:val="ru-RU"/>
        </w:rPr>
        <w:t xml:space="preserve"> – закодированный символ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N</m:t>
        </m:r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количество символов в алфавите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сложение по модулю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N</m:t>
        </m:r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операция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аналогичная обычному сложению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тем отличием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если обычное суммирование дает результат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больший или равный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N</m:t>
        </m:r>
      </m:oMath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 значением суммы считается остаток от деления его на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N</m:t>
        </m:r>
      </m:oMath>
      <w:r>
        <w:rPr>
          <w:rtl w:val="0"/>
          <w:lang w:val="ru-RU"/>
        </w:rPr>
        <w:t>.</w:t>
      </w:r>
      <w:bookmarkEnd w:id="5"/>
    </w:p>
    <w:p>
      <w:pPr>
        <w:pStyle w:val="Heading"/>
      </w:pPr>
      <w:bookmarkStart w:name="_Toc3" w:id="6"/>
      <w:bookmarkStart w:name="выполнениелабораторнойработы" w:id="7"/>
      <w:r>
        <w:rPr>
          <w:rFonts w:cs="Arial Unicode MS" w:eastAsia="Arial Unicode MS"/>
          <w:rtl w:val="0"/>
        </w:rPr>
        <w:t>4</w:t>
        <w:tab/>
      </w:r>
      <w:r>
        <w:rPr>
          <w:rFonts w:cs="Arial Unicode MS" w:eastAsia="Arial Unicode MS" w:hint="default"/>
          <w:rtl w:val="0"/>
          <w:lang w:val="ru-RU"/>
        </w:rPr>
        <w:t>Выполнение лабораторной работы</w:t>
      </w:r>
      <w:bookmarkEnd w:id="7"/>
      <w:bookmarkEnd w:id="6"/>
    </w:p>
    <w:p>
      <w:pPr>
        <w:pStyle w:val="Heading 2"/>
      </w:pPr>
      <w:bookmarkStart w:name="_Toc4" w:id="8"/>
      <w:bookmarkStart w:name="шифрованиегаммированием" w:id="9"/>
      <w:r>
        <w:rPr>
          <w:rFonts w:cs="Arial Unicode MS" w:eastAsia="Arial Unicode MS"/>
          <w:rtl w:val="0"/>
        </w:rPr>
        <w:t>4.1</w:t>
        <w:tab/>
      </w:r>
      <w:r>
        <w:rPr>
          <w:rFonts w:cs="Arial Unicode MS" w:eastAsia="Arial Unicode MS" w:hint="default"/>
          <w:rtl w:val="0"/>
          <w:lang w:val="ru-RU"/>
        </w:rPr>
        <w:t>Шифрование гаммированием</w:t>
      </w:r>
      <w:bookmarkEnd w:id="8"/>
    </w:p>
    <w:p>
      <w:pPr>
        <w:pStyle w:val="First Paragraph"/>
      </w:pPr>
      <w:r>
        <w:rPr>
          <w:rtl w:val="0"/>
          <w:lang w:val="ru-RU"/>
        </w:rPr>
        <w:t>В соответствии с заданием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была написана программа для шифрования гаммированием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Программный код представлен ниже</w:t>
      </w:r>
      <w:r>
        <w:rPr>
          <w:rtl w:val="0"/>
          <w:lang w:val="ru-RU"/>
        </w:rPr>
        <w:t>.</w:t>
      </w:r>
      <w:bookmarkEnd w:id="9"/>
    </w:p>
    <w:p>
      <w:pPr>
        <w:pStyle w:val="Captioned Figure"/>
      </w:pPr>
      <w:bookmarkStart w:name="fig002" w:id="10"/>
      <w:r>
        <w:drawing xmlns:a="http://schemas.openxmlformats.org/drawingml/2006/main">
          <wp:inline distT="0" distB="0" distL="0" distR="0">
            <wp:extent cx="5334000" cy="4131846"/>
            <wp:effectExtent l="0" t="0" r="0" b="0"/>
            <wp:docPr id="1073741825" name="officeArt object" descr="Figure 1: Гаммирование конечной г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igure 1: Гаммирование конечной гаммой" descr="Figure 1: Гаммирование конечной гаммой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318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10"/>
    </w:p>
    <w:p>
      <w:pPr>
        <w:pStyle w:val="Image Caption"/>
      </w:pPr>
      <w:r>
        <w:rPr>
          <w:rtl w:val="0"/>
          <w:lang w:val="ru-RU"/>
        </w:rPr>
        <w:t xml:space="preserve">Figure 1: </w:t>
      </w:r>
      <w:r>
        <w:rPr>
          <w:rtl w:val="0"/>
          <w:lang w:val="ru-RU"/>
        </w:rPr>
        <w:t>Гаммирование конечной гаммой</w:t>
      </w:r>
    </w:p>
    <w:p>
      <w:pPr>
        <w:pStyle w:val="Captioned Figure"/>
      </w:pPr>
      <w:bookmarkStart w:name="fig003" w:id="11"/>
      <w:r>
        <w:drawing xmlns:a="http://schemas.openxmlformats.org/drawingml/2006/main">
          <wp:inline distT="0" distB="0" distL="0" distR="0">
            <wp:extent cx="5334000" cy="3622009"/>
            <wp:effectExtent l="0" t="0" r="0" b="0"/>
            <wp:docPr id="1073741826" name="officeArt object" descr="Figure 2: Гаммирование конечной г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igure 2: Гаммирование конечной гаммой" descr="Figure 2: Гаммирование конечной гаммой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220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11"/>
    </w:p>
    <w:p>
      <w:pPr>
        <w:pStyle w:val="Image Caption"/>
      </w:pPr>
      <w:r>
        <w:rPr>
          <w:rtl w:val="0"/>
          <w:lang w:val="ru-RU"/>
        </w:rPr>
        <w:t xml:space="preserve">Figure 2: </w:t>
      </w:r>
      <w:r>
        <w:rPr>
          <w:rtl w:val="0"/>
          <w:lang w:val="ru-RU"/>
        </w:rPr>
        <w:t>Гаммирование конечной гаммой</w:t>
      </w:r>
    </w:p>
    <w:p>
      <w:pPr>
        <w:pStyle w:val="Body Text"/>
      </w:pPr>
      <w:r>
        <w:rPr>
          <w:rtl w:val="0"/>
          <w:lang w:val="ru-RU"/>
        </w:rPr>
        <w:t>Результаты выполнения программы представлены ниже</w:t>
      </w:r>
      <w:r>
        <w:rPr>
          <w:rtl w:val="0"/>
          <w:lang w:val="ru-RU"/>
        </w:rPr>
        <w:t>.</w:t>
      </w:r>
    </w:p>
    <w:p>
      <w:pPr>
        <w:pStyle w:val="Captioned Figure"/>
      </w:pPr>
      <w:bookmarkStart w:name="fig004" w:id="12"/>
      <w:r>
        <w:drawing xmlns:a="http://schemas.openxmlformats.org/drawingml/2006/main">
          <wp:inline distT="0" distB="0" distL="0" distR="0">
            <wp:extent cx="3094892" cy="575496"/>
            <wp:effectExtent l="0" t="0" r="0" b="0"/>
            <wp:docPr id="1073741827" name="officeArt object" descr="Figure 3: Результат гаммирования конечной г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igure 3: Результат гаммирования конечной гаммой" descr="Figure 3: Результат гаммирования конечной гаммой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892" cy="5754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12"/>
    </w:p>
    <w:p>
      <w:pPr>
        <w:pStyle w:val="Image Caption"/>
      </w:pPr>
      <w:r>
        <w:rPr>
          <w:rtl w:val="0"/>
          <w:lang w:val="ru-RU"/>
        </w:rPr>
        <w:t xml:space="preserve">Figure 3: </w:t>
      </w:r>
      <w:r>
        <w:rPr>
          <w:rtl w:val="0"/>
          <w:lang w:val="ru-RU"/>
        </w:rPr>
        <w:t>Результат гаммирования конечной гаммой</w:t>
      </w:r>
    </w:p>
    <w:p>
      <w:pPr>
        <w:pStyle w:val="Heading"/>
      </w:pPr>
      <w:bookmarkStart w:name="_Toc5" w:id="13"/>
      <w:bookmarkStart w:name="выводы" w:id="14"/>
      <w:r>
        <w:rPr>
          <w:rFonts w:cs="Arial Unicode MS" w:eastAsia="Arial Unicode MS"/>
          <w:rtl w:val="0"/>
        </w:rPr>
        <w:t>5</w:t>
        <w:tab/>
      </w:r>
      <w:r>
        <w:rPr>
          <w:rFonts w:cs="Arial Unicode MS" w:eastAsia="Arial Unicode MS" w:hint="default"/>
          <w:rtl w:val="0"/>
          <w:lang w:val="ru-RU"/>
        </w:rPr>
        <w:t>Выводы</w:t>
      </w:r>
      <w:bookmarkEnd w:id="13"/>
    </w:p>
    <w:p>
      <w:pPr>
        <w:pStyle w:val="First Paragraph"/>
      </w:pPr>
      <w:r>
        <w:rPr>
          <w:rtl w:val="0"/>
          <w:lang w:val="ru-RU"/>
        </w:rPr>
        <w:t>Таким образом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была достигнута цель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поставленная в начале лабораторной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я ознакомилась с шифрованием гаммированием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 же мне удалось реализовать алгоритм шифрования конечной гаммой на языке программирования </w:t>
      </w:r>
      <w:r>
        <w:rPr>
          <w:rtl w:val="0"/>
          <w:lang w:val="ru-RU"/>
        </w:rPr>
        <w:t>Python.</w:t>
      </w:r>
      <w:bookmarkEnd w:id="14"/>
    </w:p>
    <w:p>
      <w:pPr>
        <w:pStyle w:val="Heading"/>
      </w:pPr>
      <w:bookmarkStart w:name="_Toc6" w:id="15"/>
      <w:bookmarkStart w:name="списоклитературы" w:id="16"/>
      <w:r>
        <w:rPr>
          <w:rFonts w:cs="Arial Unicode MS" w:eastAsia="Arial Unicode MS" w:hint="default"/>
          <w:rtl w:val="0"/>
          <w:lang w:val="ru-RU"/>
        </w:rPr>
        <w:t>Список литературы</w:t>
      </w:r>
      <w:bookmarkEnd w:id="16"/>
      <w:bookmarkEnd w:id="15"/>
    </w:p>
    <w:p>
      <w:pPr>
        <w:pStyle w:val="Body Text"/>
        <w:numPr>
          <w:ilvl w:val="0"/>
          <w:numId w:val="2"/>
        </w:numPr>
      </w:pPr>
      <w:r>
        <w:rPr>
          <w:rtl w:val="0"/>
          <w:lang w:val="ru-RU"/>
        </w:rPr>
        <w:t>Википедия</w:t>
      </w:r>
      <w:r>
        <w:rPr>
          <w:rtl w:val="0"/>
          <w:lang w:val="ru-RU"/>
        </w:rPr>
        <w:t xml:space="preserve">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"https://ru.m.wikipedia.org/wiki/%D0%93%D0%B0%D0%BC%D0%BC%D0%B8%D1%80%D0%BE%D0%B2%D0%B0%D0%BD%D0%B8%D0%B5"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https://ru.m.wikipedia.org/wiki/</w:t>
      </w:r>
      <w:r>
        <w:rPr>
          <w:rStyle w:val="Hyperlink.0"/>
          <w:rtl w:val="0"/>
        </w:rPr>
        <w:t>Гаммирование</w:t>
      </w:r>
      <w:r>
        <w:rPr/>
        <w:fldChar w:fldCharType="end" w:fldLock="0"/>
      </w:r>
    </w:p>
    <w:p>
      <w:pPr>
        <w:pStyle w:val="Body Text"/>
        <w:numPr>
          <w:ilvl w:val="0"/>
          <w:numId w:val="2"/>
        </w:numPr>
      </w:pPr>
      <w:r>
        <w:rPr>
          <w:rtl w:val="0"/>
          <w:lang w:val="ru-RU"/>
        </w:rPr>
        <w:t>https://altaev-aa.narod.ru/security/XOR.html</w:t>
      </w:r>
    </w:p>
    <w:sectPr>
      <w:headerReference w:type="default" r:id="rId7"/>
      <w:footerReference w:type="default" r:id="rId8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6"/>
      <w:szCs w:val="36"/>
      <w:u w:val="none" w:color="345a8a"/>
      <w:shd w:val="nil" w:color="auto" w:fill="auto"/>
      <w:vertAlign w:val="baseline"/>
      <w:lang w:val="ru-RU"/>
      <w14:textOutline>
        <w14:noFill/>
      </w14:textOutline>
      <w14:textFill>
        <w14:solidFill>
          <w14:srgbClr w14:val="345A8A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Author">
    <w:name w:val="Author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Heading">
    <w:name w:val="TOC Heading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shd w:val="nil" w:color="auto" w:fill="auto"/>
      <w:vertAlign w:val="baseline"/>
      <w:lang w:val="ru-RU"/>
      <w14:textFill>
        <w14:solidFill>
          <w14:srgbClr w14:val="365F91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160" w:after="0" w:line="240" w:lineRule="auto"/>
      <w:ind w:left="0" w:right="0" w:firstLine="24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Captioned Figure">
    <w:name w:val="Captioned Figure"/>
    <w:next w:val="Captioned Figur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4f81bd"/>
      <w:u w:val="single" w:color="4f81bd"/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