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9.png" ContentType="image/png"/>
  <Override PartName="/word/media/rId114.png" ContentType="image/png"/>
  <Override PartName="/word/media/rId54.png" ContentType="image/png"/>
  <Override PartName="/word/media/rId64.png" ContentType="image/png"/>
  <Override PartName="/word/media/rId74.png" ContentType="image/png"/>
  <Override PartName="/word/media/rId84.png" ContentType="image/png"/>
  <Override PartName="/word/media/rId94.png" ContentType="image/png"/>
  <Override PartName="/word/media/rId99.png" ContentType="image/png"/>
  <Override PartName="/word/media/rId104.png" ContentType="image/png"/>
  <Override PartName="/word/media/rId109.png" ContentType="image/png"/>
  <Override PartName="/word/media/rId23.png" ContentType="image/png"/>
  <Override PartName="/word/media/rId28.png" ContentType="image/png"/>
  <Override PartName="/word/media/rId33.png" ContentType="image/png"/>
  <Override PartName="/word/media/rId38.png" ContentType="image/png"/>
  <Override PartName="/word/media/rId43.png" ContentType="image/png"/>
  <Override PartName="/word/media/rId59.png" ContentType="image/png"/>
  <Override PartName="/word/media/rId69.png" ContentType="image/png"/>
  <Override PartName="/word/media/rId79.png" ContentType="image/png"/>
  <Override PartName="/word/media/rId89.png" ContentType="image/png"/>
  <Override PartName="/word/media/rId11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№8.</w:t>
      </w:r>
      <w:r>
        <w:br/>
      </w:r>
      <w:r>
        <w:t xml:space="preserve">Целочисленная</w:t>
      </w:r>
      <w:r>
        <w:t xml:space="preserve"> </w:t>
      </w:r>
      <w:r>
        <w:t xml:space="preserve">арифметика</w:t>
      </w:r>
      <w:r>
        <w:t xml:space="preserve"> </w:t>
      </w:r>
      <w:r>
        <w:t xml:space="preserve">многократной</w:t>
      </w:r>
      <w:r>
        <w:t xml:space="preserve"> </w:t>
      </w:r>
      <w:r>
        <w:t xml:space="preserve">точности</w:t>
      </w:r>
    </w:p>
    <w:p>
      <w:pPr>
        <w:pStyle w:val="Author"/>
      </w:pPr>
      <w:r>
        <w:t xml:space="preserve">Студентка:</w:t>
      </w:r>
      <w:r>
        <w:t xml:space="preserve"> </w:t>
      </w:r>
      <w:r>
        <w:t xml:space="preserve">Царитова</w:t>
      </w:r>
      <w:r>
        <w:t xml:space="preserve"> </w:t>
      </w:r>
      <w:r>
        <w:t xml:space="preserve">Нина</w:t>
      </w:r>
      <w:r>
        <w:t xml:space="preserve"> </w:t>
      </w:r>
      <w:r>
        <w:t xml:space="preserve">Аведиковна</w:t>
      </w:r>
    </w:p>
    <w:p>
      <w:pPr>
        <w:pStyle w:val="Author"/>
      </w:pPr>
      <w:r>
        <w:t xml:space="preserve">Группа:</w:t>
      </w:r>
      <w:r>
        <w:t xml:space="preserve"> </w:t>
      </w:r>
      <w:r>
        <w:t xml:space="preserve">НФИмд-02-23</w:t>
      </w:r>
    </w:p>
    <w:p>
      <w:pPr>
        <w:pStyle w:val="Author"/>
      </w:pPr>
      <w:r>
        <w:t xml:space="preserve">Преподаватель:</w:t>
      </w:r>
      <w:r>
        <w:t xml:space="preserve"> </w:t>
      </w:r>
      <w:r>
        <w:t xml:space="preserve">Кулябов</w:t>
      </w:r>
      <w:r>
        <w:t xml:space="preserve"> </w:t>
      </w:r>
      <w:r>
        <w:t xml:space="preserve">Дмитрий</w:t>
      </w:r>
      <w:r>
        <w:t xml:space="preserve"> </w:t>
      </w:r>
      <w:r>
        <w:t xml:space="preserve">Сергеевич,</w:t>
      </w:r>
    </w:p>
    <w:p>
      <w:pPr>
        <w:pStyle w:val="Author"/>
      </w:pPr>
      <w:r>
        <w:t xml:space="preserve">д-р.ф.-м.н.,</w:t>
      </w:r>
      <w:r>
        <w:t xml:space="preserve"> </w:t>
      </w:r>
      <w:r>
        <w:t xml:space="preserve">проф.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алгоритмами по воплощению целочисленной арифметики многократной точности, а также программная реализация данных алгоритмов.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Реализовать рассмотренные в инструкции к лабораторной работе алгоритмы программно.</w:t>
      </w:r>
    </w:p>
    <w:p>
      <w:pPr>
        <w:pStyle w:val="BodyText"/>
      </w:pPr>
      <w:r>
        <w:t xml:space="preserve">Алгоритмы:</w:t>
      </w:r>
    </w:p>
    <w:p>
      <w:pPr>
        <w:numPr>
          <w:ilvl w:val="0"/>
          <w:numId w:val="1001"/>
        </w:numPr>
      </w:pPr>
      <w:r>
        <w:t xml:space="preserve">Сложение неотрицательных целых чисел</w:t>
      </w:r>
    </w:p>
    <w:p>
      <w:pPr>
        <w:numPr>
          <w:ilvl w:val="0"/>
          <w:numId w:val="1001"/>
        </w:numPr>
      </w:pPr>
      <w:r>
        <w:t xml:space="preserve">Вычитание неотрицательных целых чисел</w:t>
      </w:r>
    </w:p>
    <w:p>
      <w:pPr>
        <w:numPr>
          <w:ilvl w:val="0"/>
          <w:numId w:val="1001"/>
        </w:numPr>
      </w:pPr>
      <w:r>
        <w:t xml:space="preserve">Умножение неотрицательных целых чисел столбиком</w:t>
      </w:r>
    </w:p>
    <w:p>
      <w:pPr>
        <w:numPr>
          <w:ilvl w:val="0"/>
          <w:numId w:val="1001"/>
        </w:numPr>
      </w:pPr>
      <w:r>
        <w:t xml:space="preserve">Быстрый столбик</w:t>
      </w:r>
    </w:p>
    <w:p>
      <w:pPr>
        <w:numPr>
          <w:ilvl w:val="0"/>
          <w:numId w:val="1001"/>
        </w:numPr>
      </w:pPr>
      <w:r>
        <w:t xml:space="preserve">Деление многоразрядных целых чисел</w:t>
      </w:r>
    </w:p>
    <w:bookmarkEnd w:id="21"/>
    <w:bookmarkStart w:id="48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данной лабораторной работе предметом нашего изучения стали алгоритмы по воплощению целочисленной арифметики многократной точности.</w:t>
      </w:r>
    </w:p>
    <w:bookmarkStart w:id="22" w:name="арифметика-многократной-точнос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Арифметика многократной точности</w:t>
      </w:r>
    </w:p>
    <w:p>
      <w:pPr>
        <w:pStyle w:val="FirstParagraph"/>
      </w:pPr>
      <w:r>
        <w:t xml:space="preserve">Арифметика многократной точности — это операции (базовые арифметические действия, элементарные математические функции и пр.) над числами большой разрядности, т.е. числами, разрядность которых превышает длину машинного слова универсальных процессоров общего назначения (более 128 бит).</w:t>
      </w:r>
    </w:p>
    <w:p>
      <w:pPr>
        <w:pStyle w:val="BodyText"/>
      </w:pPr>
      <w:r>
        <w:t xml:space="preserve">В современных асимметричных криптосистемах в качестве ключей, как правило, используются целые числа длиной 1000 и более битов . Для задания чисел такого размера не подходит ни один стандартный целочисленный тип данных современных языков программирования.</w:t>
      </w:r>
    </w:p>
    <w:p>
      <w:pPr>
        <w:pStyle w:val="BodyText"/>
      </w:pPr>
      <w:r>
        <w:t xml:space="preserve">При работе с большими целыми числами знак такого числа удобно хранить в отдельной переменной. Например, при умножении двух чисел знак произведения вычисляется отдельно.</w:t>
      </w:r>
    </w:p>
    <w:p>
      <w:pPr>
        <w:pStyle w:val="BodyText"/>
      </w:pPr>
      <w:r>
        <w:t xml:space="preserve">Далее нами были рассмотрены алгоритмы по воплощению целочисленной арифметики многократной точности.</w:t>
      </w:r>
    </w:p>
    <w:bookmarkEnd w:id="22"/>
    <w:bookmarkStart w:id="27" w:name="сложение-неотрицательных-целых-чисел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Сложение неотрицательных целых чисел</w:t>
      </w:r>
    </w:p>
    <w:p>
      <w:pPr>
        <w:pStyle w:val="CaptionedFigure"/>
      </w:pPr>
      <w:bookmarkStart w:id="26" w:name="fig:001"/>
      <w:r>
        <w:drawing>
          <wp:inline>
            <wp:extent cx="5334000" cy="2352077"/>
            <wp:effectExtent b="0" l="0" r="0" t="0"/>
            <wp:docPr descr="Figure 1: Алгоритм 1. Сложение неотрицательных целых чисел" title="" id="24" name="Picture"/>
            <a:graphic>
              <a:graphicData uri="http://schemas.openxmlformats.org/drawingml/2006/picture">
                <pic:pic>
                  <pic:nvPicPr>
                    <pic:cNvPr descr="image/a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1: Алгоритм 1. Сложение неотрицательных целых чисел</w:t>
      </w:r>
    </w:p>
    <w:bookmarkEnd w:id="27"/>
    <w:bookmarkStart w:id="32" w:name="вычитание-неотрицательных-целых-чисел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Вычитание неотрицательных целых чисел</w:t>
      </w:r>
    </w:p>
    <w:p>
      <w:pPr>
        <w:pStyle w:val="CaptionedFigure"/>
      </w:pPr>
      <w:bookmarkStart w:id="31" w:name="fig:002"/>
      <w:r>
        <w:drawing>
          <wp:inline>
            <wp:extent cx="5334000" cy="4194508"/>
            <wp:effectExtent b="0" l="0" r="0" t="0"/>
            <wp:docPr descr="Figure 2: Алгоритм 2. Вычитание неотрицательных целых чисел" title="" id="29" name="Picture"/>
            <a:graphic>
              <a:graphicData uri="http://schemas.openxmlformats.org/drawingml/2006/picture">
                <pic:pic>
                  <pic:nvPicPr>
                    <pic:cNvPr descr="image/a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Алгоритм 2. Вычитание неотрицательных целых чисел</w:t>
      </w:r>
    </w:p>
    <w:bookmarkEnd w:id="32"/>
    <w:bookmarkStart w:id="37" w:name="Xad18f1b4cf38699e5b4d29df868b6b3dabb2874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Умножение неотрицательных целых чисел столбиком</w:t>
      </w:r>
    </w:p>
    <w:p>
      <w:pPr>
        <w:pStyle w:val="CaptionedFigure"/>
      </w:pPr>
      <w:bookmarkStart w:id="36" w:name="fig:003"/>
      <w:r>
        <w:drawing>
          <wp:inline>
            <wp:extent cx="5334000" cy="3519646"/>
            <wp:effectExtent b="0" l="0" r="0" t="0"/>
            <wp:docPr descr="Figure 3: Алгоритм 3. Умножение неотрицательных целых чисел столбиком" title="" id="34" name="Picture"/>
            <a:graphic>
              <a:graphicData uri="http://schemas.openxmlformats.org/drawingml/2006/picture">
                <pic:pic>
                  <pic:nvPicPr>
                    <pic:cNvPr descr="image/a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3: Алгоритм 3. Умножение неотрицательных целых чисел столбиком</w:t>
      </w:r>
    </w:p>
    <w:bookmarkEnd w:id="37"/>
    <w:bookmarkStart w:id="42" w:name="быстрый-столбик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Быстрый столбик</w:t>
      </w:r>
    </w:p>
    <w:p>
      <w:pPr>
        <w:pStyle w:val="CaptionedFigure"/>
      </w:pPr>
      <w:bookmarkStart w:id="41" w:name="fig:004"/>
      <w:r>
        <w:drawing>
          <wp:inline>
            <wp:extent cx="5334000" cy="2002728"/>
            <wp:effectExtent b="0" l="0" r="0" t="0"/>
            <wp:docPr descr="Figure 4: Алгоритм 4. Быстрый столбик" title="" id="39" name="Picture"/>
            <a:graphic>
              <a:graphicData uri="http://schemas.openxmlformats.org/drawingml/2006/picture">
                <pic:pic>
                  <pic:nvPicPr>
                    <pic:cNvPr descr="image/a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4: Алгоритм 4. Быстрый столбик</w:t>
      </w:r>
    </w:p>
    <w:bookmarkEnd w:id="42"/>
    <w:bookmarkStart w:id="47" w:name="деление-многоразрядных-целых-чисел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Деление многоразрядных целых чисел</w:t>
      </w:r>
    </w:p>
    <w:p>
      <w:pPr>
        <w:pStyle w:val="CaptionedFigure"/>
      </w:pPr>
      <w:bookmarkStart w:id="46" w:name="fig:005"/>
      <w:r>
        <w:drawing>
          <wp:inline>
            <wp:extent cx="5334000" cy="3582243"/>
            <wp:effectExtent b="0" l="0" r="0" t="0"/>
            <wp:docPr descr="Figure 5: Алгоритм 5. Деление многоразрядных целых чисел" title="" id="44" name="Picture"/>
            <a:graphic>
              <a:graphicData uri="http://schemas.openxmlformats.org/drawingml/2006/picture">
                <pic:pic>
                  <pic:nvPicPr>
                    <pic:cNvPr descr="image/a5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5: Алгоритм 5. Деление многоразрядных целых чисел</w:t>
      </w:r>
    </w:p>
    <w:bookmarkEnd w:id="47"/>
    <w:bookmarkEnd w:id="48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соответствии с заданием, были написаны программы по воплощению алгоритмов, представленных в описании к лабораторной работе.</w:t>
      </w:r>
    </w:p>
    <w:p>
      <w:pPr>
        <w:pStyle w:val="BodyText"/>
      </w:pPr>
      <w:r>
        <w:t xml:space="preserve">Программный код и результаты выполнения программ представлены ниже.</w:t>
      </w:r>
    </w:p>
    <w:bookmarkStart w:id="53" w:name="вспомогательные-действ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Вспомогательные действия</w:t>
      </w:r>
    </w:p>
    <w:p>
      <w:pPr>
        <w:pStyle w:val="CaptionedFigure"/>
      </w:pPr>
      <w:bookmarkStart w:id="52" w:name="fig:006"/>
      <w:r>
        <w:drawing>
          <wp:inline>
            <wp:extent cx="5334000" cy="2283471"/>
            <wp:effectExtent b="0" l="0" r="0" t="0"/>
            <wp:docPr descr="Figure 6: Вспомогательные действия для удобства дальнейших вычислений" title="" id="50" name="Picture"/>
            <a:graphic>
              <a:graphicData uri="http://schemas.openxmlformats.org/drawingml/2006/picture">
                <pic:pic>
                  <pic:nvPicPr>
                    <pic:cNvPr descr="image/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6: Вспомогательные действия для удобства дальнейших вычислений</w:t>
      </w:r>
    </w:p>
    <w:bookmarkEnd w:id="53"/>
    <w:bookmarkStart w:id="58" w:name="Xfbd09422acbac4bbee739608b43a2759650ba93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Алгоритм 1. Сложение неотрицательных целых чисел. Реализация</w:t>
      </w:r>
    </w:p>
    <w:p>
      <w:pPr>
        <w:pStyle w:val="CaptionedFigure"/>
      </w:pPr>
      <w:bookmarkStart w:id="57" w:name="fig:007"/>
      <w:r>
        <w:drawing>
          <wp:inline>
            <wp:extent cx="5334000" cy="5324491"/>
            <wp:effectExtent b="0" l="0" r="0" t="0"/>
            <wp:docPr descr="Figure 7: Алгоритм 1. Сложение неотрицательных целых чисел" title="" id="55" name="Picture"/>
            <a:graphic>
              <a:graphicData uri="http://schemas.openxmlformats.org/drawingml/2006/picture">
                <pic:pic>
                  <pic:nvPicPr>
                    <pic:cNvPr descr="image/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4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7: Алгоритм 1. Сложение неотрицательных целых чисел</w:t>
      </w:r>
    </w:p>
    <w:bookmarkEnd w:id="58"/>
    <w:bookmarkStart w:id="63" w:name="Xeea764e3aefeb9238900bfc46604c8e18b12bf4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Алгоритм 1. Сложение неотрицательных целых чисел. Результат</w:t>
      </w:r>
    </w:p>
    <w:p>
      <w:pPr>
        <w:pStyle w:val="CaptionedFigure"/>
      </w:pPr>
      <w:bookmarkStart w:id="62" w:name="fig:008"/>
      <w:r>
        <w:drawing>
          <wp:inline>
            <wp:extent cx="3964531" cy="1214937"/>
            <wp:effectExtent b="0" l="0" r="0" t="0"/>
            <wp:docPr descr="Figure 8: Алгоритм 1. Сложение неотрицательных целых чисел" title="" id="60" name="Picture"/>
            <a:graphic>
              <a:graphicData uri="http://schemas.openxmlformats.org/drawingml/2006/picture">
                <pic:pic>
                  <pic:nvPicPr>
                    <pic:cNvPr descr="image/r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31" cy="1214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8: Алгоритм 1. Сложение неотрицательных целых чисел</w:t>
      </w:r>
    </w:p>
    <w:bookmarkEnd w:id="63"/>
    <w:bookmarkStart w:id="68" w:name="X47f27a387242c4a04522f977212baf1d197b1df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Алгоритм 2. Вычитание неотрицательных целых чисел. Реализация</w:t>
      </w:r>
    </w:p>
    <w:p>
      <w:pPr>
        <w:pStyle w:val="CaptionedFigure"/>
      </w:pPr>
      <w:bookmarkStart w:id="67" w:name="fig:009"/>
      <w:r>
        <w:drawing>
          <wp:inline>
            <wp:extent cx="5334000" cy="5080000"/>
            <wp:effectExtent b="0" l="0" r="0" t="0"/>
            <wp:docPr descr="Figure 9: Алгоритм 2. Вычитание неотрицательных целых чисел" title="" id="65" name="Picture"/>
            <a:graphic>
              <a:graphicData uri="http://schemas.openxmlformats.org/drawingml/2006/picture">
                <pic:pic>
                  <pic:nvPicPr>
                    <pic:cNvPr descr="image/3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 9: Алгоритм 2. Вычитание неотрицательных целых чисел</w:t>
      </w:r>
    </w:p>
    <w:bookmarkEnd w:id="68"/>
    <w:bookmarkStart w:id="73" w:name="X480f44a713c7417712f5d410468c3de07e2c1e1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Алгоритм 2. Вычитание неотрицательных целых чисел. Результат</w:t>
      </w:r>
    </w:p>
    <w:p>
      <w:pPr>
        <w:pStyle w:val="CaptionedFigure"/>
      </w:pPr>
      <w:bookmarkStart w:id="72" w:name="fig:010"/>
      <w:r>
        <w:drawing>
          <wp:inline>
            <wp:extent cx="3913376" cy="805695"/>
            <wp:effectExtent b="0" l="0" r="0" t="0"/>
            <wp:docPr descr="Figure 10: Алгоритм 2. Вычитание неотрицательных целых чисел" title="" id="70" name="Picture"/>
            <a:graphic>
              <a:graphicData uri="http://schemas.openxmlformats.org/drawingml/2006/picture">
                <pic:pic>
                  <pic:nvPicPr>
                    <pic:cNvPr descr="image/r2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376" cy="805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10: Алгоритм 2. Вычитание неотрицательных целых чисел</w:t>
      </w:r>
    </w:p>
    <w:bookmarkEnd w:id="73"/>
    <w:bookmarkStart w:id="78" w:name="Xed3067024dd17f2dfd11f09bcc9d450b5dea4c0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Алгоритм 3. Умножение неотрицательных целых чисел столбиком. Реализация</w:t>
      </w:r>
    </w:p>
    <w:p>
      <w:pPr>
        <w:pStyle w:val="CaptionedFigure"/>
      </w:pPr>
      <w:bookmarkStart w:id="77" w:name="fig:011"/>
      <w:r>
        <w:drawing>
          <wp:inline>
            <wp:extent cx="5334000" cy="3870690"/>
            <wp:effectExtent b="0" l="0" r="0" t="0"/>
            <wp:docPr descr="Figure 11: Алгоритм 3. Умножение неотрицательных целых чисел столбиком" title="" id="75" name="Picture"/>
            <a:graphic>
              <a:graphicData uri="http://schemas.openxmlformats.org/drawingml/2006/picture">
                <pic:pic>
                  <pic:nvPicPr>
                    <pic:cNvPr descr="image/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0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 11: Алгоритм 3. Умножение неотрицательных целых чисел столбиком</w:t>
      </w:r>
    </w:p>
    <w:bookmarkEnd w:id="78"/>
    <w:bookmarkStart w:id="83" w:name="Xa5b99d6d26914c5d96c26f2e23c0c54189e35eb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Алгоритм 3. Умножение неотрицательных целых чисел столбиком. Результат</w:t>
      </w:r>
    </w:p>
    <w:p>
      <w:pPr>
        <w:pStyle w:val="CaptionedFigure"/>
      </w:pPr>
      <w:bookmarkStart w:id="82" w:name="fig:012"/>
      <w:r>
        <w:drawing>
          <wp:inline>
            <wp:extent cx="3990109" cy="895216"/>
            <wp:effectExtent b="0" l="0" r="0" t="0"/>
            <wp:docPr descr="Figure 12: Алгоритм 3. Умножение неотрицательных целых чисел столбиком" title="" id="80" name="Picture"/>
            <a:graphic>
              <a:graphicData uri="http://schemas.openxmlformats.org/drawingml/2006/picture">
                <pic:pic>
                  <pic:nvPicPr>
                    <pic:cNvPr descr="image/r3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109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12: Алгоритм 3. Умножение неотрицательных целых чисел столбиком</w:t>
      </w:r>
    </w:p>
    <w:bookmarkEnd w:id="83"/>
    <w:bookmarkStart w:id="88" w:name="алгоритм-4.-быстрый-столбик.-реализация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Алгоритм 4. Быстрый столбик. Реализация</w:t>
      </w:r>
    </w:p>
    <w:p>
      <w:pPr>
        <w:pStyle w:val="CaptionedFigure"/>
      </w:pPr>
      <w:bookmarkStart w:id="87" w:name="fig:013"/>
      <w:r>
        <w:drawing>
          <wp:inline>
            <wp:extent cx="5334000" cy="4449754"/>
            <wp:effectExtent b="0" l="0" r="0" t="0"/>
            <wp:docPr descr="Figure 13: Алгоритм 4. Быстрый столбик" title="" id="85" name="Picture"/>
            <a:graphic>
              <a:graphicData uri="http://schemas.openxmlformats.org/drawingml/2006/picture">
                <pic:pic>
                  <pic:nvPicPr>
                    <pic:cNvPr descr="image/5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7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 13: Алгоритм 4. Быстрый столбик</w:t>
      </w:r>
    </w:p>
    <w:bookmarkEnd w:id="88"/>
    <w:bookmarkStart w:id="93" w:name="алгоритм-4.-быстрый-столбик.-результат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Алгоритм 4. Быстрый столбик. Результат</w:t>
      </w:r>
    </w:p>
    <w:p>
      <w:pPr>
        <w:pStyle w:val="CaptionedFigure"/>
      </w:pPr>
      <w:bookmarkStart w:id="92" w:name="fig:014"/>
      <w:r>
        <w:drawing>
          <wp:inline>
            <wp:extent cx="3900587" cy="844061"/>
            <wp:effectExtent b="0" l="0" r="0" t="0"/>
            <wp:docPr descr="Figure 14: Алгоритм 4. Быстрый столбик" title="" id="90" name="Picture"/>
            <a:graphic>
              <a:graphicData uri="http://schemas.openxmlformats.org/drawingml/2006/picture">
                <pic:pic>
                  <pic:nvPicPr>
                    <pic:cNvPr descr="image/r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87" cy="844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14: Алгоритм 4. Быстрый столбик</w:t>
      </w:r>
    </w:p>
    <w:bookmarkEnd w:id="93"/>
    <w:bookmarkStart w:id="98" w:name="X3d98d1868c7502b0afce8820a621be86d5d88d5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97" w:name="fig:015"/>
      <w:r>
        <w:drawing>
          <wp:inline>
            <wp:extent cx="5334000" cy="1720366"/>
            <wp:effectExtent b="0" l="0" r="0" t="0"/>
            <wp:docPr descr="Figure 15: Алгоритм 5. Деление многоразрядных целых чисел" title="" id="95" name="Picture"/>
            <a:graphic>
              <a:graphicData uri="http://schemas.openxmlformats.org/drawingml/2006/picture">
                <pic:pic>
                  <pic:nvPicPr>
                    <pic:cNvPr descr="image/6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15: Алгоритм 5. Деление многоразрядных целых чисел</w:t>
      </w:r>
    </w:p>
    <w:bookmarkEnd w:id="98"/>
    <w:bookmarkStart w:id="103" w:name="Xfdf0e79f42292e5ec91e71c8ebe05bea61eb8c2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02" w:name="fig:016"/>
      <w:r>
        <w:drawing>
          <wp:inline>
            <wp:extent cx="5334000" cy="5570112"/>
            <wp:effectExtent b="0" l="0" r="0" t="0"/>
            <wp:docPr descr="Figure 16: Алгоритм 5. Деление многоразрядных целых чисел" title="" id="100" name="Picture"/>
            <a:graphic>
              <a:graphicData uri="http://schemas.openxmlformats.org/drawingml/2006/picture">
                <pic:pic>
                  <pic:nvPicPr>
                    <pic:cNvPr descr="image/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0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 16: Алгоритм 5. Деление многоразрядных целых чисел</w:t>
      </w:r>
    </w:p>
    <w:bookmarkEnd w:id="103"/>
    <w:bookmarkStart w:id="108" w:name="X27689e723c63358824e57133f83ae825de67a90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07" w:name="fig:017"/>
      <w:r>
        <w:drawing>
          <wp:inline>
            <wp:extent cx="4130786" cy="1035893"/>
            <wp:effectExtent b="0" l="0" r="0" t="0"/>
            <wp:docPr descr="Figure 17: Алгоритм 5. Деление многоразрядных целых чисел" title="" id="105" name="Picture"/>
            <a:graphic>
              <a:graphicData uri="http://schemas.openxmlformats.org/drawingml/2006/picture">
                <pic:pic>
                  <pic:nvPicPr>
                    <pic:cNvPr descr="image/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1035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 17: Алгоритм 5. Деление многоразрядных целых чисел</w:t>
      </w:r>
    </w:p>
    <w:bookmarkEnd w:id="108"/>
    <w:bookmarkStart w:id="113" w:name="X26351a2c8de95277744d8d130073fb1c2095e72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12" w:name="fig:018"/>
      <w:r>
        <w:drawing>
          <wp:inline>
            <wp:extent cx="5334000" cy="5956300"/>
            <wp:effectExtent b="0" l="0" r="0" t="0"/>
            <wp:docPr descr="Figure 18: Алгоритм 5. Деление многоразрядных целых чисел" title="" id="110" name="Picture"/>
            <a:graphic>
              <a:graphicData uri="http://schemas.openxmlformats.org/drawingml/2006/picture">
                <pic:pic>
                  <pic:nvPicPr>
                    <pic:cNvPr descr="image/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5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18: Алгоритм 5. Деление многоразрядных целых чисел</w:t>
      </w:r>
    </w:p>
    <w:bookmarkEnd w:id="113"/>
    <w:bookmarkStart w:id="118" w:name="X74edf3f79f5e54ccf8c88556bf8bf4455c48294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Алгоритм 5. Деление многоразрядных целых чисел. Реализация</w:t>
      </w:r>
    </w:p>
    <w:p>
      <w:pPr>
        <w:pStyle w:val="CaptionedFigure"/>
      </w:pPr>
      <w:bookmarkStart w:id="117" w:name="fig:019"/>
      <w:r>
        <w:drawing>
          <wp:inline>
            <wp:extent cx="5334000" cy="3527022"/>
            <wp:effectExtent b="0" l="0" r="0" t="0"/>
            <wp:docPr descr="Figure 19: Алгоритм 5. Деление многоразрядных целых чисел" title="" id="115" name="Picture"/>
            <a:graphic>
              <a:graphicData uri="http://schemas.openxmlformats.org/drawingml/2006/picture">
                <pic:pic>
                  <pic:nvPicPr>
                    <pic:cNvPr descr="image/1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 19: Алгоритм 5. Деление многоразрядных целых чисел</w:t>
      </w:r>
    </w:p>
    <w:bookmarkEnd w:id="118"/>
    <w:bookmarkStart w:id="123" w:name="X1c0b17b9d6bf28d95b493862c4acfb52deb7712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Алгоритм 5. Деление многоразрядных целых чисел. Результат</w:t>
      </w:r>
    </w:p>
    <w:p>
      <w:pPr>
        <w:pStyle w:val="CaptionedFigure"/>
      </w:pPr>
      <w:bookmarkStart w:id="122" w:name="fig:020"/>
      <w:r>
        <w:drawing>
          <wp:inline>
            <wp:extent cx="4130786" cy="920794"/>
            <wp:effectExtent b="0" l="0" r="0" t="0"/>
            <wp:docPr descr="Figure 20: Алгоритм 5. Деление многоразрядных целых чисел" title="" id="120" name="Picture"/>
            <a:graphic>
              <a:graphicData uri="http://schemas.openxmlformats.org/drawingml/2006/picture">
                <pic:pic>
                  <pic:nvPicPr>
                    <pic:cNvPr descr="image/r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920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 20: Алгоритм 5. Деление многоразрядных целых чисел</w:t>
      </w:r>
    </w:p>
    <w:bookmarkEnd w:id="123"/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цель, поставленная в начале лабораторной работы: в результате выполнения данной лабораторной работы нам удалось осуществить программно алгоритмы, рассмотренные в описании к лабораторной работе, а также мы осуществили программно данные алгоритмы.</w:t>
      </w:r>
    </w:p>
    <w:bookmarkEnd w:id="125"/>
    <w:bookmarkStart w:id="12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Бубнов С.А. Лабораторный практикум по основам криптографии: учебно-методическое пособие. Саратов; http://elibrary.sgu.ru/uch_lit/656.pdf: Саратовский государственный университет им. Н.Г. Чернышевского, 2012.</w:t>
      </w:r>
    </w:p>
    <w:p>
      <w:pPr>
        <w:numPr>
          <w:ilvl w:val="0"/>
          <w:numId w:val="1002"/>
        </w:numPr>
        <w:pStyle w:val="Compact"/>
      </w:pPr>
      <w:r>
        <w:t xml:space="preserve">Исупов К.С. Методы и алгоритмы организации высокоточных вычислений в арифметике остаточных классов для универсальных процессорных платформ: phdthesis. Вятский государственный университет, 2014.</w:t>
      </w:r>
    </w:p>
    <w:p>
      <w:pPr>
        <w:numPr>
          <w:ilvl w:val="0"/>
          <w:numId w:val="1002"/>
        </w:numPr>
        <w:pStyle w:val="Compact"/>
      </w:pPr>
      <w:r>
        <w:t xml:space="preserve">Панкратова И.А. Теоретико-числовые методы в криптографии: учебное пособие. Томск: Томский государственный университет, 2009. С. 120.</w:t>
      </w:r>
    </w:p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9" Target="media/rId49.png" /><Relationship Type="http://schemas.openxmlformats.org/officeDocument/2006/relationships/image" Id="rId114" Target="media/rId114.png" /><Relationship Type="http://schemas.openxmlformats.org/officeDocument/2006/relationships/image" Id="rId54" Target="media/rId54.png" /><Relationship Type="http://schemas.openxmlformats.org/officeDocument/2006/relationships/image" Id="rId64" Target="media/rId64.png" /><Relationship Type="http://schemas.openxmlformats.org/officeDocument/2006/relationships/image" Id="rId74" Target="media/rId74.png" /><Relationship Type="http://schemas.openxmlformats.org/officeDocument/2006/relationships/image" Id="rId84" Target="media/rId84.png" /><Relationship Type="http://schemas.openxmlformats.org/officeDocument/2006/relationships/image" Id="rId94" Target="media/rId94.png" /><Relationship Type="http://schemas.openxmlformats.org/officeDocument/2006/relationships/image" Id="rId99" Target="media/rId99.png" /><Relationship Type="http://schemas.openxmlformats.org/officeDocument/2006/relationships/image" Id="rId104" Target="media/rId104.png" /><Relationship Type="http://schemas.openxmlformats.org/officeDocument/2006/relationships/image" Id="rId109" Target="media/rId109.png" /><Relationship Type="http://schemas.openxmlformats.org/officeDocument/2006/relationships/image" Id="rId23" Target="media/rId23.png" /><Relationship Type="http://schemas.openxmlformats.org/officeDocument/2006/relationships/image" Id="rId28" Target="media/rId28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3" Target="media/rId43.png" /><Relationship Type="http://schemas.openxmlformats.org/officeDocument/2006/relationships/image" Id="rId59" Target="media/rId59.png" /><Relationship Type="http://schemas.openxmlformats.org/officeDocument/2006/relationships/image" Id="rId69" Target="media/rId69.png" /><Relationship Type="http://schemas.openxmlformats.org/officeDocument/2006/relationships/image" Id="rId79" Target="media/rId79.png" /><Relationship Type="http://schemas.openxmlformats.org/officeDocument/2006/relationships/image" Id="rId89" Target="media/rId89.png" /><Relationship Type="http://schemas.openxmlformats.org/officeDocument/2006/relationships/image" Id="rId119" Target="media/rId11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Лабораторнаяя работа №8. Целочисленная арифметика многократной точности</dc:title>
  <dc:creator>Студентка: Царитова Нина Аведиковна; Группа: НФИмд-02-23; Преподаватель: Кулябов Дмитрий Сергеевич,; д-р.ф.-м.н., проф.</dc:creator>
  <dc:language>ru-RU</dc:language>
  <cp:keywords/>
  <dcterms:created xsi:type="dcterms:W3CDTF">2023-11-08T18:54:06Z</dcterms:created>
  <dcterms:modified xsi:type="dcterms:W3CDTF">2023-11-08T18:54:06Z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BlockInlineMath">
    <vt:lpwstr>False</vt:lpwstr>
  </property>
  <property fmtid="{D5CDD505-2E9C-101B-9397-08002B2CF9AE}" pid="21" name="eqnBlockTemplate">
    <vt:lpwstr>ti</vt:lpwstr>
  </property>
  <property fmtid="{D5CDD505-2E9C-101B-9397-08002B2CF9AE}" pid="22" name="eqnIndexTemplate">
    <vt:lpwstr>(i)</vt:lpwstr>
  </property>
  <property fmtid="{D5CDD505-2E9C-101B-9397-08002B2CF9AE}" pid="23" name="eqnInlineTemplate">
    <vt:lpwstr>eequationNumberTeX{i}</vt:lpwstr>
  </property>
  <property fmtid="{D5CDD505-2E9C-101B-9397-08002B2CF9AE}" pid="24" name="eqnPrefix">
    <vt:lpwstr/>
  </property>
  <property fmtid="{D5CDD505-2E9C-101B-9397-08002B2CF9AE}" pid="25" name="eqnPrefixTemplate">
    <vt:lpwstr>p i</vt:lpwstr>
  </property>
  <property fmtid="{D5CDD505-2E9C-101B-9397-08002B2CF9AE}" pid="26" name="equationNumberTeX">
    <vt:lpwstr>\qquad</vt:lpwstr>
  </property>
  <property fmtid="{D5CDD505-2E9C-101B-9397-08002B2CF9AE}" pid="27" name="figLabels">
    <vt:lpwstr>arabic</vt:lpwstr>
  </property>
  <property fmtid="{D5CDD505-2E9C-101B-9397-08002B2CF9AE}" pid="28" name="figPrefix">
    <vt:lpwstr/>
  </property>
  <property fmtid="{D5CDD505-2E9C-101B-9397-08002B2CF9AE}" pid="29" name="figPrefixTemplate">
    <vt:lpwstr>p i</vt:lpwstr>
  </property>
  <property fmtid="{D5CDD505-2E9C-101B-9397-08002B2CF9AE}" pid="30" name="figureTemplate">
    <vt:lpwstr>figureTitle ititleDelim t</vt:lpwstr>
  </property>
  <property fmtid="{D5CDD505-2E9C-101B-9397-08002B2CF9AE}" pid="31" name="figureTitle">
    <vt:lpwstr>Figure</vt:lpwstr>
  </property>
  <property fmtid="{D5CDD505-2E9C-101B-9397-08002B2CF9AE}" pid="32" name="fontsize">
    <vt:lpwstr>12pt</vt:lpwstr>
  </property>
  <property fmtid="{D5CDD505-2E9C-101B-9397-08002B2CF9AE}" pid="33" name="header-includes">
    <vt:lpwstr/>
  </property>
  <property fmtid="{D5CDD505-2E9C-101B-9397-08002B2CF9AE}" pid="34" name="indent">
    <vt:lpwstr>True</vt:lpwstr>
  </property>
  <property fmtid="{D5CDD505-2E9C-101B-9397-08002B2CF9AE}" pid="35" name="lastDelim">
    <vt:lpwstr>, </vt:lpwstr>
  </property>
  <property fmtid="{D5CDD505-2E9C-101B-9397-08002B2CF9AE}" pid="36" name="linestretch">
    <vt:lpwstr>1.5</vt:lpwstr>
  </property>
  <property fmtid="{D5CDD505-2E9C-101B-9397-08002B2CF9AE}" pid="37" name="linkReferences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Listing</vt:lpwstr>
  </property>
  <property fmtid="{D5CDD505-2E9C-101B-9397-08002B2CF9AE}" pid="40" name="listings">
    <vt:lpwstr>False</vt:lpwstr>
  </property>
  <property fmtid="{D5CDD505-2E9C-101B-9397-08002B2CF9AE}" pid="41" name="lof">
    <vt:lpwstr>True</vt:lpwstr>
  </property>
  <property fmtid="{D5CDD505-2E9C-101B-9397-08002B2CF9AE}" pid="42" name="lofTitle">
    <vt:lpwstr>List of Figures</vt:lpwstr>
  </property>
  <property fmtid="{D5CDD505-2E9C-101B-9397-08002B2CF9AE}" pid="43" name="lolTitle">
    <vt:lpwstr>List of Listings</vt:lpwstr>
  </property>
  <property fmtid="{D5CDD505-2E9C-101B-9397-08002B2CF9AE}" pid="44" name="lot">
    <vt:lpwstr>True</vt:lpwstr>
  </property>
  <property fmtid="{D5CDD505-2E9C-101B-9397-08002B2CF9AE}" pid="45" name="lotTitle">
    <vt:lpwstr>List of Tables</vt:lpwstr>
  </property>
  <property fmtid="{D5CDD505-2E9C-101B-9397-08002B2CF9AE}" pid="46" name="lstLabels">
    <vt:lpwstr>arabic</vt:lpwstr>
  </property>
  <property fmtid="{D5CDD505-2E9C-101B-9397-08002B2CF9AE}" pid="47" name="lstPrefix">
    <vt:lpwstr/>
  </property>
  <property fmtid="{D5CDD505-2E9C-101B-9397-08002B2CF9AE}" pid="48" name="lstPrefixTemplate">
    <vt:lpwstr>p i</vt:lpwstr>
  </property>
  <property fmtid="{D5CDD505-2E9C-101B-9397-08002B2CF9AE}" pid="49" name="mainfont">
    <vt:lpwstr>PT Serif</vt:lpwstr>
  </property>
  <property fmtid="{D5CDD505-2E9C-101B-9397-08002B2CF9AE}" pid="50" name="mainfontoptions">
    <vt:lpwstr>Ligatures=TeX</vt:lpwstr>
  </property>
  <property fmtid="{D5CDD505-2E9C-101B-9397-08002B2CF9AE}" pid="51" name="monofont">
    <vt:lpwstr>PT Mono</vt:lpwstr>
  </property>
  <property fmtid="{D5CDD505-2E9C-101B-9397-08002B2CF9AE}" pid="52" name="monofontoptions">
    <vt:lpwstr>Scale=MatchLowercase,Scale=0.8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polyglossia-lang">
    <vt:lpwstr/>
  </property>
  <property fmtid="{D5CDD505-2E9C-101B-9397-08002B2CF9AE}" pid="58" name="polyglossia-otherlangs">
    <vt:lpwstr/>
  </property>
  <property fmtid="{D5CDD505-2E9C-101B-9397-08002B2CF9AE}" pid="59" name="rangeDelim">
    <vt:lpwstr>-</vt:lpwstr>
  </property>
  <property fmtid="{D5CDD505-2E9C-101B-9397-08002B2CF9AE}" pid="60" name="refDelim">
    <vt:lpwstr>, </vt:lpwstr>
  </property>
  <property fmtid="{D5CDD505-2E9C-101B-9397-08002B2CF9AE}" pid="61" name="refIndexTemplate">
    <vt:lpwstr>isuf</vt:lpwstr>
  </property>
  <property fmtid="{D5CDD505-2E9C-101B-9397-08002B2CF9AE}" pid="62" name="romanfont">
    <vt:lpwstr>PT Serif</vt:lpwstr>
  </property>
  <property fmtid="{D5CDD505-2E9C-101B-9397-08002B2CF9AE}" pid="63" name="romanfontoptions">
    <vt:lpwstr>Ligatures=TeX</vt:lpwstr>
  </property>
  <property fmtid="{D5CDD505-2E9C-101B-9397-08002B2CF9AE}" pid="64" name="sansfont">
    <vt:lpwstr>PT Sans</vt:lpwstr>
  </property>
  <property fmtid="{D5CDD505-2E9C-101B-9397-08002B2CF9AE}" pid="65" name="sansfontoptions">
    <vt:lpwstr>Ligatures=TeX,Scale=MatchLowercase</vt:lpwstr>
  </property>
  <property fmtid="{D5CDD505-2E9C-101B-9397-08002B2CF9AE}" pid="66" name="secHeaderDelim">
    <vt:lpwstr> </vt:lpwstr>
  </property>
  <property fmtid="{D5CDD505-2E9C-101B-9397-08002B2CF9AE}" pid="67" name="secHeaderTemplate">
    <vt:lpwstr>isecHeaderDelim[n]t</vt:lpwstr>
  </property>
  <property fmtid="{D5CDD505-2E9C-101B-9397-08002B2CF9AE}" pid="68" name="secLabels">
    <vt:lpwstr>arabic</vt:lpwstr>
  </property>
  <property fmtid="{D5CDD505-2E9C-101B-9397-08002B2CF9AE}" pid="69" name="secPrefix">
    <vt:lpwstr/>
  </property>
  <property fmtid="{D5CDD505-2E9C-101B-9397-08002B2CF9AE}" pid="70" name="secPrefixTemplate">
    <vt:lpwstr>p i</vt:lpwstr>
  </property>
  <property fmtid="{D5CDD505-2E9C-101B-9397-08002B2CF9AE}" pid="71" name="sectionsDepth">
    <vt:lpwstr>0</vt:lpwstr>
  </property>
  <property fmtid="{D5CDD505-2E9C-101B-9397-08002B2CF9AE}" pid="72" name="subfigGrid">
    <vt:lpwstr>False</vt:lpwstr>
  </property>
  <property fmtid="{D5CDD505-2E9C-101B-9397-08002B2CF9AE}" pid="73" name="subfigLabels">
    <vt:lpwstr>alpha a</vt:lpwstr>
  </property>
  <property fmtid="{D5CDD505-2E9C-101B-9397-08002B2CF9AE}" pid="74" name="subfigureChildTemplate">
    <vt:lpwstr>i</vt:lpwstr>
  </property>
  <property fmtid="{D5CDD505-2E9C-101B-9397-08002B2CF9AE}" pid="75" name="subfigureRefIndexTemplate">
    <vt:lpwstr>isuf (s)</vt:lpwstr>
  </property>
  <property fmtid="{D5CDD505-2E9C-101B-9397-08002B2CF9AE}" pid="76" name="subfigureTemplate">
    <vt:lpwstr>figureTitle ititleDelim t. ccs</vt:lpwstr>
  </property>
  <property fmtid="{D5CDD505-2E9C-101B-9397-08002B2CF9AE}" pid="77" name="tableEqns">
    <vt:lpwstr>False</vt:lpwstr>
  </property>
  <property fmtid="{D5CDD505-2E9C-101B-9397-08002B2CF9AE}" pid="78" name="tableTemplate">
    <vt:lpwstr>tableTitle ititleDelim t</vt:lpwstr>
  </property>
  <property fmtid="{D5CDD505-2E9C-101B-9397-08002B2CF9AE}" pid="79" name="tableTitle">
    <vt:lpwstr>Table</vt:lpwstr>
  </property>
  <property fmtid="{D5CDD505-2E9C-101B-9397-08002B2CF9AE}" pid="80" name="tblLabels">
    <vt:lpwstr>arabic</vt:lpwstr>
  </property>
  <property fmtid="{D5CDD505-2E9C-101B-9397-08002B2CF9AE}" pid="81" name="tblPrefix">
    <vt:lpwstr/>
  </property>
  <property fmtid="{D5CDD505-2E9C-101B-9397-08002B2CF9AE}" pid="82" name="tblPrefixTemplate">
    <vt:lpwstr>p i</vt:lpwstr>
  </property>
  <property fmtid="{D5CDD505-2E9C-101B-9397-08002B2CF9AE}" pid="83" name="titleDelim">
    <vt:lpwstr>:</vt:lpwstr>
  </property>
  <property fmtid="{D5CDD505-2E9C-101B-9397-08002B2CF9AE}" pid="84" name="toc">
    <vt:lpwstr>True</vt:lpwstr>
  </property>
  <property fmtid="{D5CDD505-2E9C-101B-9397-08002B2CF9AE}" pid="85" name="toc-title">
    <vt:lpwstr>Содержание</vt:lpwstr>
  </property>
  <property fmtid="{D5CDD505-2E9C-101B-9397-08002B2CF9AE}" pid="86" name="toc_depth">
    <vt:lpwstr>2</vt:lpwstr>
  </property>
</Properties>
</file>