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本科毕业论文阶段性进展汇报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论文题目：基于改进 CNN 的工业零件表面缺陷检测与等级判定系统设计与实现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18"/>
        </w:rPr>
        <w:t>学生：刘权威    学号：202323140622    学院：人工智能学院    指导教师：刘锡铃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一、总体进展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开题时计划的技术路线（改进 CNN 检测 + 四级等级判定 + PyQt5 系统）已全部实现并跑通，并完成了开题答辩中老师提出的两项补充：与成熟的现有检测方法做对比、补充量化分级实验。近期又额外做了一轮人工复核，用来确认分级指标的真实含义。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MSDD（1195/150/150）+ NEU-DET（1458/162/180），已校验无缺失标注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改进 CNN 模型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ResNet50 + FPN + CBAM，含无 CBAM 消融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对比实验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YOLO11n / YOLOv8s / YOLO11n-seg / RT-DETR-l / 自研 CNN，含精度、体积、延迟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四级等级判定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严格按开题定义实现（就高不就低），含 29 个单元测试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量化分级实验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一致率、±1 一致率、IV 级召回、误杀率、混淆矩阵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人工复核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42 张争议样本逐张判读，修正了对误杀原因的判断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PyQt5 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已完成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单图检测/批量检测/双模型对比/报告导出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自建数据集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进行中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采集流水线已就绪，已收集 11 张种子图，待补拍 60+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sz w:val="28"/>
        </w:rPr>
        <w:t>二、检测实验结果（MSDD，test 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mAP50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mAP50-95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参数量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体积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p50 延迟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RT-DETR-l @512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0.641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32.8 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63.1 MB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22.5 ms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YOLOv8s @512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11.1 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21.5 MB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12.0 ms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YOLO11n @512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2.6 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5.2 MB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12.3 ms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YOLO11n @640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2.6 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5.3 MB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14.5 ms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YOLO11n-seg（掩码）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2.8 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5.8 MB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自研 ResNet50+FPN+CBAM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41.4 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158.3 MB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34.3 ms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结论：自研模型的 mAP50 与 YOLO 系列接近（0.574 vs 0.559），但 mAP50-95 明显偏低（0.298 vs 0.384），即“找得到缺陷、贴不紧边界”；同时参数量与体积大一个数量级、推理慢约 3 倍。检测精度最高的是 RT-DETR（0.641 / 0.427），代价是 63 MB 与 22.5 ms。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三、消融实验（CBAM 是否有效）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轮数/增强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val mAP50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test mAP50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test mAP50-95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ResNet50+FPN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 轮 / 无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0.494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0.262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+ CBAM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 轮 / 无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0.248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ResNet50+FPN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 轮 / 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+ CBAM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 轮 / 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0.507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0.298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结论：CBAM 的效应不稳定——20 轮时无 CBAM 更好，50 轮带增强时 val 与 test 结论相反。差异落在 150 张验证集的抽样波动范围内，不足以支撑“CBAM 有效”的结论。需要与老师讨论如何调整创新点的表述。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四、量化分级实验（开题答辩建议补充的部分）</w:t>
      </w:r>
    </w:p>
    <w:p>
      <w:pPr>
        <w:spacing w:after="80"/>
      </w:pPr>
      <w:r>
        <w:rPr>
          <w:rFonts w:ascii="宋体" w:hAnsi="宋体" w:eastAsia="宋体"/>
          <w:b w:val="0"/>
          <w:sz w:val="18"/>
        </w:rPr>
        <w:t>方法：用标注按同一套规则算出“参考等级”（固定不变），与模型判出的“系统等级”比较。MSDD test，150 张，置信度阈值 0.25。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面积口径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完全一致率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±1 级内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IV 级召回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低等级误杀率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RT-DETR-l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检测框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81.3%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83.3%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28.1%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YOLOv8s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检测框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83.3%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86.7%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93.9%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YOLO11n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检测框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82.7%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84.7%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92.9%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9.4%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YOLO11n-seg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掩码像素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79.3%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87.3%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93.2%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自研 CNN（50轮+增强）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检测框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73.3%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75.3%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94.9%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59.4%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自研 CNN（20轮）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检测框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65.3%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66.7%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98.0%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93.8%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关键发现：检测精度最高的 RT-DETR 并不是判级最好的（81.3%，低于 YOLOv8s 的 83.3%）；自研 CNN 的 mAP50 高于 YOLO11n，判级一致率却低 9 个百分点、误杀率是它的 6 倍。说明检测指标不能代表系统可用性，分级实验有必要单独做。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五、优化实验：六种尝试，两种有效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手段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对检测的影响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对判级的影响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判级阈值校准（216 组网格搜索）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±0.7 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判级前 NMS 后处理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误杀 28.1%→28.1%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无效（不是重复框）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面积按置信度加权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一致率 −3.3 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无效，反而更差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过滤超大面积整体框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误杀 ↓ 但 IV 召回 99%→64%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难负样本重训（711 张负样本）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mAP50 −2.9 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误杀 9.4%→28.1%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无效，五项变差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面积口径改为掩码像素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误杀 9.4%→5.3%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有效，已设为默认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置信度工作点标定（0.25→0.55）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RT-DETR 误杀 28.1%→3.1%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输入分辨率 512→640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mAP50 +3.1 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一致率 −8 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得不偿失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难负样本那次实验值得单说：训练前定了四条验收红线，结果四条全破，误杀率反而从 9.4% 涨到 28.1%。说明“整体框”不是数据不平衡造成的，检测端也不能靠加数据修。这轮实验的价值在于“排除”——判级规则、后处理、训练数据三个层面都试过了，剩下的问题不在方法，而在“用框面积定级”这个标准本身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六、人工复核：42 张争议样本</w:t>
      </w:r>
    </w:p>
    <w:p>
      <w:pPr>
        <w:spacing w:after="80"/>
      </w:pPr>
      <w:r>
        <w:rPr>
          <w:rFonts w:ascii="宋体" w:hAnsi="宋体" w:eastAsia="宋体"/>
          <w:b w:val="0"/>
          <w:sz w:val="18"/>
        </w:rPr>
        <w:t>把“判级比标注高 2 级及以上”的样本全部挑出来，拼成复核图，由学生与外部协助者分别独立判读，结果合并如下：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判定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占比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模型误检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该处确实没有缺陷，模型多检了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标注漏标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图上有缺陷但标注没标，模型其实是对的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存疑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两个人都观察到的失败模式：81%（34/42）的样本里，模型输出框的总面积超过图像 40%，几乎盖住整个零件；而且这些图大多确实存在真实缺陷——模型只是在此之外多画了一层大框，把覆盖面积撑到 100% 以上，等级因此被顶到 IV。</w:t>
      </w:r>
    </w:p>
    <w:p>
      <w:pPr>
        <w:spacing w:after="80"/>
      </w:pPr>
      <w:r>
        <w:rPr>
          <w:rFonts w:ascii="宋体" w:hAnsi="宋体" w:eastAsia="宋体"/>
          <w:b/>
          <w:sz w:val="18"/>
        </w:rPr>
        <w:t>结论：误杀是真实存在的，不能归因于标注噪声；但数据集中确实存在约 7% 的漏标，因此论文中相关的表述应写作“在此标注下的一致率”，而不是“判级准确率”。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七、系统实现（PyQt5）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单图检测：导入图片后自动检测、判级，显示等级、处置意见、四个判据的分别定级、缺陷清单。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批量检测：整个文件夹一次处理，输出每张图的报告与一份 CSV 汇总（按等级可筛）。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双模型对比：同一张图左右并排跑两个模型，直接显示等级差异。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报告导出：文本报告含量化特征、判据明细、判定依据，并标注面积口径（掩码/检测框）。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八、目前存在的不足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自建数据集仍在补充中：</w:t>
      </w:r>
      <w:r>
        <w:rPr>
          <w:rFonts w:ascii="宋体" w:hAnsi="宋体" w:eastAsia="宋体"/>
          <w:b w:val="0"/>
          <w:sz w:val="21"/>
        </w:rPr>
        <w:t>采集流水线已就绪（视频抽帧/图片收集/来源记录），目前 11 张种子图，待补拍至 60 张以上。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CBAM 未带来稳定提升：</w:t>
      </w:r>
      <w:r>
        <w:rPr>
          <w:rFonts w:ascii="宋体" w:hAnsi="宋体" w:eastAsia="宋体"/>
          <w:b w:val="0"/>
          <w:sz w:val="21"/>
        </w:rPr>
        <w:t>消融实验结论摇摆，创新点“有效提升精度”的表述缺乏支撑，需要调整。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自研模型定位精度偏低：</w:t>
      </w:r>
      <w:r>
        <w:rPr>
          <w:rFonts w:ascii="宋体" w:hAnsi="宋体" w:eastAsia="宋体"/>
          <w:b w:val="0"/>
          <w:sz w:val="21"/>
        </w:rPr>
        <w:t>mAP50-95 仅 0.298，框贴不紧边界；其判级误杀率高达 59%，尚不具备产线可用性。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判级公式层已无优化空间：</w:t>
      </w:r>
      <w:r>
        <w:rPr>
          <w:rFonts w:ascii="宋体" w:hAnsi="宋体" w:eastAsia="宋体"/>
          <w:b w:val="0"/>
          <w:sz w:val="21"/>
        </w:rPr>
        <w:t>阈值校准、NMS、置信度加权、整体框过滤均无效，说明瓶颈在检测输出而非规则。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标注存在约 7% 漏标：</w:t>
      </w:r>
      <w:r>
        <w:rPr>
          <w:rFonts w:ascii="宋体" w:hAnsi="宋体" w:eastAsia="宋体"/>
          <w:b w:val="0"/>
          <w:sz w:val="21"/>
        </w:rPr>
        <w:t>人工复核 42 张发现 3 张标注漏标；这会同时抬高参考等级与模型等级，使两者都失真。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分级缺少人工真值：</w:t>
      </w:r>
      <w:r>
        <w:rPr>
          <w:rFonts w:ascii="宋体" w:hAnsi="宋体" w:eastAsia="宋体"/>
          <w:b w:val="0"/>
          <w:sz w:val="21"/>
        </w:rPr>
        <w:t>参考等级仍由规则从标注推导，尚未经检验人员独立判定等级。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统计功效有限：</w:t>
      </w:r>
      <w:r>
        <w:rPr>
          <w:rFonts w:ascii="宋体" w:hAnsi="宋体" w:eastAsia="宋体"/>
          <w:b w:val="0"/>
          <w:sz w:val="21"/>
        </w:rPr>
        <w:t>判级实验仅 150 张、单次运行，未做多种子重复与置信区间。</w:t>
      </w:r>
    </w:p>
    <w:p>
      <w:pPr>
        <w:pStyle w:val="ListNumber"/>
        <w:spacing w:after="60"/>
      </w:pPr>
      <w:r>
        <w:rPr>
          <w:rFonts w:ascii="宋体" w:hAnsi="宋体" w:eastAsia="宋体"/>
          <w:b/>
          <w:sz w:val="21"/>
        </w:rPr>
        <w:t>对比模型仍需扩展：</w:t>
      </w:r>
      <w:r>
        <w:rPr>
          <w:rFonts w:ascii="宋体" w:hAnsi="宋体" w:eastAsia="宋体"/>
          <w:b w:val="0"/>
          <w:sz w:val="21"/>
        </w:rPr>
        <w:t>已补 RT-DETR-l；Transformer 系目前仅此一个模型。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九、请老师指示的问题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1. 创新点如何调整？CBAM 未带来稳定提升，是否可将创新点改为“检测+分级一体化框架与消融分析”，而非“提升精度”？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2. 分级参考等级是否需要人工标注？现有证据表明规则推导的标准与模型共享“框面积”语义，容易自证；建议标 50~100 张。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3. 自建数据集的规模要求？建议拍摄 60~100 张、2~3 类缺陷，是否满足毕业论文的泛化性验证要求？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4. 难负样本重训已经做完，结果全面变差（误杀 9.4%→28.1%）。若还要在检测端投入，是否直接改用分割范式（掩码面积本就更稳）？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5. 论文重点应放在检测模型改进，还是分级方法与系统实现？目前数据表明后两者更有差异化价值。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附：代码与实验记录</w:t>
      </w:r>
    </w:p>
    <w:p>
      <w:pPr>
        <w:spacing w:after="80"/>
      </w:pPr>
      <w:r>
        <w:rPr>
          <w:rFonts w:ascii="宋体" w:hAnsi="宋体" w:eastAsia="宋体"/>
          <w:b w:val="0"/>
          <w:sz w:val="18"/>
        </w:rPr>
        <w:t>代码仓库：https://github.com/nine-Rain/defectvision</w:t>
      </w:r>
    </w:p>
    <w:p>
      <w:pPr>
        <w:spacing w:after="80"/>
      </w:pPr>
      <w:r>
        <w:rPr>
          <w:rFonts w:ascii="宋体" w:hAnsi="宋体" w:eastAsia="宋体"/>
          <w:b w:val="0"/>
          <w:sz w:val="18"/>
        </w:rPr>
        <w:t>所有指标由脚本自动生成并归档于 results/；人工复核记录见 docs/review/。</w:t>
      </w:r>
    </w:p>
    <w:p>
      <w:pPr>
        <w:spacing w:after="80"/>
      </w:pPr>
      <w:r>
        <w:rPr>
          <w:rFonts w:ascii="宋体" w:hAnsi="宋体" w:eastAsia="宋体"/>
          <w:b w:val="0"/>
          <w:sz w:val="18"/>
        </w:rPr>
        <w:t>包含 47 个单元测试与持续集成检查；实验环境 Python 3.12 + PyTorch 2.14 + CUDA 12.6，RTX 4060 Laptop 8G。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