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本科毕业论文阶段性进展汇报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论文题目：基于改进 CNN 的工业零件表面缺陷检测与等级判定系统设计与实现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学生：刘权威    学号：202323140622    学院：人工智能学院    指导教师：刘锡铃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一、总体进展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开题时计划的技术路线（改进 CNN 检测 + 四级等级判定 + PyQt5 系统）已全部实现并跑通，并补充了开题答辩中老师提出的两项要求：与现有成熟检测方法做对比、补充量化分级实验。目前检测、分级、系统三条线均有可复现的结果，代码与实验记录均在版本控制中。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MSDD（1195/150/150）+ NEU-DET（1458/162/180），均已校验无缺失标注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改进 CNN 模型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 + FPN + CBAM，含无 CBAM 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对比实验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/ YOLOv8s / YOLO11n-seg / 自研 CNN，含精度、体积、延迟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四级等级判定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严格按开题定义实现（就高不就低），含 25 个单元测试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量化分级实验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一致率、±1 一致率、IV 级召回、误杀率、混淆矩阵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PyQt5 系统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单图检测/批量检测/双模型对比/报告导出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自建数据集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进行中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采集流水线已就绪，已收集 11 张种子图，待补拍 60+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sz w:val="28"/>
        </w:rPr>
        <w:t>二、检测实验结果（MSDD，test 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mAP50-95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参数量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体积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p50 延迟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RT-DETR-l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0.427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32.8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63.1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22.5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21.5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5.2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12.3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@640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YOLO11n-seg（掩码）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0.343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2.8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ResNet50+FPN+CBAM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41.4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158.3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34.3 ms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结论：自研模型的 mAP50 与 YOLO 系列接近（0.574 vs 0.559），但 mAP50-95 明显偏低（0.298 vs 0.384），即“找得到缺陷、贴不紧边界”；同时参数量与体积大一个数量级、推理慢约 3 倍。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三、消融实验（CBAM 是否有效）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轮数/增强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val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mAP50-95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0.453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0.494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0.262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0.248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结论：CBAM 的效应不稳定——20 轮时无 CBAM 更好，50 轮带增强时 val 与 test 结论相反。差异落在 150 张验证集的抽样波动范围内，不足以支撑“CBAM 有效”的结论。这一点需要与老师讨论如何调整创新点的表述。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四、量化分级实验（开题答辩建议补充的部分）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方法：用标注按同一套规则算出“参考等级”（固定不变），与模型判出的“系统等级”比较。MSDD test，150 张，置信度阈值 0.25。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面积口径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完全一致率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±1 级内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IV 级召回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低等级误杀率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RT-DETR-l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81.3%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99.0%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28.1%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82.7%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84.7%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92.9%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掩码像素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87.3%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CNN（50轮+增强）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94.9%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CNN（20轮）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98.0%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93.8%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关键发现：自研 CNN 的 mAP50 高于 YOLO11n，但判级一致率低 9 个百分点，低等级误杀率是其 6 倍。误杀意味着把正常件判成严重缺陷、在产线上当废品处理。这说明检测指标不能代表系统可用性，也说明分级实验有必要做。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五、优化实验（三个方向的验证）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手段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对检测的影响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对判级的影响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判级阈值校准（216 组网格搜索）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±0.7 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无效，默认阈值已接近最优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面积口径改为掩码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误杀 9.4%→5.3%，±1 一致率 +2.6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有效，已设为默认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输入分辨率 512→640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mAP50 +3.1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 −8 点，IV 召回 −11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得不偿失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分辨率实验暴露了一个重要问题：框变紧会使面积变小、等级被系统性低估，同一套阈值换个输入尺寸就失效。因此最终系统默认按掩码像素面积判级，并在界面与报告中标注当前口径。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六、系统实现（PyQt5）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单图检测：导入图片后自动检测、判级，显示等级、处置意见、四个判据的分别定级、缺陷清单。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批量检测：整个文件夹一次处理，输出每张图的报告与一份 CSV 汇总（按等级可筛）。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双模型对比：同一张图左右并排跑 YOLO 与自研模型，直接显示等级差异，用于对比实验演示。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报告导出：文本报告含量化特征、判据明细、判定依据；同时导出标注图。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七、目前存在的不足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自建数据集仍在补充中：</w:t>
      </w:r>
      <w:r>
        <w:rPr>
          <w:rFonts w:ascii="宋体" w:hAnsi="宋体" w:eastAsia="宋体"/>
          <w:b w:val="0"/>
          <w:sz w:val="21"/>
        </w:rPr>
        <w:t>采集流水线已就绪（视频抽帧/图片收集/来源记录），目前 11 张种子图，待补拍至 60 张以上。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CBAM 未带来稳定提升：</w:t>
      </w:r>
      <w:r>
        <w:rPr>
          <w:rFonts w:ascii="宋体" w:hAnsi="宋体" w:eastAsia="宋体"/>
          <w:b w:val="0"/>
          <w:sz w:val="21"/>
        </w:rPr>
        <w:t>消融实验结论摇摆，创新点“有效提升精度”的表述缺乏支撑，需要调整。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自研模型定位精度偏低：</w:t>
      </w:r>
      <w:r>
        <w:rPr>
          <w:rFonts w:ascii="宋体" w:hAnsi="宋体" w:eastAsia="宋体"/>
          <w:b w:val="0"/>
          <w:sz w:val="21"/>
        </w:rPr>
        <w:t>mAP50-95 仅 0.298，框贴不紧边界；其判级误杀率高达 59%，尚不具备产线可用性。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标签质量限制上限：</w:t>
      </w:r>
      <w:r>
        <w:rPr>
          <w:rFonts w:ascii="宋体" w:hAnsi="宋体" w:eastAsia="宋体"/>
          <w:b w:val="0"/>
          <w:sz w:val="21"/>
        </w:rPr>
        <w:t>MSDD 标注框普遍偏松（部分框罩住大半个零件），模型难以学到精确边界。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分级缺少人工真值：</w:t>
      </w:r>
      <w:r>
        <w:rPr>
          <w:rFonts w:ascii="宋体" w:hAnsi="宋体" w:eastAsia="宋体"/>
          <w:b w:val="0"/>
          <w:sz w:val="21"/>
        </w:rPr>
        <w:t>参考等级由规则从标注推导，尚未经工艺/检验人员人工标注确认。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统计功效有限：</w:t>
      </w:r>
      <w:r>
        <w:rPr>
          <w:rFonts w:ascii="宋体" w:hAnsi="宋体" w:eastAsia="宋体"/>
          <w:b w:val="0"/>
          <w:sz w:val="21"/>
        </w:rPr>
        <w:t>判级实验仅 150 张、单次运行，未做多种子重复与置信区间。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对比模型仍需扩展：</w:t>
      </w:r>
      <w:r>
        <w:rPr>
          <w:rFonts w:ascii="宋体" w:hAnsi="宋体" w:eastAsia="宋体"/>
          <w:b w:val="0"/>
          <w:sz w:val="21"/>
        </w:rPr>
        <w:t>已补 RT-DETR-l；Transformer 系目前仅此一个模型。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八、请老师指示的问题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1. 创新点如何调整？CBAM 未带来稳定提升，是否可以将创新点改为“检测+分级一体化框架与消融分析”，而非“提升精度”？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2. 自建数据集的规模要求？建议拍摄 60~100 张、2~3 类缺陷，是否满足毕业论文的泛化性验证要求？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3. 分级参考等级是否需要人工标注？如需要，建议标注 50~100 张并由课题组复核。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4. 对比模型是否必须包含 Transformer 系方法（RT-DETR）？若必须，需要协助获取权重或改用其他基线。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5. 论文重点应放在检测模型改进，还是分级方法与系统实现？目前数据表明后两者更有差异化价值。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附：代码与实验记录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代码仓库：https://github.com/nine-Rain/defectvision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所有指标由脚本自动生成并归档于 results/，包含 46 个单元测试与持续集成检查。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实验环境：Python 3.12 + PyTorch 2.14 + CUDA 12.6，RTX 4060 Laptop 8G。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