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0414" w14:textId="77777777" w:rsidR="00D560FE" w:rsidRDefault="00000000">
      <w:pPr>
        <w:spacing w:after="30"/>
        <w:jc w:val="center"/>
      </w:pPr>
      <w:r>
        <w:rPr>
          <w:b/>
          <w:bCs/>
          <w:color w:val="000000"/>
          <w:sz w:val="17"/>
          <w:szCs w:val="17"/>
        </w:rPr>
        <w:t xml:space="preserve">재무·인사관리 시험 </w:t>
      </w:r>
      <w:proofErr w:type="spellStart"/>
      <w:r>
        <w:rPr>
          <w:b/>
          <w:bCs/>
          <w:color w:val="000000"/>
          <w:sz w:val="17"/>
          <w:szCs w:val="17"/>
        </w:rPr>
        <w:t>깜지</w:t>
      </w:r>
      <w:proofErr w:type="spellEnd"/>
      <w:r>
        <w:rPr>
          <w:b/>
          <w:bCs/>
          <w:color w:val="000000"/>
          <w:sz w:val="17"/>
          <w:szCs w:val="17"/>
        </w:rPr>
        <w:t xml:space="preserve"> (Ch.13·15·16·17·18)</w:t>
      </w:r>
    </w:p>
    <w:p w14:paraId="54AC3CFE" w14:textId="77777777" w:rsidR="00D560FE" w:rsidRDefault="00000000">
      <w:pPr>
        <w:pBdr>
          <w:bottom w:val="single" w:sz="8" w:space="1" w:color="B00020"/>
        </w:pBdr>
        <w:spacing w:before="40" w:after="26" w:line="200" w:lineRule="auto"/>
      </w:pPr>
      <w:r>
        <w:rPr>
          <w:b/>
          <w:bCs/>
          <w:color w:val="B00020"/>
          <w:sz w:val="17"/>
          <w:szCs w:val="17"/>
        </w:rPr>
        <w:t>[13] 인사관리와 직무</w:t>
      </w:r>
    </w:p>
    <w:p w14:paraId="6EACD248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HRM정의:</w:t>
      </w:r>
      <w:r>
        <w:rPr>
          <w:color w:val="1A1A1A"/>
        </w:rPr>
        <w:t xml:space="preserve"> 조직목표 달성 위해 인적자원을 확보(Staffing)→개발(Development)→보상(Compensation)→유지(Maintenance)하는 체계적 활동.</w:t>
      </w:r>
    </w:p>
    <w:p w14:paraId="770C1794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중요성:</w:t>
      </w:r>
      <w:r>
        <w:rPr>
          <w:color w:val="1A1A1A"/>
        </w:rPr>
        <w:t xml:space="preserve"> ①성과의 핵심동인 ②모방불가 경쟁력 ③인건비=총비용40~70% 최대항목.</w:t>
      </w:r>
    </w:p>
    <w:p w14:paraId="25F17989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규범적 관점:</w:t>
      </w:r>
      <w:r>
        <w:rPr>
          <w:color w:val="1A1A1A"/>
        </w:rPr>
        <w:t xml:space="preserve"> 효율성(성과)뿐 아니라 공정성·윤리(채용공정성, 차별금지, </w:t>
      </w:r>
      <w:proofErr w:type="spellStart"/>
      <w:r>
        <w:rPr>
          <w:color w:val="1A1A1A"/>
        </w:rPr>
        <w:t>괴롭힘방지</w:t>
      </w:r>
      <w:proofErr w:type="spellEnd"/>
      <w:r>
        <w:rPr>
          <w:color w:val="1A1A1A"/>
        </w:rPr>
        <w:t>)도 핵심.</w:t>
      </w:r>
    </w:p>
    <w:p w14:paraId="3BD03E7B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전략적HRM(SHRM):</w:t>
      </w:r>
      <w:r>
        <w:rPr>
          <w:color w:val="1A1A1A"/>
        </w:rPr>
        <w:t xml:space="preserve"> 사람=투자대상(인적자본). 기업전략↔HR전략 정렬, 장기·선제적. (전통=비용관리·단기·반응적)</w:t>
      </w:r>
    </w:p>
    <w:p w14:paraId="3EF9D9FD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Ulrich 4역할:</w:t>
      </w:r>
      <w:r>
        <w:rPr>
          <w:color w:val="1A1A1A"/>
        </w:rPr>
        <w:t xml:space="preserve"> 행정전문가·직원지지자·전략적파트너·변화주도자.</w:t>
      </w:r>
    </w:p>
    <w:p w14:paraId="122C8891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직무분석(Job Analysis):</w:t>
      </w:r>
      <w:r>
        <w:rPr>
          <w:color w:val="1A1A1A"/>
        </w:rPr>
        <w:t xml:space="preserve"> 직무 내용·책임·자격요건을 체계적 조사. HRM의 기초공사(채용·평가·보상·교육의 출발점).</w:t>
      </w:r>
    </w:p>
    <w:p w14:paraId="517FEB5B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결과물 2:</w:t>
      </w:r>
      <w:r>
        <w:rPr>
          <w:color w:val="1A1A1A"/>
        </w:rPr>
        <w:t xml:space="preserve"> ①직무기술서(JD)=일 중심 '무슨 일을 하나' ②직무명세서(JS)=사람 중심 '어떤 사람이 필요한가'.</w:t>
      </w:r>
    </w:p>
    <w:p w14:paraId="3374E33E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직무용어:</w:t>
      </w:r>
      <w:r>
        <w:rPr>
          <w:color w:val="1A1A1A"/>
        </w:rPr>
        <w:t xml:space="preserve"> 과업(Task)&lt;직위(Position)&lt;직무(Job)&lt;직군(Job Family). 직책(Title)=지위·등급, 직렬(Job Series)=승진경로 연결.</w:t>
      </w:r>
    </w:p>
    <w:p w14:paraId="263E8B8E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직무분석 방법: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면접법</w:t>
      </w:r>
      <w:proofErr w:type="spellEnd"/>
      <w:r>
        <w:rPr>
          <w:color w:val="1A1A1A"/>
        </w:rPr>
        <w:t xml:space="preserve">(심층/주관적), 관찰법(객관적/지식업무한계), </w:t>
      </w:r>
      <w:proofErr w:type="spellStart"/>
      <w:r>
        <w:rPr>
          <w:color w:val="1A1A1A"/>
        </w:rPr>
        <w:t>설문법</w:t>
      </w:r>
      <w:proofErr w:type="spellEnd"/>
      <w:r>
        <w:rPr>
          <w:color w:val="1A1A1A"/>
        </w:rPr>
        <w:t>(대규모/피상적), 작업일지법(구체적/기록부담).</w:t>
      </w:r>
    </w:p>
    <w:p w14:paraId="487C8BBF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직무설계(Job Design) 4법:</w:t>
      </w:r>
      <w:r>
        <w:rPr>
          <w:color w:val="1A1A1A"/>
        </w:rPr>
        <w:t xml:space="preserve"> 단순화(반복·전문화)→확대(수평·</w:t>
      </w:r>
      <w:proofErr w:type="spellStart"/>
      <w:r>
        <w:rPr>
          <w:color w:val="1A1A1A"/>
        </w:rPr>
        <w:t>과업수</w:t>
      </w:r>
      <w:proofErr w:type="spellEnd"/>
      <w:r>
        <w:rPr>
          <w:color w:val="1A1A1A"/>
        </w:rPr>
        <w:t>↑)→충실화(수직·권한책임↑, 가장효과적)→순환(다기능·시야).</w:t>
      </w:r>
    </w:p>
    <w:p w14:paraId="6D09EAF6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인력계획(HRP):</w:t>
      </w:r>
      <w:r>
        <w:rPr>
          <w:color w:val="1A1A1A"/>
        </w:rPr>
        <w:t xml:space="preserve"> 수요예측(몇 명 필요)+공급분석(현재인력 충분?). 적시·적정규모·적합역량 확보.</w:t>
      </w:r>
    </w:p>
    <w:p w14:paraId="3087D1A2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과잉대응:</w:t>
      </w:r>
      <w:r>
        <w:rPr>
          <w:color w:val="1A1A1A"/>
        </w:rPr>
        <w:t xml:space="preserve"> 자연감소→명예/희망퇴직→전환배치·직무순환→근무시간단축.</w:t>
      </w:r>
    </w:p>
    <w:p w14:paraId="65820DD7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부족대응:</w:t>
      </w:r>
      <w:r>
        <w:rPr>
          <w:color w:val="1A1A1A"/>
        </w:rPr>
        <w:t xml:space="preserve"> 신규채용→초과근무→외주·파견→자동화·AI.</w:t>
      </w:r>
    </w:p>
    <w:p w14:paraId="4959D0B7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정리해고 4요건(</w:t>
      </w:r>
      <w:proofErr w:type="spellStart"/>
      <w:r>
        <w:rPr>
          <w:b/>
          <w:bCs/>
          <w:color w:val="B00020"/>
          <w:highlight w:val="yellow"/>
        </w:rPr>
        <w:t>근기법</w:t>
      </w:r>
      <w:proofErr w:type="spellEnd"/>
      <w:r>
        <w:rPr>
          <w:b/>
          <w:bCs/>
          <w:color w:val="B00020"/>
          <w:highlight w:val="yellow"/>
        </w:rPr>
        <w:t>24조):</w:t>
      </w:r>
      <w:r>
        <w:rPr>
          <w:color w:val="1A1A1A"/>
        </w:rPr>
        <w:t xml:space="preserve"> 긴박한 경영상 필요·해고회피 노력·합리적 기준·성실한 협의.</w:t>
      </w:r>
    </w:p>
    <w:p w14:paraId="15A8CDA1" w14:textId="77777777" w:rsidR="00D560FE" w:rsidRDefault="00000000">
      <w:pPr>
        <w:spacing w:after="14" w:line="188" w:lineRule="auto"/>
      </w:pPr>
      <w:r>
        <w:rPr>
          <w:b/>
          <w:bCs/>
          <w:color w:val="B00020"/>
          <w:highlight w:val="yellow"/>
        </w:rPr>
        <w:t>좋은 지원자 3:</w:t>
      </w:r>
      <w:r>
        <w:rPr>
          <w:color w:val="1A1A1A"/>
        </w:rPr>
        <w:t xml:space="preserve"> 역량(Competency)·잠재력(Potential)·조직적합성(Culture Fit). 신입은 잠재력·적합성이 더 중요할 수 있음.</w:t>
      </w:r>
    </w:p>
    <w:p w14:paraId="07E56877" w14:textId="77777777" w:rsidR="00D560FE" w:rsidRDefault="00000000">
      <w:pPr>
        <w:pBdr>
          <w:bottom w:val="single" w:sz="8" w:space="1" w:color="1565C0"/>
        </w:pBdr>
        <w:spacing w:before="40" w:after="26" w:line="200" w:lineRule="auto"/>
      </w:pPr>
      <w:r>
        <w:rPr>
          <w:b/>
          <w:bCs/>
          <w:color w:val="1565C0"/>
          <w:sz w:val="17"/>
          <w:szCs w:val="17"/>
        </w:rPr>
        <w:t>[15] 채용과 선발</w:t>
      </w:r>
    </w:p>
    <w:p w14:paraId="06E561F2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인적자원계획(HRP):</w:t>
      </w:r>
      <w:r>
        <w:rPr>
          <w:color w:val="1A1A1A"/>
        </w:rPr>
        <w:t xml:space="preserve"> 현재·미래 인적자원 수요 파악, 사업전략과 인적자원을 연결. 핵심인력 유지가 의의.</w:t>
      </w:r>
    </w:p>
    <w:p w14:paraId="28EB23AF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HRP 프로세스:</w:t>
      </w:r>
      <w:r>
        <w:rPr>
          <w:color w:val="1A1A1A"/>
        </w:rPr>
        <w:t xml:space="preserve"> ①구성원 역량평가(</w:t>
      </w:r>
      <w:proofErr w:type="spellStart"/>
      <w:r>
        <w:rPr>
          <w:color w:val="1A1A1A"/>
        </w:rPr>
        <w:t>스킬인벤토리</w:t>
      </w:r>
      <w:proofErr w:type="spellEnd"/>
      <w:r>
        <w:rPr>
          <w:color w:val="1A1A1A"/>
        </w:rPr>
        <w:t>) ②수요예측 ③격차분석(gap) ④전략적 인적자원계획.</w:t>
      </w:r>
    </w:p>
    <w:p w14:paraId="5FC4AED7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수요예측:</w:t>
      </w:r>
      <w:r>
        <w:rPr>
          <w:color w:val="1A1A1A"/>
        </w:rPr>
        <w:t xml:space="preserve"> 양적(추세분석·통계·생산성비율) vs 질적(상사·전문가 판단, 델파이기법).</w:t>
      </w:r>
    </w:p>
    <w:p w14:paraId="177445C6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1565C0"/>
          <w:highlight w:val="yellow"/>
        </w:rPr>
        <w:t>리스킬링</w:t>
      </w:r>
      <w:proofErr w:type="spellEnd"/>
      <w:r>
        <w:rPr>
          <w:b/>
          <w:bCs/>
          <w:color w:val="1565C0"/>
          <w:highlight w:val="yellow"/>
        </w:rPr>
        <w:t xml:space="preserve"> vs </w:t>
      </w:r>
      <w:proofErr w:type="spellStart"/>
      <w:r>
        <w:rPr>
          <w:b/>
          <w:bCs/>
          <w:color w:val="1565C0"/>
          <w:highlight w:val="yellow"/>
        </w:rPr>
        <w:t>업스킬링</w:t>
      </w:r>
      <w:proofErr w:type="spellEnd"/>
      <w:r>
        <w:rPr>
          <w:b/>
          <w:bCs/>
          <w:color w:val="1565C0"/>
          <w:highlight w:val="yellow"/>
        </w:rPr>
        <w:t>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리스킬</w:t>
      </w:r>
      <w:proofErr w:type="spellEnd"/>
      <w:r>
        <w:rPr>
          <w:color w:val="1A1A1A"/>
        </w:rPr>
        <w:t xml:space="preserve">=완전히 다른 역할 새 기술 습득 / </w:t>
      </w:r>
      <w:proofErr w:type="spellStart"/>
      <w:r>
        <w:rPr>
          <w:color w:val="1A1A1A"/>
        </w:rPr>
        <w:t>업스킬</w:t>
      </w:r>
      <w:proofErr w:type="spellEnd"/>
      <w:r>
        <w:rPr>
          <w:color w:val="1A1A1A"/>
        </w:rPr>
        <w:t>=현재 업무 더 잘하게 수준↑.</w:t>
      </w:r>
    </w:p>
    <w:p w14:paraId="62A58456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내부공급 분석(수):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충원표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마코브분석</w:t>
      </w:r>
      <w:proofErr w:type="spellEnd"/>
      <w:r>
        <w:rPr>
          <w:color w:val="1A1A1A"/>
        </w:rPr>
        <w:t>(이동패턴·잔류비율), 이직률.</w:t>
      </w:r>
    </w:p>
    <w:p w14:paraId="02D2B50E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내부공급 분석(역량):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스킬인벤토리</w:t>
      </w:r>
      <w:proofErr w:type="spellEnd"/>
      <w:r>
        <w:rPr>
          <w:color w:val="1A1A1A"/>
        </w:rPr>
        <w:t>, 관리자목록 →능력목록표(talent inventory), 대체차트(replacement), 후계자계획(succession).</w:t>
      </w:r>
    </w:p>
    <w:p w14:paraId="68789D72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채용 vs 선발:</w:t>
      </w:r>
      <w:r>
        <w:rPr>
          <w:color w:val="1A1A1A"/>
        </w:rPr>
        <w:t xml:space="preserve"> 채용(recruitment)=지원하도록 설계 / 선발(selection)=적합후보 선택 구체단계. 채용⊃선발.</w:t>
      </w:r>
    </w:p>
    <w:p w14:paraId="763D0391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인턴십 vs 견습:</w:t>
      </w:r>
      <w:r>
        <w:rPr>
          <w:color w:val="1A1A1A"/>
        </w:rPr>
        <w:t xml:space="preserve"> 견습(apprenticeship)이 </w:t>
      </w:r>
      <w:proofErr w:type="spellStart"/>
      <w:r>
        <w:rPr>
          <w:color w:val="1A1A1A"/>
        </w:rPr>
        <w:t>규제심함</w:t>
      </w:r>
      <w:proofErr w:type="spellEnd"/>
      <w:r>
        <w:rPr>
          <w:color w:val="1A1A1A"/>
        </w:rPr>
        <w:t>—요건충족·현장+</w:t>
      </w:r>
      <w:proofErr w:type="spellStart"/>
      <w:r>
        <w:rPr>
          <w:color w:val="1A1A1A"/>
        </w:rPr>
        <w:t>강의혼합</w:t>
      </w:r>
      <w:proofErr w:type="spellEnd"/>
      <w:r>
        <w:rPr>
          <w:color w:val="1A1A1A"/>
        </w:rPr>
        <w:t>·급여필수·국가공인자격증.</w:t>
      </w:r>
    </w:p>
    <w:p w14:paraId="1DBECAC3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MBTI 채용부적합:</w:t>
      </w:r>
      <w:r>
        <w:rPr>
          <w:color w:val="1A1A1A"/>
        </w:rPr>
        <w:t xml:space="preserve"> 자기보고식(self-report) → </w:t>
      </w:r>
      <w:proofErr w:type="spellStart"/>
      <w:r>
        <w:rPr>
          <w:color w:val="1A1A1A"/>
        </w:rPr>
        <w:t>사회바람직성효과</w:t>
      </w:r>
      <w:proofErr w:type="spellEnd"/>
      <w:r>
        <w:rPr>
          <w:color w:val="1A1A1A"/>
        </w:rPr>
        <w:t>(social desirability)로 왜곡·편파.</w:t>
      </w:r>
    </w:p>
    <w:p w14:paraId="3B7562B2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RJP(현실적 직무 미리보기):</w:t>
      </w:r>
      <w:r>
        <w:rPr>
          <w:color w:val="1A1A1A"/>
        </w:rPr>
        <w:t xml:space="preserve"> 단점·</w:t>
      </w:r>
      <w:proofErr w:type="spellStart"/>
      <w:r>
        <w:rPr>
          <w:color w:val="1A1A1A"/>
        </w:rPr>
        <w:t>힘든점</w:t>
      </w:r>
      <w:proofErr w:type="spellEnd"/>
      <w:r>
        <w:rPr>
          <w:color w:val="1A1A1A"/>
        </w:rPr>
        <w:t xml:space="preserve"> 솔직 공개=백신효과. 적합·현실적 인재 선별.</w:t>
      </w:r>
    </w:p>
    <w:p w14:paraId="215827EC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RJP 연구:</w:t>
      </w:r>
      <w:r>
        <w:rPr>
          <w:color w:val="1A1A1A"/>
        </w:rPr>
        <w:t xml:space="preserve"> 로저=RJP받으면 조기 </w:t>
      </w:r>
      <w:proofErr w:type="spellStart"/>
      <w:r>
        <w:rPr>
          <w:color w:val="1A1A1A"/>
        </w:rPr>
        <w:t>자진퇴사</w:t>
      </w:r>
      <w:proofErr w:type="spellEnd"/>
      <w:r>
        <w:rPr>
          <w:color w:val="1A1A1A"/>
        </w:rPr>
        <w:t>(비용↓). 필립스 메타: 초기공개→직무만족↑, 직전→</w:t>
      </w:r>
      <w:proofErr w:type="spellStart"/>
      <w:r>
        <w:rPr>
          <w:color w:val="1A1A1A"/>
        </w:rPr>
        <w:t>퇴사율</w:t>
      </w:r>
      <w:proofErr w:type="spellEnd"/>
      <w:r>
        <w:rPr>
          <w:color w:val="1A1A1A"/>
        </w:rPr>
        <w:t>↓, 직후→성과·몰입↑.</w:t>
      </w:r>
    </w:p>
    <w:p w14:paraId="4E0059BB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선발 오류:</w:t>
      </w:r>
      <w:r>
        <w:rPr>
          <w:color w:val="1A1A1A"/>
        </w:rPr>
        <w:t xml:space="preserve"> 주관·직관('관상'), 확증편향(confirmation bias)=</w:t>
      </w:r>
      <w:proofErr w:type="spellStart"/>
      <w:r>
        <w:rPr>
          <w:color w:val="1A1A1A"/>
        </w:rPr>
        <w:t>보고싶은것만</w:t>
      </w:r>
      <w:proofErr w:type="spellEnd"/>
      <w:r>
        <w:rPr>
          <w:color w:val="1A1A1A"/>
        </w:rPr>
        <w:t>, 선택적지각.</w:t>
      </w:r>
    </w:p>
    <w:p w14:paraId="7E7F4255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공채 vs 수시:</w:t>
      </w:r>
      <w:r>
        <w:rPr>
          <w:color w:val="1A1A1A"/>
        </w:rPr>
        <w:t xml:space="preserve"> 공채=정기 대규모 일괄·</w:t>
      </w:r>
      <w:proofErr w:type="spellStart"/>
      <w:r>
        <w:rPr>
          <w:color w:val="1A1A1A"/>
        </w:rPr>
        <w:t>후배치</w:t>
      </w:r>
      <w:proofErr w:type="spellEnd"/>
      <w:r>
        <w:rPr>
          <w:color w:val="1A1A1A"/>
        </w:rPr>
        <w:t xml:space="preserve"> / 수시=직무단위·실무진면접·적합성중심.</w:t>
      </w:r>
    </w:p>
    <w:p w14:paraId="7320AA31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선발도구 5:</w:t>
      </w:r>
      <w:r>
        <w:rPr>
          <w:color w:val="1A1A1A"/>
        </w:rPr>
        <w:t xml:space="preserve"> 서류, 필기·</w:t>
      </w:r>
      <w:proofErr w:type="spellStart"/>
      <w:r>
        <w:rPr>
          <w:color w:val="1A1A1A"/>
        </w:rPr>
        <w:t>인적성</w:t>
      </w:r>
      <w:proofErr w:type="spellEnd"/>
      <w:r>
        <w:rPr>
          <w:color w:val="1A1A1A"/>
        </w:rPr>
        <w:t xml:space="preserve">(GSAT등), 면접, 실무테스트(코딩), </w:t>
      </w:r>
      <w:proofErr w:type="spellStart"/>
      <w:r>
        <w:rPr>
          <w:color w:val="1A1A1A"/>
        </w:rPr>
        <w:t>레퍼런스체크</w:t>
      </w:r>
      <w:proofErr w:type="spellEnd"/>
      <w:r>
        <w:rPr>
          <w:color w:val="1A1A1A"/>
        </w:rPr>
        <w:t>. 직무관련성↑→예측타당성↑, 조합이 효과적.</w:t>
      </w:r>
    </w:p>
    <w:p w14:paraId="472E089F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면접 4유형:</w:t>
      </w:r>
      <w:r>
        <w:rPr>
          <w:color w:val="1A1A1A"/>
        </w:rPr>
        <w:t xml:space="preserve"> 구조화(정해진질문·공정성↑), 역량(행동기반·STAR), PT(논리·발표), 토론(주도·경청). 비구조화=편차↑신뢰·타당도↓.</w:t>
      </w:r>
    </w:p>
    <w:p w14:paraId="3E2B9DE5" w14:textId="0BF15CBB" w:rsidR="00D560FE" w:rsidRDefault="00000000">
      <w:pPr>
        <w:spacing w:after="14" w:line="188" w:lineRule="auto"/>
        <w:rPr>
          <w:rFonts w:hint="eastAsia"/>
        </w:rPr>
      </w:pPr>
      <w:r>
        <w:rPr>
          <w:b/>
          <w:bCs/>
          <w:color w:val="1565C0"/>
          <w:highlight w:val="yellow"/>
        </w:rPr>
        <w:t>신호이론(signaling):</w:t>
      </w:r>
      <w:r>
        <w:rPr>
          <w:color w:val="1A1A1A"/>
        </w:rPr>
        <w:t xml:space="preserve"> 정보비대칭 해결 위해 </w:t>
      </w:r>
      <w:proofErr w:type="spellStart"/>
      <w:r>
        <w:rPr>
          <w:color w:val="1A1A1A"/>
        </w:rPr>
        <w:t>스펙신호</w:t>
      </w:r>
      <w:proofErr w:type="spellEnd"/>
      <w:r>
        <w:rPr>
          <w:color w:val="1A1A1A"/>
        </w:rPr>
        <w:t>. 고비용신호(costly signal)=시간·노력 든 고학력·자격증·면허(순기능).</w:t>
      </w:r>
    </w:p>
    <w:p w14:paraId="2A554078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적합성:</w:t>
      </w:r>
      <w:r>
        <w:rPr>
          <w:color w:val="1A1A1A"/>
        </w:rPr>
        <w:t xml:space="preserve"> 개인-직무적합(P-J fit)=KSA↔직무요구 / 개인-조직적합(P-O fit)=가치·문화. P-E fit에서 파생. TAT(특성활성화이론).</w:t>
      </w:r>
    </w:p>
    <w:p w14:paraId="2397131D" w14:textId="77777777" w:rsidR="00D560FE" w:rsidRDefault="00000000">
      <w:pPr>
        <w:spacing w:after="14" w:line="188" w:lineRule="auto"/>
      </w:pPr>
      <w:r>
        <w:rPr>
          <w:b/>
          <w:bCs/>
          <w:color w:val="1565C0"/>
          <w:highlight w:val="yellow"/>
        </w:rPr>
        <w:t>세부 적합성:</w:t>
      </w:r>
      <w:r>
        <w:rPr>
          <w:color w:val="1A1A1A"/>
        </w:rPr>
        <w:t xml:space="preserve"> 필요-공급적합(Needs-Supplies)=</w:t>
      </w:r>
      <w:proofErr w:type="spellStart"/>
      <w:r>
        <w:rPr>
          <w:color w:val="1A1A1A"/>
        </w:rPr>
        <w:t>원하는것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줘라 / 요구-능력적합(Demands-Abilities)=</w:t>
      </w:r>
      <w:proofErr w:type="spellStart"/>
      <w:r>
        <w:rPr>
          <w:color w:val="1A1A1A"/>
        </w:rPr>
        <w:t>능력없는</w:t>
      </w:r>
      <w:proofErr w:type="spellEnd"/>
      <w:r>
        <w:rPr>
          <w:color w:val="1A1A1A"/>
        </w:rPr>
        <w:t xml:space="preserve"> 자리→불안·고갈.</w:t>
      </w:r>
    </w:p>
    <w:p w14:paraId="75C4F901" w14:textId="77777777" w:rsidR="00D560FE" w:rsidRDefault="00000000">
      <w:pPr>
        <w:pBdr>
          <w:bottom w:val="single" w:sz="8" w:space="1" w:color="2E7D32"/>
        </w:pBdr>
        <w:spacing w:before="40" w:after="26" w:line="200" w:lineRule="auto"/>
      </w:pPr>
      <w:r>
        <w:rPr>
          <w:b/>
          <w:bCs/>
          <w:color w:val="2E7D32"/>
          <w:sz w:val="17"/>
          <w:szCs w:val="17"/>
        </w:rPr>
        <w:t>[16] 인적자원개발 (HRD)</w:t>
      </w:r>
    </w:p>
    <w:p w14:paraId="2091816B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HRD 정의:</w:t>
      </w:r>
      <w:r>
        <w:rPr>
          <w:color w:val="1A1A1A"/>
        </w:rPr>
        <w:t xml:space="preserve"> 교육·훈련·육성·역량개발·경력관리 활동. 목적=역량개발·업무개선으로 조직성과 창출.</w:t>
      </w:r>
    </w:p>
    <w:p w14:paraId="091EA87C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핵심역량:</w:t>
      </w:r>
      <w:r>
        <w:rPr>
          <w:color w:val="1A1A1A"/>
        </w:rPr>
        <w:t xml:space="preserve"> 전략경영의 </w:t>
      </w:r>
      <w:proofErr w:type="spellStart"/>
      <w:r>
        <w:rPr>
          <w:color w:val="1A1A1A"/>
        </w:rPr>
        <w:t>자원준거관점</w:t>
      </w:r>
      <w:proofErr w:type="spellEnd"/>
      <w:r>
        <w:rPr>
          <w:color w:val="1A1A1A"/>
        </w:rPr>
        <w:t>(1980s)에서 비롯—내부자원에서 전략근거. 인적자원이 핵심역량으로 부각.</w:t>
      </w:r>
    </w:p>
    <w:p w14:paraId="783262E0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HRD 3영역:</w:t>
      </w:r>
      <w:r>
        <w:rPr>
          <w:color w:val="1A1A1A"/>
        </w:rPr>
        <w:t xml:space="preserve"> 교육·개발(T&amp;D), 조직개발(OD), 경력개발(CD). 일반적 HRD=T&amp;D.</w:t>
      </w:r>
    </w:p>
    <w:p w14:paraId="400836AB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교육 vs 개발:</w:t>
      </w:r>
      <w:r>
        <w:rPr>
          <w:color w:val="1A1A1A"/>
        </w:rPr>
        <w:t xml:space="preserve"> 교육(training)=직무특화·단기·</w:t>
      </w:r>
      <w:proofErr w:type="spellStart"/>
      <w:r>
        <w:rPr>
          <w:color w:val="1A1A1A"/>
        </w:rPr>
        <w:t>즉각효과</w:t>
      </w:r>
      <w:proofErr w:type="spellEnd"/>
      <w:r>
        <w:rPr>
          <w:color w:val="1A1A1A"/>
        </w:rPr>
        <w:t xml:space="preserve"> / 개발(development)=성장·장기·행동중심·외부교육(MBA).</w:t>
      </w:r>
    </w:p>
    <w:p w14:paraId="16260B60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Build or Buy:</w:t>
      </w:r>
      <w:r>
        <w:rPr>
          <w:color w:val="1A1A1A"/>
        </w:rPr>
        <w:t xml:space="preserve"> 내부노동시장=내부 배양. 거래비용이론(Williamson): 외부거래비용&gt;내부관리비용→내부시장.</w:t>
      </w:r>
    </w:p>
    <w:p w14:paraId="4C8F1FC4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사회공동체관점:</w:t>
      </w:r>
      <w:r>
        <w:rPr>
          <w:color w:val="1A1A1A"/>
        </w:rPr>
        <w:t xml:space="preserve"> 사회적자본=결합자본(bonding)+연결자본(bridging). 네트워크·시너지.</w:t>
      </w:r>
    </w:p>
    <w:p w14:paraId="29C27D64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2E7D32"/>
          <w:highlight w:val="yellow"/>
        </w:rPr>
        <w:t>교육요구도평가</w:t>
      </w:r>
      <w:proofErr w:type="spellEnd"/>
      <w:r>
        <w:rPr>
          <w:b/>
          <w:bCs/>
          <w:color w:val="2E7D32"/>
          <w:highlight w:val="yellow"/>
        </w:rPr>
        <w:t>(TNA):</w:t>
      </w:r>
      <w:r>
        <w:rPr>
          <w:color w:val="1A1A1A"/>
        </w:rPr>
        <w:t xml:space="preserve"> 필요 지식·기술 결정. 핵심3영역=숙련도·기술사용빈도·기술수준. 전제 이익&gt;비용(타당성·요구분석).</w:t>
      </w:r>
    </w:p>
    <w:p w14:paraId="25514158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요구분석:</w:t>
      </w:r>
      <w:r>
        <w:rPr>
          <w:color w:val="1A1A1A"/>
        </w:rPr>
        <w:t xml:space="preserve"> (필요수준-현재수준)÷필요수준 합/</w:t>
      </w:r>
      <w:proofErr w:type="spellStart"/>
      <w:r>
        <w:rPr>
          <w:color w:val="1A1A1A"/>
        </w:rPr>
        <w:t>전체사례수</w:t>
      </w:r>
      <w:proofErr w:type="spellEnd"/>
      <w:r>
        <w:rPr>
          <w:color w:val="1A1A1A"/>
        </w:rPr>
        <w:t>. 현재↔미래 조직 gap 최소화.</w:t>
      </w:r>
    </w:p>
    <w:p w14:paraId="3944828B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TNA 4사분면:</w:t>
      </w:r>
      <w:r>
        <w:rPr>
          <w:color w:val="1A1A1A"/>
        </w:rPr>
        <w:t xml:space="preserve"> ①축하(요구·성과 </w:t>
      </w:r>
      <w:proofErr w:type="spellStart"/>
      <w:r>
        <w:rPr>
          <w:color w:val="1A1A1A"/>
        </w:rPr>
        <w:t>둘다</w:t>
      </w:r>
      <w:proofErr w:type="spellEnd"/>
      <w:r>
        <w:rPr>
          <w:color w:val="1A1A1A"/>
        </w:rPr>
        <w:t>↑) ②고려(요구↓성과↑) ③무시(</w:t>
      </w:r>
      <w:proofErr w:type="spellStart"/>
      <w:r>
        <w:rPr>
          <w:color w:val="1A1A1A"/>
        </w:rPr>
        <w:t>둘다</w:t>
      </w:r>
      <w:proofErr w:type="spellEnd"/>
      <w:r>
        <w:rPr>
          <w:color w:val="1A1A1A"/>
        </w:rPr>
        <w:t xml:space="preserve">↓) ④해결(요구↑성과↓, </w:t>
      </w:r>
      <w:proofErr w:type="spellStart"/>
      <w:r>
        <w:rPr>
          <w:color w:val="1A1A1A"/>
        </w:rPr>
        <w:t>빨간불</w:t>
      </w:r>
      <w:proofErr w:type="spellEnd"/>
      <w:r>
        <w:rPr>
          <w:color w:val="1A1A1A"/>
        </w:rPr>
        <w:t>·긴급).</w:t>
      </w:r>
    </w:p>
    <w:p w14:paraId="1450E378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학습이론:</w:t>
      </w:r>
      <w:r>
        <w:rPr>
          <w:color w:val="1A1A1A"/>
        </w:rPr>
        <w:t xml:space="preserve"> 인지학습(능동·적용), 행동학습(자극-반응·보상), 사회학습(</w:t>
      </w:r>
      <w:proofErr w:type="spellStart"/>
      <w:r>
        <w:rPr>
          <w:color w:val="1A1A1A"/>
        </w:rPr>
        <w:t>반두라</w:t>
      </w:r>
      <w:proofErr w:type="spellEnd"/>
      <w:r>
        <w:rPr>
          <w:color w:val="1A1A1A"/>
        </w:rPr>
        <w:t>·역할모델·대리학습), 연결주의(학습역량중시).</w:t>
      </w:r>
    </w:p>
    <w:p w14:paraId="7E332551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학습이론2:</w:t>
      </w:r>
      <w:r>
        <w:rPr>
          <w:color w:val="1A1A1A"/>
        </w:rPr>
        <w:t xml:space="preserve"> 성인학습(내적동기·실용), 자기주도학습(통제권), </w:t>
      </w:r>
      <w:proofErr w:type="spellStart"/>
      <w:r>
        <w:rPr>
          <w:color w:val="1A1A1A"/>
        </w:rPr>
        <w:t>변혁적학습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방향감각상실딜레마</w:t>
      </w:r>
      <w:proofErr w:type="spellEnd"/>
      <w:r>
        <w:rPr>
          <w:color w:val="1A1A1A"/>
        </w:rPr>
        <w:t>), 평생학습, 협력학습(상향식).</w:t>
      </w:r>
    </w:p>
    <w:p w14:paraId="0B2B9382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교육유형:</w:t>
      </w:r>
      <w:r>
        <w:rPr>
          <w:color w:val="1A1A1A"/>
        </w:rPr>
        <w:t xml:space="preserve"> 집합교육(Off-JT:강의·사례·역할극·인바스켓), OJT(직무순환·코칭·인턴), 인터랙티브, 온라인, 야외훈련, </w:t>
      </w:r>
      <w:proofErr w:type="spellStart"/>
      <w:r>
        <w:rPr>
          <w:color w:val="1A1A1A"/>
        </w:rPr>
        <w:t>온보딩</w:t>
      </w:r>
      <w:proofErr w:type="spellEnd"/>
      <w:r>
        <w:rPr>
          <w:color w:val="1A1A1A"/>
        </w:rPr>
        <w:t>.</w:t>
      </w:r>
    </w:p>
    <w:p w14:paraId="21C6981A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2E7D32"/>
          <w:highlight w:val="yellow"/>
        </w:rPr>
        <w:t>온보딩</w:t>
      </w:r>
      <w:proofErr w:type="spellEnd"/>
      <w:r>
        <w:rPr>
          <w:b/>
          <w:bCs/>
          <w:color w:val="2E7D32"/>
          <w:highlight w:val="yellow"/>
        </w:rPr>
        <w:t xml:space="preserve"> 4단계: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사전온보드</w:t>
      </w:r>
      <w:proofErr w:type="spellEnd"/>
      <w:r>
        <w:rPr>
          <w:color w:val="1A1A1A"/>
        </w:rPr>
        <w:t>→신입환영(OT)→</w:t>
      </w:r>
      <w:proofErr w:type="spellStart"/>
      <w:r>
        <w:rPr>
          <w:color w:val="1A1A1A"/>
        </w:rPr>
        <w:t>직무별교육</w:t>
      </w:r>
      <w:proofErr w:type="spellEnd"/>
      <w:r>
        <w:rPr>
          <w:color w:val="1A1A1A"/>
        </w:rPr>
        <w:t>→</w:t>
      </w:r>
      <w:proofErr w:type="spellStart"/>
      <w:r>
        <w:rPr>
          <w:color w:val="1A1A1A"/>
        </w:rPr>
        <w:t>새역할</w:t>
      </w:r>
      <w:proofErr w:type="spellEnd"/>
      <w:r>
        <w:rPr>
          <w:color w:val="1A1A1A"/>
        </w:rPr>
        <w:t xml:space="preserve"> 전환용이성.</w:t>
      </w:r>
    </w:p>
    <w:p w14:paraId="5AC5E7EC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2E7D32"/>
          <w:highlight w:val="yellow"/>
        </w:rPr>
        <w:t>온보딩</w:t>
      </w:r>
      <w:proofErr w:type="spellEnd"/>
      <w:r>
        <w:rPr>
          <w:b/>
          <w:bCs/>
          <w:color w:val="2E7D32"/>
          <w:highlight w:val="yellow"/>
        </w:rPr>
        <w:t xml:space="preserve"> 4C:</w:t>
      </w:r>
      <w:r>
        <w:rPr>
          <w:color w:val="1A1A1A"/>
        </w:rPr>
        <w:t xml:space="preserve"> Compliance(규정)·Culture(문화)·Clarification(명확성·역할)·Connection(유대감).</w:t>
      </w:r>
    </w:p>
    <w:p w14:paraId="755F37B3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2E7D32"/>
          <w:highlight w:val="yellow"/>
        </w:rPr>
        <w:t>교육효과성평가</w:t>
      </w:r>
      <w:proofErr w:type="spellEnd"/>
      <w:r>
        <w:rPr>
          <w:b/>
          <w:bCs/>
          <w:color w:val="2E7D32"/>
          <w:highlight w:val="yellow"/>
        </w:rPr>
        <w:t>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커크패트릭</w:t>
      </w:r>
      <w:proofErr w:type="spellEnd"/>
      <w:r>
        <w:rPr>
          <w:color w:val="1A1A1A"/>
        </w:rPr>
        <w:t xml:space="preserve"> 4단계, 필립스 ROI, 앤더슨, </w:t>
      </w:r>
      <w:proofErr w:type="spellStart"/>
      <w:r>
        <w:rPr>
          <w:color w:val="1A1A1A"/>
        </w:rPr>
        <w:t>브링커호프</w:t>
      </w:r>
      <w:proofErr w:type="spellEnd"/>
      <w:r>
        <w:rPr>
          <w:color w:val="1A1A1A"/>
        </w:rPr>
        <w:t>.</w:t>
      </w:r>
    </w:p>
    <w:p w14:paraId="60E8CE9A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2E7D32"/>
          <w:highlight w:val="yellow"/>
        </w:rPr>
        <w:t>커크패트릭</w:t>
      </w:r>
      <w:proofErr w:type="spellEnd"/>
      <w:r>
        <w:rPr>
          <w:b/>
          <w:bCs/>
          <w:color w:val="2E7D32"/>
          <w:highlight w:val="yellow"/>
        </w:rPr>
        <w:t xml:space="preserve"> 4단계:</w:t>
      </w:r>
      <w:r>
        <w:rPr>
          <w:color w:val="1A1A1A"/>
        </w:rPr>
        <w:t xml:space="preserve"> L1 반응(만족도)→L2 학습(</w:t>
      </w:r>
      <w:proofErr w:type="spellStart"/>
      <w:r>
        <w:rPr>
          <w:color w:val="1A1A1A"/>
        </w:rPr>
        <w:t>무엇배움</w:t>
      </w:r>
      <w:proofErr w:type="spellEnd"/>
      <w:r>
        <w:rPr>
          <w:color w:val="1A1A1A"/>
        </w:rPr>
        <w:t>)→L3 행동(직무적용)→L4 결과(비즈니스 성과지표).</w:t>
      </w:r>
    </w:p>
    <w:p w14:paraId="5E4ADE75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기타 모델:</w:t>
      </w:r>
      <w:r>
        <w:rPr>
          <w:color w:val="1A1A1A"/>
        </w:rPr>
        <w:t xml:space="preserve"> 필립스=</w:t>
      </w:r>
      <w:proofErr w:type="spellStart"/>
      <w:r>
        <w:rPr>
          <w:color w:val="1A1A1A"/>
        </w:rPr>
        <w:t>커크패트릭</w:t>
      </w:r>
      <w:proofErr w:type="spellEnd"/>
      <w:r>
        <w:rPr>
          <w:color w:val="1A1A1A"/>
        </w:rPr>
        <w:t xml:space="preserve">+ROI(이익/비용×100). 앤더슨=전략적목표 연계 3단계. </w:t>
      </w:r>
      <w:proofErr w:type="spellStart"/>
      <w:r>
        <w:rPr>
          <w:color w:val="1A1A1A"/>
        </w:rPr>
        <w:t>브링커호프</w:t>
      </w:r>
      <w:proofErr w:type="spellEnd"/>
      <w:r>
        <w:rPr>
          <w:color w:val="1A1A1A"/>
        </w:rPr>
        <w:t>=성공/실패 극단사례 분석.</w:t>
      </w:r>
    </w:p>
    <w:p w14:paraId="794519A6" w14:textId="77777777" w:rsidR="00D560FE" w:rsidRDefault="00000000">
      <w:pPr>
        <w:spacing w:after="14" w:line="188" w:lineRule="auto"/>
      </w:pPr>
      <w:r>
        <w:rPr>
          <w:b/>
          <w:bCs/>
          <w:color w:val="2E7D32"/>
          <w:highlight w:val="yellow"/>
        </w:rPr>
        <w:t>PIP:</w:t>
      </w:r>
      <w:r>
        <w:rPr>
          <w:color w:val="1A1A1A"/>
        </w:rPr>
        <w:t xml:space="preserve"> 역량향상프로그램, 하위 </w:t>
      </w:r>
      <w:proofErr w:type="spellStart"/>
      <w:r>
        <w:rPr>
          <w:color w:val="1A1A1A"/>
        </w:rPr>
        <w:t>저성과자</w:t>
      </w:r>
      <w:proofErr w:type="spellEnd"/>
      <w:r>
        <w:rPr>
          <w:color w:val="1A1A1A"/>
        </w:rPr>
        <w:t xml:space="preserve"> 대상 교육.</w:t>
      </w:r>
    </w:p>
    <w:p w14:paraId="6AF5EBC4" w14:textId="77777777" w:rsidR="00D560FE" w:rsidRDefault="00000000">
      <w:pPr>
        <w:pBdr>
          <w:bottom w:val="single" w:sz="8" w:space="1" w:color="6A1B9A"/>
        </w:pBdr>
        <w:spacing w:before="40" w:after="26" w:line="200" w:lineRule="auto"/>
      </w:pPr>
      <w:r>
        <w:rPr>
          <w:b/>
          <w:bCs/>
          <w:color w:val="6A1B9A"/>
          <w:sz w:val="17"/>
          <w:szCs w:val="17"/>
        </w:rPr>
        <w:t>[17] 경력관리</w:t>
      </w:r>
    </w:p>
    <w:p w14:paraId="77629EC8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경력/경력관리:</w:t>
      </w:r>
      <w:r>
        <w:rPr>
          <w:color w:val="1A1A1A"/>
        </w:rPr>
        <w:t xml:space="preserve"> 경력(career)=어떤 일을 할지 행동방침. 경력관리=평생에 걸쳐 자원투자, 계획·탐색·개발 과정.</w:t>
      </w:r>
    </w:p>
    <w:p w14:paraId="1D72641B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개인/조직 차원:</w:t>
      </w:r>
      <w:r>
        <w:rPr>
          <w:color w:val="1A1A1A"/>
        </w:rPr>
        <w:t xml:space="preserve"> 개인=경력목표 설정·능력개발 / 조직=인사요구 충족, 조직요구와 개인요구 일치.</w:t>
      </w:r>
    </w:p>
    <w:p w14:paraId="4877269E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직장인 vs 직업인:</w:t>
      </w:r>
      <w:r>
        <w:rPr>
          <w:color w:val="1A1A1A"/>
        </w:rPr>
        <w:t xml:space="preserve"> 직장인=조직 소속시만 능력발휘 / 직업인=소속무관 전문성으로 몸값↑. 경력개발=직업인 역량 개발.</w:t>
      </w:r>
    </w:p>
    <w:p w14:paraId="1E1147D4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경력관리 요소 3:</w:t>
      </w:r>
      <w:r>
        <w:rPr>
          <w:color w:val="1A1A1A"/>
        </w:rPr>
        <w:t xml:space="preserve"> ①경력계획(관심·기술·장단점 분석) ②경력탐색(선택지 고려) ③경력개발(목표↔조직요구 일치).</w:t>
      </w:r>
    </w:p>
    <w:p w14:paraId="17FD4DFC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경력 전개:</w:t>
      </w:r>
      <w:r>
        <w:rPr>
          <w:color w:val="1A1A1A"/>
        </w:rPr>
        <w:t xml:space="preserve"> 선형(linear)이 아니라 상향순환(upward spiral). </w:t>
      </w:r>
      <w:proofErr w:type="spellStart"/>
      <w:r>
        <w:rPr>
          <w:color w:val="1A1A1A"/>
        </w:rPr>
        <w:t>잡호핑족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긱이코노미</w:t>
      </w:r>
      <w:proofErr w:type="spellEnd"/>
      <w:r>
        <w:rPr>
          <w:color w:val="1A1A1A"/>
        </w:rPr>
        <w:t>(단기 독립근로).</w:t>
      </w:r>
    </w:p>
    <w:p w14:paraId="6BA57856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6A1B9A"/>
          <w:highlight w:val="yellow"/>
        </w:rPr>
        <w:t>파슨스</w:t>
      </w:r>
      <w:proofErr w:type="spellEnd"/>
      <w:r>
        <w:rPr>
          <w:b/>
          <w:bCs/>
          <w:color w:val="6A1B9A"/>
          <w:highlight w:val="yellow"/>
        </w:rPr>
        <w:t xml:space="preserve"> 특성-요인이론:</w:t>
      </w:r>
      <w:r>
        <w:rPr>
          <w:color w:val="1A1A1A"/>
        </w:rPr>
        <w:t xml:space="preserve"> 특성(trait)=성격·적성·흥미·가치관 / 요인(factor)=직업 요구요소. 개인↔직업 합리적 매칭.</w:t>
      </w:r>
    </w:p>
    <w:p w14:paraId="4606797F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밀러/</w:t>
      </w:r>
      <w:proofErr w:type="spellStart"/>
      <w:r>
        <w:rPr>
          <w:b/>
          <w:bCs/>
          <w:color w:val="6A1B9A"/>
          <w:highlight w:val="yellow"/>
        </w:rPr>
        <w:t>윌리암슨</w:t>
      </w:r>
      <w:proofErr w:type="spellEnd"/>
      <w:r>
        <w:rPr>
          <w:b/>
          <w:bCs/>
          <w:color w:val="6A1B9A"/>
          <w:highlight w:val="yellow"/>
        </w:rPr>
        <w:t>:</w:t>
      </w:r>
      <w:r>
        <w:rPr>
          <w:color w:val="1A1A1A"/>
        </w:rPr>
        <w:t xml:space="preserve"> 밀러=선택 자체 중요·맞는 직업 하나. </w:t>
      </w:r>
      <w:proofErr w:type="spellStart"/>
      <w:r>
        <w:rPr>
          <w:color w:val="1A1A1A"/>
        </w:rPr>
        <w:t>윌리암슨</w:t>
      </w:r>
      <w:proofErr w:type="spellEnd"/>
      <w:r>
        <w:rPr>
          <w:color w:val="1A1A1A"/>
        </w:rPr>
        <w:t xml:space="preserve"> 진단=</w:t>
      </w:r>
      <w:proofErr w:type="spellStart"/>
      <w:r>
        <w:rPr>
          <w:color w:val="1A1A1A"/>
        </w:rPr>
        <w:t>무선택</w:t>
      </w:r>
      <w:proofErr w:type="spellEnd"/>
      <w:r>
        <w:rPr>
          <w:color w:val="1A1A1A"/>
        </w:rPr>
        <w:t>·불확실선택·</w:t>
      </w:r>
      <w:proofErr w:type="spellStart"/>
      <w:r>
        <w:rPr>
          <w:color w:val="1A1A1A"/>
        </w:rPr>
        <w:t>현명치못한선택</w:t>
      </w:r>
      <w:proofErr w:type="spellEnd"/>
      <w:r>
        <w:rPr>
          <w:color w:val="1A1A1A"/>
        </w:rPr>
        <w:t>·흥미적성모순.</w:t>
      </w:r>
    </w:p>
    <w:p w14:paraId="016FD987" w14:textId="77777777" w:rsidR="00D560FE" w:rsidRDefault="00000000">
      <w:pPr>
        <w:spacing w:after="14" w:line="188" w:lineRule="auto"/>
      </w:pPr>
      <w:proofErr w:type="spellStart"/>
      <w:r>
        <w:rPr>
          <w:b/>
          <w:bCs/>
          <w:color w:val="6A1B9A"/>
          <w:highlight w:val="yellow"/>
        </w:rPr>
        <w:t>홀랜드</w:t>
      </w:r>
      <w:proofErr w:type="spellEnd"/>
      <w:r>
        <w:rPr>
          <w:b/>
          <w:bCs/>
          <w:color w:val="6A1B9A"/>
          <w:highlight w:val="yellow"/>
        </w:rPr>
        <w:t xml:space="preserve"> 진로선택: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직업흥미</w:t>
      </w:r>
      <w:proofErr w:type="spellEnd"/>
      <w:r>
        <w:rPr>
          <w:color w:val="1A1A1A"/>
        </w:rPr>
        <w:t>=성격. 6유형 현실·탐구·예술·사회·진취·관습(RIASEC). 검사: VPI·SDS·MVS·VEIK.</w:t>
      </w:r>
    </w:p>
    <w:p w14:paraId="3AF8C219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로(Roe) 진로선택:</w:t>
      </w:r>
      <w:r>
        <w:rPr>
          <w:color w:val="1A1A1A"/>
        </w:rPr>
        <w:t xml:space="preserve"> 욕구이론+직업분류. 초기 아동기·부모자녀관계가 결정. 수용형/정서집중형(과보호·</w:t>
      </w:r>
      <w:proofErr w:type="spellStart"/>
      <w:r>
        <w:rPr>
          <w:color w:val="1A1A1A"/>
        </w:rPr>
        <w:t>과요구</w:t>
      </w:r>
      <w:proofErr w:type="spellEnd"/>
      <w:r>
        <w:rPr>
          <w:color w:val="1A1A1A"/>
        </w:rPr>
        <w:t>)/회피형(거부·무시).</w:t>
      </w:r>
    </w:p>
    <w:p w14:paraId="743AF972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CDP(경력개발제도):</w:t>
      </w:r>
      <w:r>
        <w:rPr>
          <w:color w:val="1A1A1A"/>
        </w:rPr>
        <w:t xml:space="preserve"> 핵심=개인-조직 적합(P-O fit). 멘토링이 대표제도. 직무순환·과제공모·</w:t>
      </w:r>
      <w:proofErr w:type="spellStart"/>
      <w:r>
        <w:rPr>
          <w:color w:val="1A1A1A"/>
        </w:rPr>
        <w:t>일가정양립</w:t>
      </w:r>
      <w:proofErr w:type="spellEnd"/>
      <w:r>
        <w:rPr>
          <w:color w:val="1A1A1A"/>
        </w:rPr>
        <w:t>.</w:t>
      </w:r>
    </w:p>
    <w:p w14:paraId="158070D8" w14:textId="77777777" w:rsidR="00D560FE" w:rsidRDefault="00000000">
      <w:pPr>
        <w:spacing w:after="14" w:line="188" w:lineRule="auto"/>
      </w:pPr>
      <w:r>
        <w:rPr>
          <w:b/>
          <w:bCs/>
          <w:color w:val="6A1B9A"/>
          <w:highlight w:val="yellow"/>
        </w:rPr>
        <w:t>경력정체성:</w:t>
      </w:r>
      <w:r>
        <w:rPr>
          <w:color w:val="1A1A1A"/>
        </w:rPr>
        <w:t xml:space="preserve"> 경력욕구·</w:t>
      </w:r>
      <w:proofErr w:type="spellStart"/>
      <w:r>
        <w:rPr>
          <w:color w:val="1A1A1A"/>
        </w:rPr>
        <w:t>경력닻</w:t>
      </w:r>
      <w:proofErr w:type="spellEnd"/>
      <w:r>
        <w:rPr>
          <w:color w:val="1A1A1A"/>
        </w:rPr>
        <w:t>(anchor)·경력지향·경력목표. 역량모델 기반 경력단계별 프로그램.</w:t>
      </w:r>
    </w:p>
    <w:p w14:paraId="7B75CDA1" w14:textId="77777777" w:rsidR="00D560FE" w:rsidRDefault="00000000">
      <w:pPr>
        <w:pBdr>
          <w:bottom w:val="single" w:sz="8" w:space="1" w:color="E65100"/>
        </w:pBdr>
        <w:spacing w:before="40" w:after="26" w:line="200" w:lineRule="auto"/>
      </w:pPr>
      <w:r>
        <w:rPr>
          <w:b/>
          <w:bCs/>
          <w:color w:val="E65100"/>
          <w:sz w:val="17"/>
          <w:szCs w:val="17"/>
        </w:rPr>
        <w:t>[18] 성과와 보상관리</w:t>
      </w:r>
    </w:p>
    <w:p w14:paraId="715E9E69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성과(performance):</w:t>
      </w:r>
      <w:r>
        <w:rPr>
          <w:color w:val="1A1A1A"/>
        </w:rPr>
        <w:t xml:space="preserve"> 역량(ability, can do)+의지·동기(motivation, will do). 구성원 결과의 합=조직성과.</w:t>
      </w:r>
    </w:p>
    <w:p w14:paraId="55F004D3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성과관리 목적 3:</w:t>
      </w:r>
      <w:r>
        <w:rPr>
          <w:color w:val="1A1A1A"/>
        </w:rPr>
        <w:t xml:space="preserve"> 관리적(고/</w:t>
      </w:r>
      <w:proofErr w:type="spellStart"/>
      <w:r>
        <w:rPr>
          <w:color w:val="1A1A1A"/>
        </w:rPr>
        <w:t>저성과</w:t>
      </w:r>
      <w:proofErr w:type="spellEnd"/>
      <w:r>
        <w:rPr>
          <w:color w:val="1A1A1A"/>
        </w:rPr>
        <w:t xml:space="preserve"> 구분·보상기준), 개발적(역량개발 지원), 전략적(전략연계·승계계획).</w:t>
      </w:r>
    </w:p>
    <w:p w14:paraId="73F5F508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발전사: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테일러리즘</w:t>
      </w:r>
      <w:proofErr w:type="spellEnd"/>
      <w:r>
        <w:rPr>
          <w:color w:val="1A1A1A"/>
        </w:rPr>
        <w:t>(차등임금제·기계부품 비판)→MBO(드러커, 목표 SMART)→BSC→성과주의/기여주의→OKR.</w:t>
      </w:r>
    </w:p>
    <w:p w14:paraId="3DC620B4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MBO 목표 SMART: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Specific·Measurable·Achievable·Relevant·Time-bound</w:t>
      </w:r>
      <w:proofErr w:type="spellEnd"/>
      <w:r>
        <w:rPr>
          <w:color w:val="1A1A1A"/>
        </w:rPr>
        <w:t>.</w:t>
      </w:r>
    </w:p>
    <w:p w14:paraId="74E16956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BSC(균형성과표):</w:t>
      </w:r>
      <w:r>
        <w:rPr>
          <w:color w:val="1A1A1A"/>
        </w:rPr>
        <w:t xml:space="preserve"> 4관점 측정—고객·프로세스·학습성장·재무. </w:t>
      </w:r>
      <w:proofErr w:type="spellStart"/>
      <w:r>
        <w:rPr>
          <w:color w:val="1A1A1A"/>
        </w:rPr>
        <w:t>균형잡힌</w:t>
      </w:r>
      <w:proofErr w:type="spellEnd"/>
      <w:r>
        <w:rPr>
          <w:color w:val="1A1A1A"/>
        </w:rPr>
        <w:t xml:space="preserve"> 성장.</w:t>
      </w:r>
    </w:p>
    <w:p w14:paraId="0693012E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성과주의 vs 기여주의:</w:t>
      </w:r>
      <w:r>
        <w:rPr>
          <w:color w:val="1A1A1A"/>
        </w:rPr>
        <w:t xml:space="preserve"> 성과주의=낸 만큼 보상(단기·내부경쟁·</w:t>
      </w:r>
      <w:proofErr w:type="spellStart"/>
      <w:r>
        <w:rPr>
          <w:color w:val="1A1A1A"/>
        </w:rPr>
        <w:t>장기성장저해</w:t>
      </w:r>
      <w:proofErr w:type="spellEnd"/>
      <w:r>
        <w:rPr>
          <w:color w:val="1A1A1A"/>
        </w:rPr>
        <w:t>). 기여주의=조직 전체 기여 중시(예:신기술 전수).</w:t>
      </w:r>
    </w:p>
    <w:p w14:paraId="50A0FBA1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OKR: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앤디그로브</w:t>
      </w:r>
      <w:proofErr w:type="spellEnd"/>
      <w:r>
        <w:rPr>
          <w:color w:val="1A1A1A"/>
        </w:rPr>
        <w:t xml:space="preserve"> 창안·</w:t>
      </w:r>
      <w:proofErr w:type="spellStart"/>
      <w:r>
        <w:rPr>
          <w:color w:val="1A1A1A"/>
        </w:rPr>
        <w:t>존도어</w:t>
      </w:r>
      <w:proofErr w:type="spellEnd"/>
      <w:r>
        <w:rPr>
          <w:color w:val="1A1A1A"/>
        </w:rPr>
        <w:t xml:space="preserve"> 전파·구글(1999). 목표(O)+핵심결과(KR 2~5개)로 분해. 조직·개인 목표 일치.</w:t>
      </w:r>
    </w:p>
    <w:p w14:paraId="4AE238FD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MBO vs OKR vs KPI:</w:t>
      </w:r>
      <w:r>
        <w:rPr>
          <w:color w:val="1A1A1A"/>
        </w:rPr>
        <w:t xml:space="preserve"> MBO=개별 성과평가·합의 / OKR=O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KR로 분해·집중 / KPI=KGI 달성 위한 정량 중간지표.</w:t>
      </w:r>
    </w:p>
    <w:p w14:paraId="63B11228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보상(compensation):</w:t>
      </w:r>
      <w:r>
        <w:rPr>
          <w:color w:val="1A1A1A"/>
        </w:rPr>
        <w:t xml:space="preserve"> 공헌에 대해 재무·</w:t>
      </w:r>
      <w:proofErr w:type="spellStart"/>
      <w:r>
        <w:rPr>
          <w:color w:val="1A1A1A"/>
        </w:rPr>
        <w:t>비재무</w:t>
      </w:r>
      <w:proofErr w:type="spellEnd"/>
      <w:r>
        <w:rPr>
          <w:color w:val="1A1A1A"/>
        </w:rPr>
        <w:t xml:space="preserve"> 혜택 제공 체계. 보상관리=임금·복지 관리·분석·결정.</w:t>
      </w:r>
    </w:p>
    <w:p w14:paraId="1B1276FA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보상요소:</w:t>
      </w:r>
      <w:r>
        <w:rPr>
          <w:color w:val="1A1A1A"/>
        </w:rPr>
        <w:t xml:space="preserve"> 기본임금, 보너스, 혜택(</w:t>
      </w:r>
      <w:proofErr w:type="spellStart"/>
      <w:r>
        <w:rPr>
          <w:color w:val="1A1A1A"/>
        </w:rPr>
        <w:t>비금전</w:t>
      </w:r>
      <w:proofErr w:type="spellEnd"/>
      <w:r>
        <w:rPr>
          <w:color w:val="1A1A1A"/>
        </w:rPr>
        <w:t>·보험·휴가), 스톡옵션, 커미션, 충당금, 이익분배, 인정·포상.</w:t>
      </w:r>
    </w:p>
    <w:p w14:paraId="2E6B249F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직접급여:</w:t>
      </w:r>
      <w:r>
        <w:rPr>
          <w:color w:val="1A1A1A"/>
        </w:rPr>
        <w:t xml:space="preserve"> 시급, 연봉, 커미션(영업), 보너스. 임금지급 4원칙: 통화·직접·전액·정기지급.</w:t>
      </w:r>
    </w:p>
    <w:p w14:paraId="5F68AC65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최저임금제:</w:t>
      </w:r>
      <w:r>
        <w:rPr>
          <w:color w:val="1A1A1A"/>
        </w:rPr>
        <w:t xml:space="preserve"> 저임금 근로자 보호 위해 임금 하한선 법정 강제. 생존권 보호.</w:t>
      </w:r>
    </w:p>
    <w:p w14:paraId="4DAA8737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평균임금 vs 통상임금:</w:t>
      </w:r>
      <w:r>
        <w:rPr>
          <w:color w:val="1A1A1A"/>
        </w:rPr>
        <w:t xml:space="preserve"> 평균=사유발생 전 3개월 총액/기간(각종 임금계산) / 통상=정기·일률 소정근로 대가(각종 수당계산).</w:t>
      </w:r>
    </w:p>
    <w:p w14:paraId="221231BB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상여금 vs 성과급:</w:t>
      </w:r>
      <w:r>
        <w:rPr>
          <w:color w:val="1A1A1A"/>
        </w:rPr>
        <w:t xml:space="preserve"> 상여금=연봉포함·확정적(규정 주기) / 성과급=연봉 미포함·불확정(실적·결정).</w:t>
      </w:r>
    </w:p>
    <w:p w14:paraId="2F0AAA3A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간접급여:</w:t>
      </w:r>
      <w:r>
        <w:rPr>
          <w:color w:val="1A1A1A"/>
        </w:rPr>
        <w:t xml:space="preserve"> 스톡옵션(주식매입권·소유권X), 복지혜택(건강·생명·퇴직연금), 비화폐성(휴가·학습·식대·차량).</w:t>
      </w:r>
    </w:p>
    <w:p w14:paraId="47313E00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보상이론:</w:t>
      </w:r>
      <w:r>
        <w:rPr>
          <w:color w:val="1A1A1A"/>
        </w:rPr>
        <w:t xml:space="preserve"> 강화이론(스키너·</w:t>
      </w:r>
      <w:proofErr w:type="spellStart"/>
      <w:r>
        <w:rPr>
          <w:color w:val="1A1A1A"/>
        </w:rPr>
        <w:t>조작적조건화</w:t>
      </w:r>
      <w:proofErr w:type="spellEnd"/>
      <w:r>
        <w:rPr>
          <w:color w:val="1A1A1A"/>
        </w:rPr>
        <w:t>), 공정이론, 기대이론.</w:t>
      </w:r>
    </w:p>
    <w:p w14:paraId="4724520D" w14:textId="77777777" w:rsidR="00D560FE" w:rsidRDefault="00000000">
      <w:pPr>
        <w:spacing w:after="14" w:line="188" w:lineRule="auto"/>
      </w:pPr>
      <w:r>
        <w:rPr>
          <w:b/>
          <w:bCs/>
          <w:color w:val="E65100"/>
          <w:highlight w:val="yellow"/>
        </w:rPr>
        <w:t>강화 4유형:</w:t>
      </w:r>
      <w:r>
        <w:rPr>
          <w:color w:val="1A1A1A"/>
        </w:rPr>
        <w:t xml:space="preserve"> 정적강화(보상→행동↑), 부적강화(불쾌제거→행동↑, 예:안전벨트), 정적처벌(부정자극→행동↓·감봉), 부적처벌(혜택박탈→행동↓).</w:t>
      </w:r>
    </w:p>
    <w:sectPr w:rsidR="00D560FE">
      <w:pgSz w:w="11906" w:h="16838"/>
      <w:pgMar w:top="360" w:right="360" w:bottom="360" w:left="360" w:header="708" w:footer="708" w:gutter="0"/>
      <w:cols w:num="3" w:sep="1" w:space="3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046AA"/>
    <w:multiLevelType w:val="hybridMultilevel"/>
    <w:tmpl w:val="4808EEB6"/>
    <w:lvl w:ilvl="0" w:tplc="6A908190">
      <w:start w:val="1"/>
      <w:numFmt w:val="bullet"/>
      <w:lvlText w:val="●"/>
      <w:lvlJc w:val="left"/>
      <w:pPr>
        <w:ind w:left="720" w:hanging="360"/>
      </w:pPr>
    </w:lvl>
    <w:lvl w:ilvl="1" w:tplc="DC02E0A2">
      <w:start w:val="1"/>
      <w:numFmt w:val="bullet"/>
      <w:lvlText w:val="○"/>
      <w:lvlJc w:val="left"/>
      <w:pPr>
        <w:ind w:left="1440" w:hanging="360"/>
      </w:pPr>
    </w:lvl>
    <w:lvl w:ilvl="2" w:tplc="3EF0E02C">
      <w:start w:val="1"/>
      <w:numFmt w:val="bullet"/>
      <w:lvlText w:val="■"/>
      <w:lvlJc w:val="left"/>
      <w:pPr>
        <w:ind w:left="2160" w:hanging="360"/>
      </w:pPr>
    </w:lvl>
    <w:lvl w:ilvl="3" w:tplc="9B080A04">
      <w:start w:val="1"/>
      <w:numFmt w:val="bullet"/>
      <w:lvlText w:val="●"/>
      <w:lvlJc w:val="left"/>
      <w:pPr>
        <w:ind w:left="2880" w:hanging="360"/>
      </w:pPr>
    </w:lvl>
    <w:lvl w:ilvl="4" w:tplc="7C2AE1D8">
      <w:start w:val="1"/>
      <w:numFmt w:val="bullet"/>
      <w:lvlText w:val="○"/>
      <w:lvlJc w:val="left"/>
      <w:pPr>
        <w:ind w:left="3600" w:hanging="360"/>
      </w:pPr>
    </w:lvl>
    <w:lvl w:ilvl="5" w:tplc="9958617A">
      <w:start w:val="1"/>
      <w:numFmt w:val="bullet"/>
      <w:lvlText w:val="■"/>
      <w:lvlJc w:val="left"/>
      <w:pPr>
        <w:ind w:left="4320" w:hanging="360"/>
      </w:pPr>
    </w:lvl>
    <w:lvl w:ilvl="6" w:tplc="DF1A8ED2">
      <w:start w:val="1"/>
      <w:numFmt w:val="bullet"/>
      <w:lvlText w:val="●"/>
      <w:lvlJc w:val="left"/>
      <w:pPr>
        <w:ind w:left="5040" w:hanging="360"/>
      </w:pPr>
    </w:lvl>
    <w:lvl w:ilvl="7" w:tplc="982095D6">
      <w:start w:val="1"/>
      <w:numFmt w:val="bullet"/>
      <w:lvlText w:val="●"/>
      <w:lvlJc w:val="left"/>
      <w:pPr>
        <w:ind w:left="5760" w:hanging="360"/>
      </w:pPr>
    </w:lvl>
    <w:lvl w:ilvl="8" w:tplc="E182D12E">
      <w:start w:val="1"/>
      <w:numFmt w:val="bullet"/>
      <w:lvlText w:val="●"/>
      <w:lvlJc w:val="left"/>
      <w:pPr>
        <w:ind w:left="6480" w:hanging="360"/>
      </w:pPr>
    </w:lvl>
  </w:abstractNum>
  <w:num w:numId="1" w16cid:durableId="1510175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0FE"/>
    <w:rsid w:val="000320C5"/>
    <w:rsid w:val="00B41915"/>
    <w:rsid w:val="00D560FE"/>
    <w:rsid w:val="00D8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B4255"/>
  <w15:docId w15:val="{9290C4AE-B205-2845-8E88-F418C43B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4"/>
        <w:szCs w:val="1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김라윤</cp:lastModifiedBy>
  <cp:revision>3</cp:revision>
  <dcterms:created xsi:type="dcterms:W3CDTF">2026-06-07T07:19:00Z</dcterms:created>
  <dcterms:modified xsi:type="dcterms:W3CDTF">2026-06-08T06:42:00Z</dcterms:modified>
</cp:coreProperties>
</file>