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17" w:rsidRDefault="00DA4443" w:rsidP="00DA4443">
      <w:pPr>
        <w:jc w:val="center"/>
        <w:rPr>
          <w:b/>
          <w:sz w:val="30"/>
        </w:rPr>
      </w:pPr>
      <w:r w:rsidRPr="00DA4443">
        <w:rPr>
          <w:b/>
          <w:sz w:val="30"/>
        </w:rPr>
        <w:t>LCD Display using I2C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489"/>
      </w:tblGrid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begin(cols, rows)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initialize communication interface and LCD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clear()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clear the display and home the cursor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home()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home the cursor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setCursor(col, row)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set cursor position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write(data)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send data byte to the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returns 1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write(*str)</w:t>
            </w:r>
            <w:bookmarkStart w:id="0" w:name="_GoBack"/>
            <w:bookmarkEnd w:id="0"/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send C string to the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returns characters written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write(*buffer, size)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send size bytes to the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returns characters written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returns size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print(...)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print formatted data on the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(from Print class)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  <w:t>returns characters output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println(...)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not supported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(from Print class)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cursor()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turn on underline cursor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noCursor()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turn off/hide cursor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blink()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enable blinking at cursor position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noBlink()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disable blinking at cursor position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lastRenderedPageBreak/>
              <w:t>display()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t>enable pixels on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br/>
            </w:r>
            <w:r w:rsidR="00700F98" w:rsidRPr="00DA3AA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highlight w:val="red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t>noDisplay()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t>disable/hide pixels on display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br/>
            </w:r>
            <w:r w:rsidR="00700F98" w:rsidRPr="00DA3AA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highlight w:val="red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red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scrollDisplayLeft()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shift display contents left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scrollDisplayRight()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shift display contents right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autoscroll()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enable left/right autoshifting for new characters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noAutoscroll()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disable left/right autoshifting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leftToRight()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write left to right, set autoshift to left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rightToLeft()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write right to left, set autoshift to right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  <w:tr w:rsidR="00DA4443" w:rsidRPr="00DA4443" w:rsidTr="00DA4443">
        <w:tc>
          <w:tcPr>
            <w:tcW w:w="18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createChar(charval, charmap[])</w:t>
            </w:r>
          </w:p>
        </w:tc>
        <w:tc>
          <w:tcPr>
            <w:tcW w:w="31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A4443" w:rsidRPr="00DA4443" w:rsidRDefault="00DA4443" w:rsidP="00DA44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custom character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br/>
            </w:r>
            <w:r w:rsidR="00700F9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44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returns zero on success</w:t>
            </w:r>
          </w:p>
        </w:tc>
      </w:tr>
    </w:tbl>
    <w:p w:rsidR="00DA4443" w:rsidRPr="00DA4443" w:rsidRDefault="00DA4443" w:rsidP="00DA4443">
      <w:pPr>
        <w:jc w:val="center"/>
        <w:rPr>
          <w:sz w:val="24"/>
        </w:rPr>
      </w:pPr>
    </w:p>
    <w:sectPr w:rsidR="00DA4443" w:rsidRPr="00DA4443" w:rsidSect="00DA4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7A"/>
    <w:rsid w:val="000F537A"/>
    <w:rsid w:val="006049E0"/>
    <w:rsid w:val="00700F98"/>
    <w:rsid w:val="008C0117"/>
    <w:rsid w:val="00DA3AAD"/>
    <w:rsid w:val="00D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CD9DC-348B-4A3E-9B81-76253F9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5</cp:revision>
  <dcterms:created xsi:type="dcterms:W3CDTF">2018-06-18T09:50:00Z</dcterms:created>
  <dcterms:modified xsi:type="dcterms:W3CDTF">2018-06-21T07:23:00Z</dcterms:modified>
</cp:coreProperties>
</file>