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70" w:rsidRDefault="004D4211" w:rsidP="004D4211">
      <w:pPr>
        <w:pStyle w:val="a4"/>
        <w:rPr>
          <w:rFonts w:hint="eastAsia"/>
          <w:lang w:eastAsia="ko-KR"/>
        </w:rPr>
      </w:pPr>
      <w:r>
        <w:rPr>
          <w:rFonts w:hint="eastAsia"/>
          <w:lang w:eastAsia="ko-KR"/>
        </w:rPr>
        <w:t>Numerical Python</w:t>
      </w:r>
    </w:p>
    <w:p w:rsidR="004D4211" w:rsidRDefault="004D4211">
      <w:pPr>
        <w:rPr>
          <w:rFonts w:hint="eastAsia"/>
          <w:lang w:eastAsia="ko-KR"/>
        </w:rPr>
      </w:pPr>
    </w:p>
    <w:p w:rsidR="004D4211" w:rsidRDefault="004D42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by Robert Johansson</w:t>
      </w:r>
    </w:p>
    <w:p w:rsidR="004D4211" w:rsidRDefault="004D42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2015</w:t>
      </w:r>
    </w:p>
    <w:p w:rsidR="004D4211" w:rsidRDefault="004D4211">
      <w:pPr>
        <w:rPr>
          <w:rFonts w:hint="eastAsia"/>
          <w:lang w:eastAsia="ko-KR"/>
        </w:rPr>
      </w:pPr>
    </w:p>
    <w:p w:rsidR="004D4211" w:rsidRDefault="004D4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:rsidR="004D4211" w:rsidRDefault="004D4211" w:rsidP="004D4211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1. Introduction to Computing with Python</w:t>
      </w:r>
    </w:p>
    <w:p w:rsidR="004D4211" w:rsidRPr="0024313C" w:rsidRDefault="0024313C" w:rsidP="0024313C">
      <w:pPr>
        <w:autoSpaceDE w:val="0"/>
        <w:autoSpaceDN w:val="0"/>
        <w:adjustRightInd w:val="0"/>
        <w:spacing w:after="0" w:line="240" w:lineRule="auto"/>
        <w:rPr>
          <w:sz w:val="28"/>
          <w:lang w:eastAsia="ko-KR"/>
        </w:rPr>
      </w:pPr>
      <w:r w:rsidRPr="0024313C">
        <w:rPr>
          <w:rFonts w:eastAsia="UtopiaStd-Regular" w:cs="UtopiaStd-Regular"/>
          <w:szCs w:val="18"/>
        </w:rPr>
        <w:t>This book is about using Python for numerical computing. Python is a high-level, general-purpose interpreted</w:t>
      </w:r>
      <w:r w:rsidRPr="0024313C">
        <w:rPr>
          <w:rFonts w:eastAsia="UtopiaStd-Regular" w:cs="UtopiaStd-Regular"/>
          <w:szCs w:val="18"/>
          <w:lang w:eastAsia="ko-KR"/>
        </w:rPr>
        <w:t xml:space="preserve"> </w:t>
      </w:r>
      <w:r w:rsidRPr="0024313C">
        <w:rPr>
          <w:rFonts w:eastAsia="UtopiaStd-Regular" w:cs="UtopiaStd-Regular"/>
          <w:szCs w:val="18"/>
        </w:rPr>
        <w:t>programming language that is widely used in scientific computing and engineering. As a general-purpose</w:t>
      </w:r>
      <w:r w:rsidRPr="0024313C">
        <w:rPr>
          <w:rFonts w:eastAsia="UtopiaStd-Regular" w:cs="UtopiaStd-Regular"/>
          <w:szCs w:val="18"/>
          <w:lang w:eastAsia="ko-KR"/>
        </w:rPr>
        <w:t xml:space="preserve"> </w:t>
      </w:r>
      <w:r w:rsidRPr="0024313C">
        <w:rPr>
          <w:rFonts w:eastAsia="UtopiaStd-Regular" w:cs="UtopiaStd-Regular"/>
          <w:szCs w:val="18"/>
        </w:rPr>
        <w:t>language, Python was not specifically designed for numerical computing, but many of its characteristics make</w:t>
      </w:r>
      <w:r w:rsidRPr="0024313C">
        <w:rPr>
          <w:rFonts w:eastAsia="UtopiaStd-Regular" w:cs="UtopiaStd-Regular"/>
          <w:szCs w:val="18"/>
          <w:lang w:eastAsia="ko-KR"/>
        </w:rPr>
        <w:t xml:space="preserve"> </w:t>
      </w:r>
      <w:r w:rsidRPr="0024313C">
        <w:rPr>
          <w:rFonts w:eastAsia="UtopiaStd-Regular" w:cs="UtopiaStd-Regular"/>
          <w:szCs w:val="18"/>
        </w:rPr>
        <w:t>it well suited for this task. First and foremost, Python is well known for its clean and easy-to-read code syntax.</w:t>
      </w:r>
      <w:r w:rsidRPr="0024313C">
        <w:rPr>
          <w:rFonts w:eastAsia="UtopiaStd-Regular" w:cs="UtopiaStd-Regular"/>
          <w:szCs w:val="18"/>
          <w:lang w:eastAsia="ko-KR"/>
        </w:rPr>
        <w:t xml:space="preserve"> </w:t>
      </w:r>
      <w:r w:rsidRPr="0024313C">
        <w:rPr>
          <w:rFonts w:eastAsia="UtopiaStd-Regular" w:cs="UtopiaStd-Regular"/>
          <w:szCs w:val="18"/>
        </w:rPr>
        <w:t>Good code readability improves maintainability, which in general results in less bugs and better applications</w:t>
      </w:r>
      <w:r w:rsidRPr="0024313C">
        <w:rPr>
          <w:rFonts w:eastAsia="UtopiaStd-Regular" w:cs="UtopiaStd-Regular"/>
          <w:szCs w:val="18"/>
          <w:lang w:eastAsia="ko-KR"/>
        </w:rPr>
        <w:t xml:space="preserve"> </w:t>
      </w:r>
      <w:r w:rsidRPr="0024313C">
        <w:rPr>
          <w:rFonts w:eastAsia="UtopiaStd-Regular" w:cs="UtopiaStd-Regular"/>
          <w:szCs w:val="18"/>
        </w:rPr>
        <w:t>overall, but it also encourages rapid code development. This readability and expressiveness is essential in</w:t>
      </w:r>
      <w:r w:rsidRPr="0024313C">
        <w:rPr>
          <w:rFonts w:eastAsia="UtopiaStd-Regular" w:cs="UtopiaStd-Regular"/>
          <w:szCs w:val="18"/>
          <w:lang w:eastAsia="ko-KR"/>
        </w:rPr>
        <w:t xml:space="preserve"> </w:t>
      </w:r>
      <w:r w:rsidRPr="0024313C">
        <w:rPr>
          <w:rFonts w:eastAsia="UtopiaStd-Regular" w:cs="UtopiaStd-Regular"/>
          <w:szCs w:val="18"/>
        </w:rPr>
        <w:t>exploratory and interactive computing, which requires fast turnaround for testing various ideas and models.</w:t>
      </w:r>
    </w:p>
    <w:p w:rsidR="0024313C" w:rsidRDefault="0024313C">
      <w:pPr>
        <w:rPr>
          <w:rFonts w:hint="eastAsia"/>
          <w:lang w:eastAsia="ko-KR"/>
        </w:rPr>
      </w:pPr>
    </w:p>
    <w:p w:rsidR="004D4211" w:rsidRDefault="004D4211">
      <w:pPr>
        <w:rPr>
          <w:rFonts w:hint="eastAsia"/>
          <w:lang w:eastAsia="ko-KR"/>
        </w:rPr>
      </w:pPr>
      <w:r>
        <w:rPr>
          <w:rFonts w:hint="eastAsia"/>
          <w:noProof/>
        </w:rPr>
        <w:drawing>
          <wp:inline distT="0" distB="0" distL="0" distR="0">
            <wp:extent cx="4048125" cy="265747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11" w:rsidRDefault="004D4211">
      <w:pPr>
        <w:rPr>
          <w:rFonts w:hint="eastAsia"/>
          <w:lang w:eastAsia="ko-KR"/>
        </w:rPr>
      </w:pPr>
    </w:p>
    <w:p w:rsidR="00907C3D" w:rsidRDefault="00907C3D">
      <w:pPr>
        <w:rPr>
          <w:rFonts w:hint="eastAsia"/>
          <w:lang w:eastAsia="ko-KR"/>
        </w:rPr>
      </w:pPr>
    </w:p>
    <w:p w:rsidR="00BC6743" w:rsidRDefault="00BC6743">
      <w:pPr>
        <w:rPr>
          <w:lang w:eastAsia="ko-KR"/>
        </w:rPr>
      </w:pPr>
      <w:r>
        <w:rPr>
          <w:lang w:eastAsia="ko-KR"/>
        </w:rPr>
        <w:br w:type="page"/>
      </w:r>
    </w:p>
    <w:p w:rsidR="00BC6743" w:rsidRDefault="00BC6743" w:rsidP="00BC6743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2. </w:t>
      </w:r>
      <w:r w:rsidR="009F287E">
        <w:rPr>
          <w:rFonts w:hint="eastAsia"/>
          <w:lang w:eastAsia="ko-KR"/>
        </w:rPr>
        <w:t>Vectors, Matrices, and Multidimensional Arrays</w:t>
      </w:r>
    </w:p>
    <w:p w:rsidR="009F287E" w:rsidRDefault="009F287E" w:rsidP="009F287E">
      <w:pPr>
        <w:rPr>
          <w:rFonts w:hint="eastAsia"/>
          <w:lang w:eastAsia="ko-KR"/>
        </w:rPr>
      </w:pPr>
    </w:p>
    <w:p w:rsidR="009F287E" w:rsidRDefault="009F287E" w:rsidP="009F287E">
      <w:pPr>
        <w:rPr>
          <w:rFonts w:hint="eastAsia"/>
          <w:lang w:eastAsia="ko-KR"/>
        </w:rPr>
      </w:pPr>
    </w:p>
    <w:p w:rsidR="009F287E" w:rsidRPr="009F287E" w:rsidRDefault="009F287E" w:rsidP="009F287E">
      <w:pPr>
        <w:rPr>
          <w:rFonts w:hint="eastAsia"/>
          <w:lang w:eastAsia="ko-KR"/>
        </w:rPr>
      </w:pPr>
    </w:p>
    <w:p w:rsidR="009F287E" w:rsidRDefault="009F287E" w:rsidP="009F287E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3. Symbolic Computing</w:t>
      </w:r>
    </w:p>
    <w:p w:rsidR="009F287E" w:rsidRPr="009F287E" w:rsidRDefault="009F287E" w:rsidP="009F287E">
      <w:pPr>
        <w:autoSpaceDE w:val="0"/>
        <w:autoSpaceDN w:val="0"/>
        <w:adjustRightInd w:val="0"/>
        <w:spacing w:after="0" w:line="240" w:lineRule="auto"/>
        <w:rPr>
          <w:lang w:eastAsia="ko-KR"/>
        </w:rPr>
      </w:pPr>
      <w:r w:rsidRPr="009F287E">
        <w:rPr>
          <w:rFonts w:eastAsia="UtopiaStd-Regular" w:cs="UtopiaStd-Regular"/>
        </w:rPr>
        <w:t>Symbolic computing is an entirely different paradigm in computing compared to the numerical array-based</w:t>
      </w:r>
      <w:r w:rsidRPr="009F287E">
        <w:rPr>
          <w:rFonts w:eastAsia="UtopiaStd-Regular" w:cs="UtopiaStd-Regular"/>
          <w:lang w:eastAsia="ko-KR"/>
        </w:rPr>
        <w:t xml:space="preserve"> </w:t>
      </w:r>
      <w:r w:rsidRPr="009F287E">
        <w:rPr>
          <w:rFonts w:eastAsia="UtopiaStd-Regular" w:cs="UtopiaStd-Regular"/>
        </w:rPr>
        <w:t>computing introduced in the previous chapter. In symbolic computing software, also known as computer</w:t>
      </w:r>
      <w:r w:rsidRPr="009F287E">
        <w:rPr>
          <w:rFonts w:eastAsia="UtopiaStd-Regular" w:cs="UtopiaStd-Regular"/>
          <w:lang w:eastAsia="ko-KR"/>
        </w:rPr>
        <w:t xml:space="preserve"> </w:t>
      </w:r>
      <w:r w:rsidRPr="009F287E">
        <w:rPr>
          <w:rFonts w:eastAsia="UtopiaStd-Regular" w:cs="UtopiaStd-Regular"/>
        </w:rPr>
        <w:t>algebra systems (CASs), representations of mathematical objects and expressions are manipulated and</w:t>
      </w:r>
      <w:r w:rsidRPr="009F287E">
        <w:rPr>
          <w:rFonts w:eastAsia="UtopiaStd-Regular" w:cs="UtopiaStd-Regular"/>
          <w:lang w:eastAsia="ko-KR"/>
        </w:rPr>
        <w:t xml:space="preserve"> </w:t>
      </w:r>
      <w:r w:rsidRPr="009F287E">
        <w:rPr>
          <w:rFonts w:eastAsia="UtopiaStd-Regular" w:cs="UtopiaStd-Regular"/>
        </w:rPr>
        <w:t xml:space="preserve">transformed analytically. In the scientific Python environment, the main library for symbolic computing is </w:t>
      </w:r>
      <w:proofErr w:type="spellStart"/>
      <w:r w:rsidRPr="009F287E">
        <w:rPr>
          <w:rFonts w:eastAsia="UtopiaStd-Regular" w:cs="UtopiaStd-Regular"/>
        </w:rPr>
        <w:t>SymPy</w:t>
      </w:r>
      <w:proofErr w:type="spellEnd"/>
      <w:r w:rsidRPr="009F287E">
        <w:rPr>
          <w:rFonts w:eastAsia="UtopiaStd-Regular" w:cs="UtopiaStd-Regular"/>
        </w:rPr>
        <w:t xml:space="preserve"> (Symbolic Python).</w:t>
      </w:r>
      <w:r w:rsidRPr="009F287E">
        <w:rPr>
          <w:rFonts w:eastAsia="UtopiaStd-Regular" w:cs="UtopiaStd-Regular"/>
          <w:lang w:eastAsia="ko-KR"/>
        </w:rPr>
        <w:t xml:space="preserve"> </w:t>
      </w:r>
      <w:proofErr w:type="spellStart"/>
      <w:r w:rsidRPr="009F287E">
        <w:rPr>
          <w:rFonts w:eastAsia="UtopiaStd-Regular" w:cs="UtopiaStd-Regular"/>
        </w:rPr>
        <w:t>SymPy</w:t>
      </w:r>
      <w:proofErr w:type="spellEnd"/>
      <w:r w:rsidRPr="009F287E">
        <w:rPr>
          <w:rFonts w:eastAsia="UtopiaStd-Regular" w:cs="UtopiaStd-Regular"/>
        </w:rPr>
        <w:t xml:space="preserve"> is entirely written in Python, and provides tools for a wide range of analytical and symbolic problems.</w:t>
      </w:r>
    </w:p>
    <w:p w:rsidR="009F287E" w:rsidRPr="009F287E" w:rsidRDefault="009F287E" w:rsidP="009F287E">
      <w:pPr>
        <w:rPr>
          <w:lang w:eastAsia="ko-KR"/>
        </w:rPr>
      </w:pPr>
    </w:p>
    <w:p w:rsidR="009F287E" w:rsidRPr="009F287E" w:rsidRDefault="009F287E" w:rsidP="009F287E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Importing </w:t>
      </w:r>
      <w:proofErr w:type="spellStart"/>
      <w:r>
        <w:rPr>
          <w:rFonts w:hint="eastAsia"/>
          <w:lang w:eastAsia="ko-KR"/>
        </w:rPr>
        <w:t>SymPy</w:t>
      </w:r>
      <w:proofErr w:type="spellEnd"/>
    </w:p>
    <w:p w:rsidR="00907C3D" w:rsidRPr="009F287E" w:rsidRDefault="009F287E" w:rsidP="009F287E">
      <w:pPr>
        <w:autoSpaceDE w:val="0"/>
        <w:autoSpaceDN w:val="0"/>
        <w:adjustRightInd w:val="0"/>
        <w:spacing w:after="0" w:line="240" w:lineRule="auto"/>
        <w:rPr>
          <w:lang w:eastAsia="ko-KR"/>
        </w:rPr>
      </w:pPr>
      <w:r w:rsidRPr="009F287E">
        <w:rPr>
          <w:rFonts w:eastAsia="UtopiaStd-Regular" w:cs="UtopiaStd-Regular"/>
        </w:rPr>
        <w:t xml:space="preserve">The </w:t>
      </w:r>
      <w:proofErr w:type="spellStart"/>
      <w:r w:rsidRPr="009F287E">
        <w:rPr>
          <w:rFonts w:eastAsia="UtopiaStd-Regular" w:cs="UtopiaStd-Regular"/>
        </w:rPr>
        <w:t>SymPy</w:t>
      </w:r>
      <w:proofErr w:type="spellEnd"/>
      <w:r w:rsidRPr="009F287E">
        <w:rPr>
          <w:rFonts w:eastAsia="UtopiaStd-Regular" w:cs="UtopiaStd-Regular"/>
        </w:rPr>
        <w:t xml:space="preserve"> project provides the Python module named </w:t>
      </w:r>
      <w:proofErr w:type="spellStart"/>
      <w:r w:rsidRPr="009F287E">
        <w:rPr>
          <w:rFonts w:eastAsia="UtopiaStd-Regular" w:cs="TheSansMonoConNormal"/>
        </w:rPr>
        <w:t>sympy</w:t>
      </w:r>
      <w:proofErr w:type="spellEnd"/>
      <w:r w:rsidRPr="009F287E">
        <w:rPr>
          <w:rFonts w:eastAsia="UtopiaStd-Regular" w:cs="UtopiaStd-Regular"/>
        </w:rPr>
        <w:t>. It is common to import all symbols from</w:t>
      </w:r>
      <w:r w:rsidRPr="009F287E">
        <w:rPr>
          <w:rFonts w:eastAsia="UtopiaStd-Regular" w:cs="UtopiaStd-Regular"/>
          <w:lang w:eastAsia="ko-KR"/>
        </w:rPr>
        <w:t xml:space="preserve"> </w:t>
      </w:r>
      <w:r w:rsidRPr="009F287E">
        <w:rPr>
          <w:rFonts w:eastAsia="UtopiaStd-Regular" w:cs="UtopiaStd-Regular"/>
        </w:rPr>
        <w:t xml:space="preserve">this module when working with </w:t>
      </w:r>
      <w:proofErr w:type="spellStart"/>
      <w:r w:rsidRPr="009F287E">
        <w:rPr>
          <w:rFonts w:eastAsia="UtopiaStd-Regular" w:cs="UtopiaStd-Regular"/>
        </w:rPr>
        <w:t>SymPy</w:t>
      </w:r>
      <w:proofErr w:type="spellEnd"/>
      <w:r w:rsidRPr="009F287E">
        <w:rPr>
          <w:rFonts w:eastAsia="UtopiaStd-Regular" w:cs="UtopiaStd-Regular"/>
        </w:rPr>
        <w:t xml:space="preserve">, using </w:t>
      </w:r>
      <w:r w:rsidRPr="009F287E">
        <w:rPr>
          <w:rFonts w:eastAsia="UtopiaStd-Regular" w:cs="TheSansMonoConNormal"/>
        </w:rPr>
        <w:t xml:space="preserve">from </w:t>
      </w:r>
      <w:proofErr w:type="spellStart"/>
      <w:r w:rsidRPr="009F287E">
        <w:rPr>
          <w:rFonts w:eastAsia="UtopiaStd-Regular" w:cs="TheSansMonoConNormal"/>
        </w:rPr>
        <w:t>sympy</w:t>
      </w:r>
      <w:proofErr w:type="spellEnd"/>
      <w:r w:rsidRPr="009F287E">
        <w:rPr>
          <w:rFonts w:eastAsia="UtopiaStd-Regular" w:cs="TheSansMonoConNormal"/>
        </w:rPr>
        <w:t xml:space="preserve"> import *</w:t>
      </w:r>
      <w:r w:rsidRPr="009F287E">
        <w:rPr>
          <w:rFonts w:eastAsia="UtopiaStd-Regular" w:cs="TheSansMonoConNormal"/>
          <w:lang w:eastAsia="ko-KR"/>
        </w:rPr>
        <w:t>.</w:t>
      </w:r>
    </w:p>
    <w:p w:rsidR="00907C3D" w:rsidRDefault="00907C3D">
      <w:pPr>
        <w:rPr>
          <w:rFonts w:hint="eastAsia"/>
          <w:lang w:eastAsia="ko-KR"/>
        </w:rPr>
      </w:pPr>
    </w:p>
    <w:p w:rsidR="009F287E" w:rsidRDefault="009F287E">
      <w:pPr>
        <w:rPr>
          <w:rFonts w:hint="eastAsia"/>
          <w:lang w:eastAsia="ko-KR"/>
        </w:rPr>
      </w:pPr>
    </w:p>
    <w:p w:rsidR="009F287E" w:rsidRDefault="009F287E" w:rsidP="009F287E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4. Plotting and Visualization</w:t>
      </w:r>
    </w:p>
    <w:p w:rsidR="009F287E" w:rsidRPr="00A67CA8" w:rsidRDefault="009F287E" w:rsidP="00A67CA8">
      <w:pPr>
        <w:autoSpaceDE w:val="0"/>
        <w:autoSpaceDN w:val="0"/>
        <w:adjustRightInd w:val="0"/>
        <w:spacing w:after="0" w:line="240" w:lineRule="auto"/>
        <w:rPr>
          <w:sz w:val="28"/>
          <w:lang w:eastAsia="ko-KR"/>
        </w:rPr>
      </w:pPr>
      <w:r w:rsidRPr="00A67CA8">
        <w:rPr>
          <w:rFonts w:eastAsia="UtopiaStd-Regular" w:cs="UtopiaStd-Regular"/>
          <w:szCs w:val="18"/>
        </w:rPr>
        <w:t xml:space="preserve">Unlike most Python libraries, </w:t>
      </w:r>
      <w:proofErr w:type="spellStart"/>
      <w:r w:rsidRPr="00A67CA8">
        <w:rPr>
          <w:rFonts w:eastAsia="UtopiaStd-Regular" w:cs="UtopiaStd-Regular"/>
          <w:szCs w:val="18"/>
        </w:rPr>
        <w:t>Matplotlib</w:t>
      </w:r>
      <w:proofErr w:type="spellEnd"/>
      <w:r w:rsidRPr="00A67CA8">
        <w:rPr>
          <w:rFonts w:eastAsia="UtopiaStd-Regular" w:cs="UtopiaStd-Regular"/>
          <w:szCs w:val="18"/>
        </w:rPr>
        <w:t xml:space="preserve"> actually provides multiple entry points into the library, with</w:t>
      </w:r>
      <w:r w:rsidR="00A67CA8" w:rsidRPr="00A67CA8">
        <w:rPr>
          <w:rFonts w:eastAsia="UtopiaStd-Regular" w:cs="UtopiaStd-Regular"/>
          <w:szCs w:val="18"/>
          <w:lang w:eastAsia="ko-KR"/>
        </w:rPr>
        <w:t xml:space="preserve"> </w:t>
      </w:r>
      <w:r w:rsidRPr="00A67CA8">
        <w:rPr>
          <w:rFonts w:eastAsia="UtopiaStd-Regular" w:cs="UtopiaStd-Regular"/>
          <w:szCs w:val="18"/>
        </w:rPr>
        <w:t xml:space="preserve">different application programming interfaces (APIs). Specifically, it provides a </w:t>
      </w:r>
      <w:proofErr w:type="spellStart"/>
      <w:r w:rsidRPr="00A67CA8">
        <w:rPr>
          <w:rFonts w:eastAsia="UtopiaStd-Regular" w:cs="UtopiaStd-Regular"/>
          <w:szCs w:val="18"/>
        </w:rPr>
        <w:t>stateful</w:t>
      </w:r>
      <w:proofErr w:type="spellEnd"/>
      <w:r w:rsidRPr="00A67CA8">
        <w:rPr>
          <w:rFonts w:eastAsia="UtopiaStd-Regular" w:cs="UtopiaStd-Regular"/>
          <w:szCs w:val="18"/>
        </w:rPr>
        <w:t xml:space="preserve"> API and an object</w:t>
      </w:r>
      <w:r w:rsidR="00A67CA8">
        <w:rPr>
          <w:rFonts w:eastAsia="UtopiaStd-Regular" w:cs="UtopiaStd-Regular" w:hint="eastAsia"/>
          <w:szCs w:val="18"/>
          <w:lang w:eastAsia="ko-KR"/>
        </w:rPr>
        <w:t>-</w:t>
      </w:r>
      <w:r w:rsidRPr="00A67CA8">
        <w:rPr>
          <w:rFonts w:eastAsia="UtopiaStd-Regular" w:cs="UtopiaStd-Regular"/>
          <w:szCs w:val="18"/>
        </w:rPr>
        <w:t>oriented</w:t>
      </w:r>
      <w:r w:rsidR="00A67CA8" w:rsidRPr="00A67CA8">
        <w:rPr>
          <w:rFonts w:eastAsia="UtopiaStd-Regular" w:cs="UtopiaStd-Regular"/>
          <w:szCs w:val="18"/>
          <w:lang w:eastAsia="ko-KR"/>
        </w:rPr>
        <w:t xml:space="preserve"> </w:t>
      </w:r>
      <w:r w:rsidRPr="00A67CA8">
        <w:rPr>
          <w:rFonts w:eastAsia="UtopiaStd-Regular" w:cs="UtopiaStd-Regular"/>
          <w:szCs w:val="18"/>
        </w:rPr>
        <w:t xml:space="preserve">API, both provided by the module </w:t>
      </w:r>
      <w:proofErr w:type="spellStart"/>
      <w:r w:rsidRPr="00A67CA8">
        <w:rPr>
          <w:rFonts w:eastAsia="UtopiaStd-Regular" w:cs="TheSansMonoConNormal"/>
          <w:szCs w:val="18"/>
        </w:rPr>
        <w:t>matplotlib.pyplot</w:t>
      </w:r>
      <w:proofErr w:type="spellEnd"/>
      <w:r w:rsidRPr="00A67CA8">
        <w:rPr>
          <w:rFonts w:eastAsia="UtopiaStd-Regular" w:cs="UtopiaStd-Regular"/>
          <w:szCs w:val="18"/>
        </w:rPr>
        <w:t>. I strongly recommend only using the</w:t>
      </w:r>
      <w:r w:rsidR="00A67CA8" w:rsidRPr="00A67CA8">
        <w:rPr>
          <w:rFonts w:eastAsia="UtopiaStd-Regular" w:cs="UtopiaStd-Regular"/>
          <w:szCs w:val="18"/>
          <w:lang w:eastAsia="ko-KR"/>
        </w:rPr>
        <w:t xml:space="preserve"> </w:t>
      </w:r>
      <w:r w:rsidRPr="00A67CA8">
        <w:rPr>
          <w:rFonts w:eastAsia="UtopiaStd-Regular" w:cs="UtopiaStd-Regular"/>
          <w:szCs w:val="18"/>
        </w:rPr>
        <w:t xml:space="preserve">object-oriented approach, and the remainder of this chapter will solely focus on this part of </w:t>
      </w:r>
      <w:proofErr w:type="spellStart"/>
      <w:r w:rsidRPr="00A67CA8">
        <w:rPr>
          <w:rFonts w:eastAsia="UtopiaStd-Regular" w:cs="UtopiaStd-Regular"/>
          <w:szCs w:val="18"/>
        </w:rPr>
        <w:t>Matplotlib</w:t>
      </w:r>
      <w:proofErr w:type="spellEnd"/>
      <w:r w:rsidR="00A67CA8" w:rsidRPr="00A67CA8">
        <w:rPr>
          <w:rFonts w:eastAsia="UtopiaStd-Regular" w:cs="UtopiaStd-Regular"/>
          <w:szCs w:val="18"/>
          <w:lang w:eastAsia="ko-KR"/>
        </w:rPr>
        <w:t>.</w:t>
      </w:r>
    </w:p>
    <w:p w:rsidR="009F287E" w:rsidRDefault="009F287E">
      <w:pPr>
        <w:rPr>
          <w:rFonts w:hint="eastAsia"/>
          <w:sz w:val="28"/>
          <w:lang w:eastAsia="ko-KR"/>
        </w:rPr>
      </w:pPr>
    </w:p>
    <w:p w:rsidR="0024313C" w:rsidRPr="0024313C" w:rsidRDefault="0024313C" w:rsidP="0024313C">
      <w:p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  <w:lang w:eastAsia="ko-KR"/>
        </w:rPr>
      </w:pPr>
      <w:r w:rsidRPr="0024313C">
        <w:rPr>
          <w:rFonts w:eastAsia="UtopiaStd-Regular" w:cs="UtopiaStd-Regular"/>
          <w:szCs w:val="18"/>
        </w:rPr>
        <w:t xml:space="preserve">A graph in </w:t>
      </w:r>
      <w:proofErr w:type="spellStart"/>
      <w:r w:rsidRPr="0024313C">
        <w:rPr>
          <w:rFonts w:eastAsia="UtopiaStd-Regular" w:cs="UtopiaStd-Regular"/>
          <w:szCs w:val="18"/>
        </w:rPr>
        <w:t>Matplotlib</w:t>
      </w:r>
      <w:proofErr w:type="spellEnd"/>
      <w:r w:rsidRPr="0024313C">
        <w:rPr>
          <w:rFonts w:eastAsia="UtopiaStd-Regular" w:cs="UtopiaStd-Regular"/>
          <w:szCs w:val="18"/>
        </w:rPr>
        <w:t xml:space="preserve"> is structured in terms of a </w:t>
      </w:r>
      <w:r w:rsidRPr="0024313C">
        <w:rPr>
          <w:rFonts w:eastAsia="UtopiaStd-Regular" w:cs="TheSansMonoConNormal"/>
          <w:szCs w:val="18"/>
        </w:rPr>
        <w:t xml:space="preserve">Figure </w:t>
      </w:r>
      <w:r w:rsidRPr="0024313C">
        <w:rPr>
          <w:rFonts w:eastAsia="UtopiaStd-Regular" w:cs="UtopiaStd-Regular"/>
          <w:szCs w:val="18"/>
        </w:rPr>
        <w:t xml:space="preserve">instance and one or more </w:t>
      </w:r>
      <w:r w:rsidRPr="0024313C">
        <w:rPr>
          <w:rFonts w:eastAsia="UtopiaStd-Regular" w:cs="TheSansMonoConNormal"/>
          <w:szCs w:val="18"/>
        </w:rPr>
        <w:t xml:space="preserve">Axes </w:t>
      </w:r>
      <w:r w:rsidRPr="0024313C">
        <w:rPr>
          <w:rFonts w:eastAsia="UtopiaStd-Regular" w:cs="UtopiaStd-Regular"/>
          <w:szCs w:val="18"/>
        </w:rPr>
        <w:t>instances</w:t>
      </w:r>
      <w:r>
        <w:rPr>
          <w:rFonts w:eastAsia="UtopiaStd-Regular" w:cs="UtopiaStd-Regular" w:hint="eastAsia"/>
          <w:szCs w:val="18"/>
          <w:lang w:eastAsia="ko-KR"/>
        </w:rPr>
        <w:t xml:space="preserve"> </w:t>
      </w:r>
      <w:r w:rsidRPr="0024313C">
        <w:rPr>
          <w:rFonts w:eastAsia="UtopiaStd-Regular" w:cs="UtopiaStd-Regular"/>
          <w:szCs w:val="18"/>
        </w:rPr>
        <w:t xml:space="preserve">within the figure. The </w:t>
      </w:r>
      <w:r w:rsidRPr="0024313C">
        <w:rPr>
          <w:rFonts w:eastAsia="UtopiaStd-Regular" w:cs="TheSansMonoConNormal"/>
          <w:szCs w:val="18"/>
        </w:rPr>
        <w:t xml:space="preserve">Figure </w:t>
      </w:r>
      <w:r w:rsidRPr="0024313C">
        <w:rPr>
          <w:rFonts w:eastAsia="UtopiaStd-Regular" w:cs="UtopiaStd-Regular"/>
          <w:szCs w:val="18"/>
        </w:rPr>
        <w:t xml:space="preserve">instance provides a canvas area for drawing, and the </w:t>
      </w:r>
      <w:r w:rsidRPr="0024313C">
        <w:rPr>
          <w:rFonts w:eastAsia="UtopiaStd-Regular" w:cs="TheSansMonoConNormal"/>
          <w:szCs w:val="18"/>
        </w:rPr>
        <w:t xml:space="preserve">Axes </w:t>
      </w:r>
      <w:r w:rsidRPr="0024313C">
        <w:rPr>
          <w:rFonts w:eastAsia="UtopiaStd-Regular" w:cs="UtopiaStd-Regular"/>
          <w:szCs w:val="18"/>
        </w:rPr>
        <w:t>instances provide</w:t>
      </w:r>
      <w:r>
        <w:rPr>
          <w:rFonts w:eastAsia="UtopiaStd-Regular" w:cs="UtopiaStd-Regular" w:hint="eastAsia"/>
          <w:szCs w:val="18"/>
          <w:lang w:eastAsia="ko-KR"/>
        </w:rPr>
        <w:t xml:space="preserve"> </w:t>
      </w:r>
      <w:r w:rsidRPr="0024313C">
        <w:rPr>
          <w:rFonts w:eastAsia="UtopiaStd-Regular" w:cs="UtopiaStd-Regular"/>
          <w:szCs w:val="18"/>
        </w:rPr>
        <w:t xml:space="preserve">coordinate systems that are assigned to fixed regions of the total figure canvas; see </w:t>
      </w:r>
      <w:r w:rsidRPr="0024313C">
        <w:rPr>
          <w:rFonts w:eastAsia="UtopiaStd-Regular" w:cs="UtopiaStd-Regular"/>
          <w:szCs w:val="18"/>
          <w:lang w:eastAsia="ko-KR"/>
        </w:rPr>
        <w:t xml:space="preserve">the below </w:t>
      </w:r>
      <w:r w:rsidRPr="0024313C">
        <w:rPr>
          <w:rFonts w:eastAsia="UtopiaStd-Regular" w:cs="UtopiaStd-Regular"/>
          <w:szCs w:val="18"/>
        </w:rPr>
        <w:t>Figure</w:t>
      </w:r>
      <w:r w:rsidRPr="0024313C">
        <w:rPr>
          <w:rFonts w:eastAsia="UtopiaStd-Regular" w:cs="UtopiaStd-Regular"/>
          <w:szCs w:val="18"/>
          <w:lang w:eastAsia="ko-KR"/>
        </w:rPr>
        <w:t>:</w:t>
      </w:r>
    </w:p>
    <w:p w:rsidR="0024313C" w:rsidRPr="00A67CA8" w:rsidRDefault="0024313C" w:rsidP="0024313C">
      <w:pPr>
        <w:rPr>
          <w:rFonts w:hint="eastAsia"/>
          <w:sz w:val="28"/>
          <w:lang w:eastAsia="ko-KR"/>
        </w:rPr>
      </w:pPr>
    </w:p>
    <w:p w:rsidR="009F287E" w:rsidRDefault="0024313C">
      <w:pPr>
        <w:rPr>
          <w:rFonts w:hint="eastAsia"/>
          <w:lang w:eastAsia="ko-KR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71900" cy="244792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7E" w:rsidRPr="009F287E" w:rsidRDefault="009F287E">
      <w:pPr>
        <w:rPr>
          <w:lang w:eastAsia="ko-KR"/>
        </w:rPr>
      </w:pPr>
    </w:p>
    <w:sectPr w:rsidR="009F287E" w:rsidRPr="009F287E" w:rsidSect="00F7047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topiaStd-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D4211"/>
    <w:rsid w:val="0024313C"/>
    <w:rsid w:val="004D4211"/>
    <w:rsid w:val="00907C3D"/>
    <w:rsid w:val="009F287E"/>
    <w:rsid w:val="00A67CA8"/>
    <w:rsid w:val="00BC6743"/>
    <w:rsid w:val="00F70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470"/>
  </w:style>
  <w:style w:type="paragraph" w:styleId="1">
    <w:name w:val="heading 1"/>
    <w:basedOn w:val="a"/>
    <w:next w:val="a"/>
    <w:link w:val="1Char"/>
    <w:uiPriority w:val="9"/>
    <w:qFormat/>
    <w:rsid w:val="004D4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21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4211"/>
    <w:rPr>
      <w:rFonts w:ascii="굴림" w:eastAsia="굴림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D4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4D4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4"/>
    <w:uiPriority w:val="10"/>
    <w:rsid w:val="004D4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basedOn w:val="a0"/>
    <w:link w:val="2"/>
    <w:uiPriority w:val="9"/>
    <w:rsid w:val="009F2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Ku</dc:creator>
  <cp:lastModifiedBy>Dusan Ku</cp:lastModifiedBy>
  <cp:revision>3</cp:revision>
  <dcterms:created xsi:type="dcterms:W3CDTF">2018-04-11T06:41:00Z</dcterms:created>
  <dcterms:modified xsi:type="dcterms:W3CDTF">2018-04-11T07:33:00Z</dcterms:modified>
</cp:coreProperties>
</file>